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华文中宋" w:eastAsia="黑体"/>
          <w:bCs/>
          <w:color w:val="auto"/>
          <w:spacing w:val="20"/>
          <w:sz w:val="72"/>
          <w:szCs w:val="72"/>
          <w:highlight w:val="none"/>
        </w:rPr>
      </w:pPr>
    </w:p>
    <w:p>
      <w:pPr>
        <w:rPr>
          <w:rFonts w:ascii="华文中宋" w:hAnsi="华文中宋" w:eastAsia="华文中宋"/>
          <w:bCs/>
          <w:color w:val="auto"/>
          <w:sz w:val="30"/>
          <w:highlight w:val="none"/>
        </w:rPr>
      </w:pPr>
    </w:p>
    <w:p>
      <w:pPr>
        <w:rPr>
          <w:rFonts w:ascii="华文中宋" w:hAnsi="华文中宋" w:eastAsia="华文中宋"/>
          <w:bCs/>
          <w:color w:val="auto"/>
          <w:sz w:val="30"/>
          <w:highlight w:val="none"/>
        </w:rPr>
      </w:pPr>
    </w:p>
    <w:p>
      <w:pPr>
        <w:jc w:val="center"/>
        <w:rPr>
          <w:rFonts w:ascii="黑体" w:hAnsi="华文中宋" w:eastAsia="黑体"/>
          <w:bCs/>
          <w:color w:val="auto"/>
          <w:spacing w:val="20"/>
          <w:sz w:val="52"/>
          <w:szCs w:val="52"/>
          <w:highlight w:val="none"/>
        </w:rPr>
      </w:pPr>
      <w:r>
        <w:rPr>
          <w:rFonts w:hint="eastAsia" w:ascii="黑体" w:hAnsi="华文中宋" w:eastAsia="黑体"/>
          <w:bCs/>
          <w:color w:val="auto"/>
          <w:spacing w:val="20"/>
          <w:sz w:val="52"/>
          <w:szCs w:val="52"/>
          <w:highlight w:val="none"/>
        </w:rPr>
        <w:t>公   开</w:t>
      </w:r>
    </w:p>
    <w:p>
      <w:pPr>
        <w:jc w:val="center"/>
        <w:rPr>
          <w:rFonts w:ascii="黑体" w:hAnsi="华文中宋" w:eastAsia="黑体"/>
          <w:bCs/>
          <w:color w:val="auto"/>
          <w:spacing w:val="20"/>
          <w:sz w:val="52"/>
          <w:szCs w:val="52"/>
          <w:highlight w:val="none"/>
        </w:rPr>
      </w:pPr>
    </w:p>
    <w:p>
      <w:pPr>
        <w:jc w:val="center"/>
        <w:rPr>
          <w:rFonts w:ascii="黑体" w:hAnsi="华文中宋" w:eastAsia="黑体"/>
          <w:bCs/>
          <w:color w:val="auto"/>
          <w:spacing w:val="20"/>
          <w:sz w:val="52"/>
          <w:szCs w:val="52"/>
          <w:highlight w:val="none"/>
        </w:rPr>
      </w:pPr>
      <w:r>
        <w:rPr>
          <w:rFonts w:hint="eastAsia" w:ascii="黑体" w:hAnsi="华文中宋" w:eastAsia="黑体"/>
          <w:bCs/>
          <w:color w:val="auto"/>
          <w:spacing w:val="20"/>
          <w:sz w:val="52"/>
          <w:szCs w:val="52"/>
          <w:highlight w:val="none"/>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15.6pt;height:0pt;width:0.05pt;z-index:251660288;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gv3/rX&#10;AAAACQEAAA8AAAAAAAAAAQAgAAAAIgAAAGRycy9kb3ducmV2LnhtbFBLAQIUABQAAAAIAIdO4kBG&#10;4Uce6AEAANQDAAAOAAAAAAAAAAEAIAAAACYBAABkcnMvZTJvRG9jLnhtbFBLBQYAAAAABgAGAFkB&#10;AACABQAAAAA=&#10;">
                <v:fill on="f" focussize="0,0"/>
                <v:stroke color="#000000" joinstyle="round"/>
                <v:imagedata o:title=""/>
                <o:lock v:ext="edit" aspectratio="f"/>
              </v:line>
            </w:pict>
          </mc:Fallback>
        </mc:AlternateContent>
      </w:r>
      <w:r>
        <w:rPr>
          <w:rFonts w:hint="eastAsia" w:ascii="黑体" w:hAnsi="华文中宋" w:eastAsia="黑体"/>
          <w:bCs/>
          <w:color w:val="auto"/>
          <w:spacing w:val="20"/>
          <w:sz w:val="52"/>
          <w:szCs w:val="52"/>
          <w:highlight w:val="none"/>
        </w:rPr>
        <w:t>招  标  文 件</w:t>
      </w:r>
    </w:p>
    <w:p>
      <w:pPr>
        <w:jc w:val="left"/>
        <w:rPr>
          <w:rFonts w:ascii="华文中宋" w:hAnsi="华文中宋" w:eastAsia="华文中宋"/>
          <w:bCs/>
          <w:color w:val="auto"/>
          <w:sz w:val="30"/>
          <w:highlight w:val="none"/>
        </w:rPr>
      </w:pPr>
    </w:p>
    <w:p>
      <w:pPr>
        <w:spacing w:line="480" w:lineRule="auto"/>
        <w:ind w:firstLine="1575" w:firstLineChars="525"/>
        <w:rPr>
          <w:rFonts w:ascii="黑体" w:hAnsi="华文中宋" w:eastAsia="黑体"/>
          <w:bCs/>
          <w:color w:val="auto"/>
          <w:sz w:val="30"/>
          <w:szCs w:val="30"/>
          <w:highlight w:val="none"/>
        </w:rPr>
      </w:pPr>
    </w:p>
    <w:p>
      <w:pPr>
        <w:snapToGrid w:val="0"/>
        <w:spacing w:line="480" w:lineRule="auto"/>
        <w:ind w:firstLine="900" w:firstLineChars="300"/>
        <w:rPr>
          <w:rFonts w:ascii="黑体" w:hAnsi="华文中宋" w:eastAsia="黑体"/>
          <w:bCs/>
          <w:color w:val="auto"/>
          <w:sz w:val="30"/>
          <w:szCs w:val="30"/>
          <w:highlight w:val="none"/>
        </w:rPr>
      </w:pPr>
    </w:p>
    <w:p>
      <w:pPr>
        <w:snapToGrid w:val="0"/>
        <w:spacing w:line="480" w:lineRule="auto"/>
        <w:rPr>
          <w:rFonts w:ascii="黑体" w:hAnsi="华文中宋" w:eastAsia="黑体"/>
          <w:bCs/>
          <w:color w:val="auto"/>
          <w:sz w:val="30"/>
          <w:szCs w:val="30"/>
          <w:highlight w:val="none"/>
        </w:rPr>
      </w:pPr>
    </w:p>
    <w:p>
      <w:pPr>
        <w:snapToGrid w:val="0"/>
        <w:spacing w:line="480" w:lineRule="auto"/>
        <w:ind w:firstLine="300" w:firstLineChars="100"/>
        <w:rPr>
          <w:rFonts w:ascii="黑体" w:hAnsi="华文中宋" w:eastAsia="黑体"/>
          <w:bCs/>
          <w:color w:val="auto"/>
          <w:sz w:val="30"/>
          <w:szCs w:val="30"/>
          <w:highlight w:val="none"/>
        </w:rPr>
      </w:pPr>
      <w:r>
        <w:rPr>
          <w:rFonts w:hint="eastAsia" w:ascii="黑体" w:hAnsi="华文中宋" w:eastAsia="黑体"/>
          <w:bCs/>
          <w:color w:val="auto"/>
          <w:sz w:val="30"/>
          <w:szCs w:val="30"/>
          <w:highlight w:val="none"/>
        </w:rPr>
        <w:t>政府采购编号：JSITFW2021080701</w:t>
      </w:r>
    </w:p>
    <w:p>
      <w:pPr>
        <w:snapToGrid w:val="0"/>
        <w:spacing w:line="480" w:lineRule="auto"/>
        <w:ind w:left="298" w:leftChars="142"/>
        <w:rPr>
          <w:rFonts w:ascii="黑体" w:hAnsi="华文中宋" w:eastAsia="黑体"/>
          <w:bCs/>
          <w:color w:val="auto"/>
          <w:sz w:val="30"/>
          <w:szCs w:val="30"/>
          <w:highlight w:val="none"/>
        </w:rPr>
      </w:pPr>
      <w:r>
        <w:rPr>
          <w:rFonts w:hint="eastAsia" w:ascii="黑体" w:hAnsi="华文中宋" w:eastAsia="黑体"/>
          <w:bCs/>
          <w:color w:val="auto"/>
          <w:sz w:val="30"/>
          <w:szCs w:val="30"/>
          <w:highlight w:val="none"/>
        </w:rPr>
        <w:t>采购项目名称：江苏信息职业技术学院WEB VPN设备采购</w:t>
      </w:r>
    </w:p>
    <w:p>
      <w:pPr>
        <w:snapToGrid w:val="0"/>
        <w:spacing w:line="480" w:lineRule="auto"/>
        <w:ind w:firstLine="300" w:firstLineChars="100"/>
        <w:rPr>
          <w:rFonts w:ascii="黑体" w:hAnsi="华文中宋" w:eastAsia="黑体"/>
          <w:b/>
          <w:bCs/>
          <w:color w:val="auto"/>
          <w:sz w:val="30"/>
          <w:szCs w:val="30"/>
          <w:highlight w:val="none"/>
        </w:rPr>
      </w:pPr>
      <w:r>
        <w:rPr>
          <w:rFonts w:hint="eastAsia" w:ascii="黑体" w:hAnsi="华文中宋" w:eastAsia="黑体"/>
          <w:bCs/>
          <w:color w:val="auto"/>
          <w:sz w:val="30"/>
          <w:szCs w:val="30"/>
          <w:highlight w:val="none"/>
        </w:rPr>
        <w:t>采   购   人：江苏信息职业技术学院</w:t>
      </w:r>
    </w:p>
    <w:p>
      <w:pPr>
        <w:snapToGrid w:val="0"/>
        <w:spacing w:line="480" w:lineRule="auto"/>
        <w:ind w:firstLine="300" w:firstLineChars="100"/>
        <w:rPr>
          <w:rFonts w:ascii="华文中宋" w:hAnsi="华文中宋" w:eastAsia="华文中宋"/>
          <w:bCs/>
          <w:color w:val="auto"/>
          <w:sz w:val="32"/>
          <w:highlight w:val="none"/>
        </w:rPr>
      </w:pPr>
      <w:r>
        <w:rPr>
          <w:rFonts w:hint="eastAsia" w:ascii="黑体" w:hAnsi="华文中宋" w:eastAsia="黑体"/>
          <w:bCs/>
          <w:color w:val="auto"/>
          <w:sz w:val="30"/>
          <w:szCs w:val="30"/>
          <w:highlight w:val="none"/>
        </w:rPr>
        <w:t xml:space="preserve">采购代理机构：江苏苏亚金诚工程管理咨询有限公司 </w:t>
      </w:r>
    </w:p>
    <w:p>
      <w:pPr>
        <w:jc w:val="center"/>
        <w:rPr>
          <w:rFonts w:ascii="黑体" w:hAnsi="华文中宋" w:eastAsia="黑体"/>
          <w:bCs/>
          <w:color w:val="auto"/>
          <w:sz w:val="44"/>
          <w:szCs w:val="44"/>
          <w:highlight w:val="none"/>
        </w:rPr>
      </w:pPr>
      <w:r>
        <w:rPr>
          <w:rFonts w:hint="eastAsia" w:ascii="黑体" w:hAnsi="华文中宋" w:eastAsia="黑体"/>
          <w:bCs/>
          <w:color w:val="auto"/>
          <w:sz w:val="44"/>
          <w:szCs w:val="44"/>
          <w:highlight w:val="none"/>
        </w:rPr>
        <w:t>2021年08月</w:t>
      </w:r>
    </w:p>
    <w:p>
      <w:pPr>
        <w:rPr>
          <w:color w:val="auto"/>
          <w:highlight w:val="none"/>
        </w:rPr>
        <w:sectPr>
          <w:pgSz w:w="11906" w:h="16838"/>
          <w:pgMar w:top="1440" w:right="1800" w:bottom="1440" w:left="1800" w:header="851" w:footer="992" w:gutter="0"/>
          <w:cols w:space="425" w:num="1"/>
          <w:docGrid w:type="lines" w:linePitch="312" w:charSpace="0"/>
        </w:sectPr>
      </w:pPr>
    </w:p>
    <w:p>
      <w:pPr>
        <w:jc w:val="center"/>
        <w:rPr>
          <w:color w:val="auto"/>
          <w:sz w:val="36"/>
          <w:szCs w:val="36"/>
          <w:highlight w:val="none"/>
        </w:rPr>
      </w:pPr>
      <w:r>
        <w:rPr>
          <w:rFonts w:hint="eastAsia"/>
          <w:color w:val="auto"/>
          <w:sz w:val="36"/>
          <w:szCs w:val="36"/>
          <w:highlight w:val="none"/>
        </w:rPr>
        <w:t>目录</w:t>
      </w:r>
    </w:p>
    <w:p>
      <w:pPr>
        <w:rPr>
          <w:color w:val="auto"/>
          <w:highlight w:val="none"/>
        </w:rPr>
      </w:pPr>
    </w:p>
    <w:p>
      <w:pPr>
        <w:rPr>
          <w:color w:val="auto"/>
          <w:highlight w:val="none"/>
        </w:rPr>
      </w:pPr>
    </w:p>
    <w:p>
      <w:pPr>
        <w:spacing w:line="720" w:lineRule="auto"/>
        <w:ind w:left="630"/>
        <w:rPr>
          <w:rFonts w:ascii="宋体" w:hAnsi="宋体"/>
          <w:b/>
          <w:bCs/>
          <w:color w:val="auto"/>
          <w:sz w:val="30"/>
          <w:szCs w:val="30"/>
          <w:highlight w:val="none"/>
        </w:rPr>
      </w:pPr>
      <w:r>
        <w:rPr>
          <w:rFonts w:hint="eastAsia" w:ascii="宋体" w:hAnsi="宋体"/>
          <w:bCs/>
          <w:color w:val="auto"/>
          <w:sz w:val="30"/>
          <w:szCs w:val="30"/>
          <w:highlight w:val="none"/>
        </w:rPr>
        <w:t>一．招标公告</w:t>
      </w:r>
      <w:r>
        <w:rPr>
          <w:rFonts w:ascii="宋体" w:hAnsi="宋体"/>
          <w:bCs/>
          <w:color w:val="auto"/>
          <w:sz w:val="30"/>
          <w:szCs w:val="30"/>
          <w:highlight w:val="none"/>
        </w:rPr>
        <w:t>…………………………………………………2</w:t>
      </w:r>
      <w:r>
        <w:rPr>
          <w:rFonts w:hint="eastAsia" w:ascii="宋体" w:hAnsi="宋体"/>
          <w:b/>
          <w:bCs/>
          <w:color w:val="auto"/>
          <w:sz w:val="30"/>
          <w:szCs w:val="30"/>
          <w:highlight w:val="none"/>
        </w:rPr>
        <w:t xml:space="preserve"> </w:t>
      </w:r>
    </w:p>
    <w:p>
      <w:pPr>
        <w:spacing w:line="720" w:lineRule="auto"/>
        <w:ind w:left="630"/>
        <w:rPr>
          <w:rFonts w:ascii="宋体" w:hAnsi="宋体"/>
          <w:bCs/>
          <w:color w:val="auto"/>
          <w:sz w:val="30"/>
          <w:szCs w:val="30"/>
          <w:highlight w:val="none"/>
        </w:rPr>
      </w:pPr>
      <w:r>
        <w:rPr>
          <w:rFonts w:hint="eastAsia" w:ascii="宋体" w:hAnsi="宋体"/>
          <w:bCs/>
          <w:color w:val="auto"/>
          <w:sz w:val="30"/>
          <w:szCs w:val="30"/>
          <w:highlight w:val="none"/>
        </w:rPr>
        <w:t>二．供应商须知</w:t>
      </w:r>
      <w:r>
        <w:rPr>
          <w:rFonts w:ascii="宋体" w:hAnsi="宋体"/>
          <w:bCs/>
          <w:color w:val="auto"/>
          <w:sz w:val="30"/>
          <w:szCs w:val="30"/>
          <w:highlight w:val="none"/>
        </w:rPr>
        <w:t>………………………………………………</w:t>
      </w:r>
      <w:r>
        <w:rPr>
          <w:rFonts w:hint="eastAsia" w:ascii="宋体" w:hAnsi="宋体"/>
          <w:bCs/>
          <w:color w:val="auto"/>
          <w:sz w:val="30"/>
          <w:szCs w:val="30"/>
          <w:highlight w:val="none"/>
        </w:rPr>
        <w:t>6</w:t>
      </w:r>
    </w:p>
    <w:p>
      <w:pPr>
        <w:spacing w:line="720" w:lineRule="auto"/>
        <w:ind w:firstLine="630" w:firstLineChars="210"/>
        <w:rPr>
          <w:rFonts w:hint="eastAsia" w:ascii="宋体" w:hAnsi="宋体" w:eastAsia="宋体"/>
          <w:bCs/>
          <w:color w:val="auto"/>
          <w:sz w:val="30"/>
          <w:szCs w:val="30"/>
          <w:highlight w:val="none"/>
          <w:lang w:eastAsia="zh-CN"/>
        </w:rPr>
      </w:pPr>
      <w:r>
        <w:rPr>
          <w:rFonts w:hint="eastAsia" w:ascii="宋体" w:hAnsi="宋体"/>
          <w:bCs/>
          <w:color w:val="auto"/>
          <w:sz w:val="30"/>
          <w:szCs w:val="30"/>
          <w:highlight w:val="none"/>
        </w:rPr>
        <w:t>三．项目技术</w:t>
      </w:r>
      <w:bookmarkStart w:id="0" w:name="_Hlt49764623"/>
      <w:r>
        <w:rPr>
          <w:rFonts w:hint="eastAsia" w:ascii="宋体" w:hAnsi="宋体"/>
          <w:bCs/>
          <w:color w:val="auto"/>
          <w:sz w:val="30"/>
          <w:szCs w:val="30"/>
          <w:highlight w:val="none"/>
        </w:rPr>
        <w:t>要求和</w:t>
      </w:r>
      <w:bookmarkEnd w:id="0"/>
      <w:r>
        <w:rPr>
          <w:rFonts w:hint="eastAsia" w:ascii="宋体" w:hAnsi="宋体"/>
          <w:bCs/>
          <w:color w:val="auto"/>
          <w:sz w:val="30"/>
          <w:szCs w:val="30"/>
          <w:highlight w:val="none"/>
        </w:rPr>
        <w:t>有</w:t>
      </w:r>
      <w:bookmarkStart w:id="1" w:name="_Hlt15786849"/>
      <w:bookmarkStart w:id="2" w:name="_Hlt15786850"/>
      <w:r>
        <w:rPr>
          <w:rFonts w:hint="eastAsia" w:ascii="宋体" w:hAnsi="宋体"/>
          <w:bCs/>
          <w:color w:val="auto"/>
          <w:sz w:val="30"/>
          <w:szCs w:val="30"/>
          <w:highlight w:val="none"/>
        </w:rPr>
        <w:t>关</w:t>
      </w:r>
      <w:bookmarkEnd w:id="1"/>
      <w:bookmarkEnd w:id="2"/>
      <w:r>
        <w:rPr>
          <w:rFonts w:hint="eastAsia" w:ascii="宋体" w:hAnsi="宋体"/>
          <w:bCs/>
          <w:color w:val="auto"/>
          <w:sz w:val="30"/>
          <w:szCs w:val="30"/>
          <w:highlight w:val="none"/>
        </w:rPr>
        <w:t>说</w:t>
      </w:r>
      <w:bookmarkStart w:id="3" w:name="_Hlt529244298"/>
      <w:r>
        <w:rPr>
          <w:rFonts w:hint="eastAsia" w:ascii="宋体" w:hAnsi="宋体"/>
          <w:bCs/>
          <w:color w:val="auto"/>
          <w:sz w:val="30"/>
          <w:szCs w:val="30"/>
          <w:highlight w:val="none"/>
        </w:rPr>
        <w:t>明</w:t>
      </w:r>
      <w:bookmarkEnd w:id="3"/>
      <w:r>
        <w:rPr>
          <w:rFonts w:ascii="宋体" w:hAnsi="宋体"/>
          <w:bCs/>
          <w:color w:val="auto"/>
          <w:sz w:val="30"/>
          <w:szCs w:val="30"/>
          <w:highlight w:val="none"/>
        </w:rPr>
        <w:t>………………………………</w:t>
      </w:r>
      <w:r>
        <w:rPr>
          <w:rFonts w:hint="eastAsia" w:ascii="宋体" w:hAnsi="宋体"/>
          <w:bCs/>
          <w:color w:val="auto"/>
          <w:sz w:val="30"/>
          <w:szCs w:val="30"/>
          <w:highlight w:val="none"/>
        </w:rPr>
        <w:t>2</w:t>
      </w:r>
      <w:r>
        <w:rPr>
          <w:rFonts w:hint="eastAsia" w:ascii="宋体" w:hAnsi="宋体"/>
          <w:bCs/>
          <w:color w:val="auto"/>
          <w:sz w:val="30"/>
          <w:szCs w:val="30"/>
          <w:highlight w:val="none"/>
          <w:lang w:val="en-US" w:eastAsia="zh-CN"/>
        </w:rPr>
        <w:t>3</w:t>
      </w:r>
    </w:p>
    <w:p>
      <w:pPr>
        <w:spacing w:line="720" w:lineRule="auto"/>
        <w:ind w:firstLine="630" w:firstLineChars="210"/>
        <w:rPr>
          <w:rFonts w:hint="eastAsia" w:ascii="宋体" w:hAnsi="宋体" w:eastAsia="宋体"/>
          <w:bCs/>
          <w:color w:val="auto"/>
          <w:sz w:val="30"/>
          <w:szCs w:val="30"/>
          <w:highlight w:val="none"/>
          <w:lang w:eastAsia="zh-CN"/>
        </w:rPr>
      </w:pPr>
      <w:r>
        <w:rPr>
          <w:rFonts w:hint="eastAsia" w:ascii="宋体" w:hAnsi="宋体"/>
          <w:bCs/>
          <w:color w:val="auto"/>
          <w:sz w:val="30"/>
          <w:szCs w:val="30"/>
          <w:highlight w:val="none"/>
        </w:rPr>
        <w:t>四. 合同书（格式文本）</w:t>
      </w:r>
      <w:r>
        <w:rPr>
          <w:rFonts w:ascii="宋体" w:hAnsi="宋体"/>
          <w:bCs/>
          <w:color w:val="auto"/>
          <w:sz w:val="30"/>
          <w:szCs w:val="30"/>
          <w:highlight w:val="none"/>
        </w:rPr>
        <w:t>……………………………………2</w:t>
      </w:r>
      <w:r>
        <w:rPr>
          <w:rFonts w:hint="eastAsia" w:ascii="宋体" w:hAnsi="宋体"/>
          <w:bCs/>
          <w:color w:val="auto"/>
          <w:sz w:val="30"/>
          <w:szCs w:val="30"/>
          <w:highlight w:val="none"/>
          <w:lang w:val="en-US" w:eastAsia="zh-CN"/>
        </w:rPr>
        <w:t>6</w:t>
      </w:r>
    </w:p>
    <w:p>
      <w:pPr>
        <w:spacing w:line="720" w:lineRule="auto"/>
        <w:ind w:firstLine="630" w:firstLineChars="210"/>
        <w:rPr>
          <w:rFonts w:hint="eastAsia" w:ascii="宋体" w:hAnsi="宋体" w:eastAsia="宋体"/>
          <w:bCs/>
          <w:color w:val="auto"/>
          <w:sz w:val="30"/>
          <w:szCs w:val="30"/>
          <w:highlight w:val="none"/>
          <w:lang w:eastAsia="zh-CN"/>
        </w:rPr>
      </w:pPr>
      <w:r>
        <w:rPr>
          <w:rFonts w:hint="eastAsia" w:ascii="宋体" w:hAnsi="宋体"/>
          <w:bCs/>
          <w:color w:val="auto"/>
          <w:sz w:val="30"/>
          <w:szCs w:val="30"/>
          <w:highlight w:val="none"/>
        </w:rPr>
        <w:t>五.合同条款</w:t>
      </w:r>
      <w:r>
        <w:rPr>
          <w:rFonts w:ascii="宋体" w:hAnsi="宋体"/>
          <w:bCs/>
          <w:color w:val="auto"/>
          <w:sz w:val="30"/>
          <w:szCs w:val="30"/>
          <w:highlight w:val="none"/>
        </w:rPr>
        <w:t>…………………………………………………</w:t>
      </w:r>
      <w:r>
        <w:rPr>
          <w:rFonts w:hint="eastAsia" w:ascii="宋体" w:hAnsi="宋体"/>
          <w:bCs/>
          <w:color w:val="auto"/>
          <w:sz w:val="30"/>
          <w:szCs w:val="30"/>
          <w:highlight w:val="none"/>
        </w:rPr>
        <w:t>2</w:t>
      </w:r>
      <w:r>
        <w:rPr>
          <w:rFonts w:hint="eastAsia" w:ascii="宋体" w:hAnsi="宋体"/>
          <w:bCs/>
          <w:color w:val="auto"/>
          <w:sz w:val="30"/>
          <w:szCs w:val="30"/>
          <w:highlight w:val="none"/>
          <w:lang w:val="en-US" w:eastAsia="zh-CN"/>
        </w:rPr>
        <w:t>8</w:t>
      </w:r>
    </w:p>
    <w:p>
      <w:pPr>
        <w:tabs>
          <w:tab w:val="left" w:pos="5346"/>
        </w:tabs>
        <w:spacing w:line="720" w:lineRule="auto"/>
        <w:ind w:firstLine="630" w:firstLineChars="210"/>
        <w:rPr>
          <w:rFonts w:hint="default" w:eastAsia="宋体"/>
          <w:color w:val="auto"/>
          <w:highlight w:val="none"/>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bCs/>
          <w:color w:val="auto"/>
          <w:sz w:val="30"/>
          <w:szCs w:val="30"/>
          <w:highlight w:val="none"/>
        </w:rPr>
        <w:t>六. 附件（投标文件格式）</w:t>
      </w:r>
      <w:r>
        <w:rPr>
          <w:rFonts w:ascii="宋体" w:hAnsi="宋体"/>
          <w:bCs/>
          <w:color w:val="auto"/>
          <w:sz w:val="30"/>
          <w:szCs w:val="30"/>
          <w:highlight w:val="none"/>
        </w:rPr>
        <w:t>…………………………………</w:t>
      </w:r>
      <w:r>
        <w:rPr>
          <w:rFonts w:hint="eastAsia" w:ascii="宋体" w:hAnsi="宋体"/>
          <w:bCs/>
          <w:color w:val="auto"/>
          <w:sz w:val="30"/>
          <w:szCs w:val="30"/>
          <w:highlight w:val="none"/>
          <w:lang w:val="en-US" w:eastAsia="zh-CN"/>
        </w:rPr>
        <w:t>33</w:t>
      </w:r>
    </w:p>
    <w:p>
      <w:pPr>
        <w:jc w:val="center"/>
        <w:rPr>
          <w:color w:val="auto"/>
          <w:highlight w:val="none"/>
        </w:rPr>
      </w:pPr>
      <w:r>
        <w:rPr>
          <w:rFonts w:hint="eastAsia" w:ascii="宋体" w:hAnsi="宋体" w:cs="宋体"/>
          <w:color w:val="auto"/>
          <w:sz w:val="36"/>
          <w:szCs w:val="36"/>
          <w:highlight w:val="none"/>
        </w:rPr>
        <w:t>一、招标公告</w:t>
      </w:r>
    </w:p>
    <w:tbl>
      <w:tblPr>
        <w:tblStyle w:val="13"/>
        <w:tblpPr w:leftFromText="180" w:rightFromText="180" w:vertAnchor="text" w:horzAnchor="page" w:tblpX="2013" w:tblpY="7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5" w:type="dxa"/>
          </w:tcPr>
          <w:p>
            <w:pPr>
              <w:spacing w:line="540" w:lineRule="exact"/>
              <w:rPr>
                <w:color w:val="auto"/>
                <w:sz w:val="24"/>
                <w:highlight w:val="none"/>
              </w:rPr>
            </w:pPr>
            <w:r>
              <w:rPr>
                <w:rFonts w:hint="eastAsia"/>
                <w:color w:val="auto"/>
                <w:sz w:val="24"/>
                <w:highlight w:val="none"/>
              </w:rPr>
              <w:t>项目概况</w:t>
            </w:r>
          </w:p>
          <w:p>
            <w:pPr>
              <w:spacing w:line="540" w:lineRule="exact"/>
              <w:ind w:firstLine="480" w:firstLineChars="200"/>
              <w:rPr>
                <w:color w:val="auto"/>
                <w:sz w:val="24"/>
                <w:highlight w:val="none"/>
              </w:rPr>
            </w:pPr>
            <w:r>
              <w:rPr>
                <w:rFonts w:hint="eastAsia" w:ascii="宋体" w:hAnsi="宋体" w:cs="宋体"/>
                <w:bCs/>
                <w:color w:val="auto"/>
                <w:sz w:val="24"/>
                <w:highlight w:val="none"/>
                <w:u w:val="single"/>
              </w:rPr>
              <w:t>江苏信息职业技术学院WEB VPN设备采购</w:t>
            </w:r>
            <w:r>
              <w:rPr>
                <w:rFonts w:hint="eastAsia" w:ascii="宋体" w:hAnsi="宋体" w:cs="宋体"/>
                <w:bCs/>
                <w:color w:val="auto"/>
                <w:sz w:val="24"/>
                <w:highlight w:val="none"/>
              </w:rPr>
              <w:t>招标</w:t>
            </w:r>
            <w:r>
              <w:rPr>
                <w:rFonts w:hint="eastAsia" w:hAnsi="宋体" w:cs="宋体"/>
                <w:bCs/>
                <w:color w:val="auto"/>
                <w:sz w:val="24"/>
                <w:highlight w:val="none"/>
              </w:rPr>
              <w:t>项目的潜在投标供应商应在</w:t>
            </w:r>
            <w:r>
              <w:rPr>
                <w:rFonts w:hint="eastAsia" w:hAnsi="宋体" w:cs="宋体"/>
                <w:bCs/>
                <w:color w:val="auto"/>
                <w:sz w:val="24"/>
                <w:highlight w:val="none"/>
                <w:u w:val="single"/>
              </w:rPr>
              <w:t xml:space="preserve"> </w:t>
            </w:r>
            <w:r>
              <w:rPr>
                <w:rFonts w:hint="eastAsia" w:ascii="宋体" w:hAnsi="宋体" w:cs="宋体"/>
                <w:bCs/>
                <w:color w:val="auto"/>
                <w:sz w:val="24"/>
                <w:highlight w:val="none"/>
                <w:u w:val="single"/>
              </w:rPr>
              <w:t>江苏苏亚金诚工程管理咨询有限公司（</w:t>
            </w:r>
            <w:r>
              <w:rPr>
                <w:rFonts w:hint="eastAsia" w:hAnsi="宋体" w:cs="宋体"/>
                <w:color w:val="auto"/>
                <w:sz w:val="24"/>
                <w:highlight w:val="none"/>
                <w:u w:val="single"/>
              </w:rPr>
              <w:t xml:space="preserve">无锡市新区和风路26号新发汇融广场C座18楼） </w:t>
            </w:r>
            <w:r>
              <w:rPr>
                <w:rFonts w:hint="eastAsia" w:hAnsi="宋体" w:cs="宋体"/>
                <w:color w:val="auto"/>
                <w:sz w:val="24"/>
                <w:highlight w:val="none"/>
              </w:rPr>
              <w:t>获取招标文件，并于</w:t>
            </w:r>
            <w:r>
              <w:rPr>
                <w:rFonts w:hint="eastAsia" w:hAnsi="宋体" w:cs="宋体"/>
                <w:color w:val="auto"/>
                <w:sz w:val="24"/>
                <w:highlight w:val="none"/>
                <w:u w:val="single"/>
              </w:rPr>
              <w:t>2</w:t>
            </w:r>
            <w:r>
              <w:rPr>
                <w:rFonts w:hAnsi="宋体" w:cs="宋体"/>
                <w:color w:val="auto"/>
                <w:sz w:val="24"/>
                <w:highlight w:val="none"/>
                <w:u w:val="single"/>
              </w:rPr>
              <w:t>021</w:t>
            </w:r>
            <w:r>
              <w:rPr>
                <w:rFonts w:hint="eastAsia" w:hAnsi="宋体" w:cs="宋体"/>
                <w:color w:val="auto"/>
                <w:sz w:val="24"/>
                <w:highlight w:val="none"/>
                <w:u w:val="single"/>
              </w:rPr>
              <w:t>年09月16日上午09:30</w:t>
            </w:r>
            <w:r>
              <w:rPr>
                <w:rFonts w:hint="eastAsia" w:hAnsi="宋体" w:cs="宋体"/>
                <w:color w:val="auto"/>
                <w:sz w:val="24"/>
                <w:highlight w:val="none"/>
              </w:rPr>
              <w:t>分（北京时间）前递交投标文件。</w:t>
            </w:r>
          </w:p>
        </w:tc>
      </w:tr>
    </w:tbl>
    <w:p>
      <w:pPr>
        <w:pStyle w:val="17"/>
        <w:ind w:firstLine="0" w:firstLineChars="0"/>
        <w:rPr>
          <w:color w:val="auto"/>
          <w:highlight w:val="none"/>
        </w:rPr>
      </w:pPr>
    </w:p>
    <w:p>
      <w:pPr>
        <w:spacing w:line="520" w:lineRule="exact"/>
        <w:rPr>
          <w:rFonts w:ascii="宋体" w:hAnsi="宋体" w:cs="宋体"/>
          <w:b/>
          <w:color w:val="auto"/>
          <w:sz w:val="24"/>
          <w:highlight w:val="none"/>
        </w:rPr>
      </w:pPr>
      <w:bookmarkStart w:id="4" w:name="_Toc525750893"/>
      <w:bookmarkStart w:id="5" w:name="_Toc525807953"/>
      <w:r>
        <w:rPr>
          <w:rFonts w:hint="eastAsia" w:ascii="宋体" w:hAnsi="宋体" w:cs="宋体"/>
          <w:b/>
          <w:color w:val="auto"/>
          <w:sz w:val="24"/>
          <w:highlight w:val="none"/>
        </w:rPr>
        <w:t>一、项目基本情况：</w:t>
      </w:r>
    </w:p>
    <w:p>
      <w:pPr>
        <w:widowControl/>
        <w:topLinePunct/>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w:t>
      </w:r>
      <w:r>
        <w:rPr>
          <w:rFonts w:ascii="宋体" w:hAnsi="宋体" w:cs="宋体"/>
          <w:bCs/>
          <w:color w:val="auto"/>
          <w:sz w:val="24"/>
          <w:highlight w:val="none"/>
        </w:rPr>
        <w:t>.</w:t>
      </w:r>
      <w:r>
        <w:rPr>
          <w:rFonts w:hint="eastAsia" w:ascii="宋体" w:hAnsi="宋体" w:cs="宋体"/>
          <w:bCs/>
          <w:color w:val="auto"/>
          <w:sz w:val="24"/>
          <w:highlight w:val="none"/>
        </w:rPr>
        <w:t>项目名称：江苏信息职业技术学院WEB VPN设备采购</w:t>
      </w:r>
    </w:p>
    <w:p>
      <w:pPr>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ascii="宋体" w:hAnsi="宋体" w:cs="宋体"/>
          <w:bCs/>
          <w:color w:val="auto"/>
          <w:sz w:val="24"/>
          <w:highlight w:val="none"/>
        </w:rPr>
        <w:t>.</w:t>
      </w:r>
      <w:r>
        <w:rPr>
          <w:rFonts w:hint="eastAsia" w:ascii="宋体" w:hAnsi="宋体" w:cs="宋体"/>
          <w:bCs/>
          <w:color w:val="auto"/>
          <w:sz w:val="24"/>
          <w:highlight w:val="none"/>
        </w:rPr>
        <w:t>项目编号：JSITFW2021080701</w:t>
      </w:r>
    </w:p>
    <w:p>
      <w:pPr>
        <w:widowControl/>
        <w:topLinePunct/>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3.采购内容：江苏信息职业技术学院WEB VPN设备采购</w:t>
      </w:r>
    </w:p>
    <w:tbl>
      <w:tblPr>
        <w:tblStyle w:val="12"/>
        <w:tblW w:w="8132" w:type="dxa"/>
        <w:tblInd w:w="113" w:type="dxa"/>
        <w:tblLayout w:type="autofit"/>
        <w:tblCellMar>
          <w:top w:w="0" w:type="dxa"/>
          <w:left w:w="108" w:type="dxa"/>
          <w:bottom w:w="0" w:type="dxa"/>
          <w:right w:w="108" w:type="dxa"/>
        </w:tblCellMar>
      </w:tblPr>
      <w:tblGrid>
        <w:gridCol w:w="1124"/>
        <w:gridCol w:w="1843"/>
        <w:gridCol w:w="2273"/>
        <w:gridCol w:w="879"/>
        <w:gridCol w:w="879"/>
        <w:gridCol w:w="1134"/>
      </w:tblGrid>
      <w:tr>
        <w:tblPrEx>
          <w:tblCellMar>
            <w:top w:w="0" w:type="dxa"/>
            <w:left w:w="108" w:type="dxa"/>
            <w:bottom w:w="0" w:type="dxa"/>
            <w:right w:w="108" w:type="dxa"/>
          </w:tblCellMar>
        </w:tblPrEx>
        <w:trPr>
          <w:trHeight w:val="781" w:hRule="atLeast"/>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227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技术规格</w:t>
            </w:r>
          </w:p>
        </w:tc>
        <w:tc>
          <w:tcPr>
            <w:tcW w:w="87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 w:val="24"/>
                <w:highlight w:val="none"/>
              </w:rPr>
            </w:pP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单位</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质保期</w:t>
            </w:r>
          </w:p>
        </w:tc>
      </w:tr>
      <w:tr>
        <w:tblPrEx>
          <w:tblCellMar>
            <w:top w:w="0" w:type="dxa"/>
            <w:left w:w="108" w:type="dxa"/>
            <w:bottom w:w="0" w:type="dxa"/>
            <w:right w:w="108" w:type="dxa"/>
          </w:tblCellMar>
        </w:tblPrEx>
        <w:trPr>
          <w:trHeight w:val="781" w:hRule="atLeast"/>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 WEB VPN设备</w:t>
            </w:r>
          </w:p>
        </w:tc>
        <w:tc>
          <w:tcPr>
            <w:tcW w:w="227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详见招标文件</w:t>
            </w:r>
          </w:p>
        </w:tc>
        <w:tc>
          <w:tcPr>
            <w:tcW w:w="87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 w:val="24"/>
                <w:highlight w:val="none"/>
              </w:rPr>
            </w:pP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台</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三年</w:t>
            </w:r>
          </w:p>
        </w:tc>
      </w:tr>
    </w:tbl>
    <w:p>
      <w:pPr>
        <w:widowControl/>
        <w:topLinePunct/>
        <w:spacing w:line="520" w:lineRule="exact"/>
        <w:ind w:firstLine="480" w:firstLineChars="200"/>
        <w:rPr>
          <w:rFonts w:ascii="宋体" w:hAnsi="Calibri"/>
          <w:color w:val="auto"/>
          <w:kern w:val="0"/>
          <w:sz w:val="24"/>
          <w:szCs w:val="22"/>
          <w:highlight w:val="none"/>
        </w:rPr>
      </w:pPr>
      <w:r>
        <w:rPr>
          <w:rFonts w:ascii="宋体" w:hAnsi="宋体" w:cs="宋体"/>
          <w:bCs/>
          <w:color w:val="auto"/>
          <w:sz w:val="24"/>
          <w:highlight w:val="none"/>
        </w:rPr>
        <w:t>4.</w:t>
      </w:r>
      <w:r>
        <w:rPr>
          <w:rFonts w:hint="eastAsia" w:ascii="宋体" w:hAnsi="宋体" w:cs="宋体"/>
          <w:bCs/>
          <w:color w:val="auto"/>
          <w:sz w:val="24"/>
          <w:highlight w:val="none"/>
        </w:rPr>
        <w:t>预算金额：29.5万元</w:t>
      </w:r>
    </w:p>
    <w:p>
      <w:pPr>
        <w:widowControl/>
        <w:topLinePunct/>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5.最高限价：29.5万元</w:t>
      </w:r>
    </w:p>
    <w:p>
      <w:pPr>
        <w:widowControl/>
        <w:topLinePunct/>
        <w:spacing w:line="520" w:lineRule="exact"/>
        <w:ind w:firstLine="480" w:firstLineChars="200"/>
        <w:rPr>
          <w:rFonts w:ascii="宋体" w:hAnsi="宋体" w:cs="宋体"/>
          <w:bCs/>
          <w:color w:val="auto"/>
          <w:sz w:val="24"/>
          <w:highlight w:val="none"/>
        </w:rPr>
      </w:pPr>
      <w:r>
        <w:rPr>
          <w:rFonts w:ascii="宋体" w:hAnsi="宋体" w:cs="宋体"/>
          <w:bCs/>
          <w:color w:val="auto"/>
          <w:sz w:val="24"/>
          <w:highlight w:val="none"/>
        </w:rPr>
        <w:t>6.</w:t>
      </w:r>
      <w:r>
        <w:rPr>
          <w:rFonts w:hint="eastAsia" w:ascii="宋体" w:hAnsi="宋体" w:cs="宋体"/>
          <w:bCs/>
          <w:color w:val="auto"/>
          <w:sz w:val="24"/>
          <w:highlight w:val="none"/>
        </w:rPr>
        <w:t>质量标准：合格，满足采购人需求</w:t>
      </w:r>
    </w:p>
    <w:p>
      <w:pPr>
        <w:widowControl/>
        <w:topLinePunct/>
        <w:spacing w:line="520" w:lineRule="exact"/>
        <w:ind w:firstLine="480" w:firstLineChars="200"/>
        <w:rPr>
          <w:rFonts w:ascii="宋体" w:hAnsi="宋体" w:cs="宋体"/>
          <w:bCs/>
          <w:color w:val="auto"/>
          <w:sz w:val="24"/>
          <w:highlight w:val="none"/>
        </w:rPr>
      </w:pPr>
      <w:r>
        <w:rPr>
          <w:rFonts w:ascii="宋体" w:hAnsi="宋体" w:cs="宋体"/>
          <w:bCs/>
          <w:color w:val="auto"/>
          <w:sz w:val="24"/>
          <w:highlight w:val="none"/>
        </w:rPr>
        <w:t>7.</w:t>
      </w:r>
      <w:r>
        <w:rPr>
          <w:rFonts w:hint="eastAsia" w:ascii="宋体" w:hAnsi="宋体" w:cs="宋体"/>
          <w:bCs/>
          <w:color w:val="auto"/>
          <w:sz w:val="24"/>
          <w:highlight w:val="none"/>
        </w:rPr>
        <w:t>供货期： 合同签订之后30个工作日内完成交货</w:t>
      </w:r>
    </w:p>
    <w:p>
      <w:pPr>
        <w:widowControl/>
        <w:topLinePunct/>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8、本项目是否专门面向中小企业：否</w:t>
      </w:r>
    </w:p>
    <w:p>
      <w:pPr>
        <w:widowControl/>
        <w:topLinePunct/>
        <w:spacing w:line="520" w:lineRule="exact"/>
        <w:ind w:firstLine="480" w:firstLineChars="200"/>
        <w:rPr>
          <w:rFonts w:ascii="宋体" w:hAnsi="宋体" w:cs="宋体"/>
          <w:bCs/>
          <w:color w:val="auto"/>
          <w:sz w:val="24"/>
          <w:highlight w:val="none"/>
        </w:rPr>
      </w:pPr>
      <w:r>
        <w:rPr>
          <w:rFonts w:ascii="宋体" w:hAnsi="宋体" w:cs="宋体"/>
          <w:bCs/>
          <w:color w:val="auto"/>
          <w:sz w:val="24"/>
          <w:highlight w:val="none"/>
        </w:rPr>
        <w:t>9</w:t>
      </w:r>
      <w:r>
        <w:rPr>
          <w:rFonts w:hint="eastAsia" w:ascii="宋体" w:hAnsi="宋体" w:cs="宋体"/>
          <w:bCs/>
          <w:color w:val="auto"/>
          <w:sz w:val="24"/>
          <w:highlight w:val="none"/>
        </w:rPr>
        <w:t>、本项目标的所属行业：信息传输业</w:t>
      </w:r>
    </w:p>
    <w:p>
      <w:pPr>
        <w:widowControl/>
        <w:topLinePunct/>
        <w:spacing w:line="520" w:lineRule="exact"/>
        <w:ind w:firstLine="480" w:firstLineChars="200"/>
        <w:rPr>
          <w:rFonts w:ascii="宋体" w:hAnsi="宋体" w:cs="宋体"/>
          <w:bCs/>
          <w:color w:val="auto"/>
          <w:sz w:val="24"/>
          <w:highlight w:val="none"/>
        </w:rPr>
      </w:pPr>
      <w:r>
        <w:rPr>
          <w:rFonts w:ascii="宋体" w:hAnsi="宋体" w:cs="宋体"/>
          <w:bCs/>
          <w:color w:val="auto"/>
          <w:sz w:val="24"/>
          <w:highlight w:val="none"/>
        </w:rPr>
        <w:t>1</w:t>
      </w:r>
      <w:r>
        <w:rPr>
          <w:rFonts w:hint="eastAsia" w:ascii="宋体" w:hAnsi="宋体" w:cs="宋体"/>
          <w:bCs/>
          <w:color w:val="auto"/>
          <w:sz w:val="24"/>
          <w:highlight w:val="none"/>
        </w:rPr>
        <w:t>0.本项目不接受联合体</w:t>
      </w:r>
    </w:p>
    <w:p>
      <w:pPr>
        <w:widowControl/>
        <w:topLinePunct/>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11.本项目分 1 个标段，拟选 1名中标人</w:t>
      </w:r>
    </w:p>
    <w:p>
      <w:pPr>
        <w:shd w:val="solid" w:color="FFFFFF" w:fill="FFFFFF"/>
        <w:spacing w:line="520" w:lineRule="exact"/>
        <w:ind w:firstLine="482" w:firstLineChars="200"/>
        <w:rPr>
          <w:rFonts w:ascii="宋体" w:hAnsi="宋体" w:cs="宋体"/>
          <w:b/>
          <w:color w:val="auto"/>
          <w:kern w:val="1"/>
          <w:sz w:val="24"/>
          <w:highlight w:val="none"/>
          <w:shd w:val="clear" w:color="auto" w:fill="FFFFFF"/>
        </w:rPr>
      </w:pPr>
      <w:r>
        <w:rPr>
          <w:rFonts w:hint="eastAsia" w:ascii="宋体" w:hAnsi="宋体" w:cs="宋体"/>
          <w:b/>
          <w:color w:val="auto"/>
          <w:kern w:val="1"/>
          <w:sz w:val="24"/>
          <w:highlight w:val="none"/>
          <w:shd w:val="clear" w:color="auto" w:fill="FFFFFF"/>
        </w:rPr>
        <w:t>二、投标供应商资格要求：</w:t>
      </w:r>
    </w:p>
    <w:p>
      <w:pPr>
        <w:shd w:val="solid" w:color="FFFFFF" w:fill="FFFFFF"/>
        <w:spacing w:line="520" w:lineRule="exact"/>
        <w:ind w:firstLine="480" w:firstLineChars="200"/>
        <w:rPr>
          <w:rFonts w:ascii="宋体" w:hAnsi="宋体"/>
          <w:bCs/>
          <w:color w:val="auto"/>
          <w:sz w:val="24"/>
          <w:highlight w:val="none"/>
        </w:rPr>
      </w:pPr>
      <w:r>
        <w:rPr>
          <w:rFonts w:hint="eastAsia" w:ascii="宋体" w:hAnsi="宋体"/>
          <w:bCs/>
          <w:color w:val="auto"/>
          <w:sz w:val="24"/>
          <w:highlight w:val="none"/>
        </w:rPr>
        <w:t>1.符合《中华人民共和国政府采购法》第二十二条规定；</w:t>
      </w:r>
    </w:p>
    <w:p>
      <w:pPr>
        <w:spacing w:line="520" w:lineRule="exact"/>
        <w:ind w:firstLine="480" w:firstLineChars="200"/>
        <w:rPr>
          <w:rFonts w:ascii="宋体" w:hAnsi="宋体"/>
          <w:bCs/>
          <w:color w:val="auto"/>
          <w:sz w:val="24"/>
          <w:highlight w:val="none"/>
        </w:rPr>
      </w:pPr>
      <w:r>
        <w:rPr>
          <w:rFonts w:hint="eastAsia" w:ascii="宋体" w:hAnsi="宋体"/>
          <w:bCs/>
          <w:color w:val="auto"/>
          <w:sz w:val="24"/>
          <w:highlight w:val="none"/>
        </w:rPr>
        <w:t>2.落实政府采购政策需满足的资格要求：</w:t>
      </w:r>
    </w:p>
    <w:p>
      <w:pPr>
        <w:pStyle w:val="22"/>
        <w:spacing w:after="0" w:line="360" w:lineRule="auto"/>
        <w:ind w:left="0" w:firstLine="480" w:firstLineChars="200"/>
        <w:jc w:val="left"/>
        <w:rPr>
          <w:color w:val="auto"/>
          <w:sz w:val="24"/>
          <w:highlight w:val="none"/>
        </w:rPr>
      </w:pPr>
      <w:r>
        <w:rPr>
          <w:rFonts w:hint="eastAsia"/>
          <w:color w:val="auto"/>
          <w:sz w:val="24"/>
          <w:highlight w:val="none"/>
        </w:rPr>
        <w:t>（1）</w:t>
      </w:r>
      <w:r>
        <w:rPr>
          <w:rFonts w:hint="eastAsia"/>
          <w:color w:val="auto"/>
          <w:sz w:val="24"/>
          <w:highlight w:val="none"/>
          <w:lang w:val="en-US" w:eastAsia="zh-CN"/>
        </w:rPr>
        <w:t>根据《政府采购促进中小企业发展管理办法》(财库〔2020〕4</w:t>
      </w:r>
      <w:r>
        <w:rPr>
          <w:color w:val="auto"/>
          <w:sz w:val="24"/>
          <w:highlight w:val="none"/>
          <w:lang w:val="en-US" w:eastAsia="zh-CN"/>
        </w:rPr>
        <w:t>6</w:t>
      </w:r>
      <w:r>
        <w:rPr>
          <w:rFonts w:hint="eastAsia"/>
          <w:color w:val="auto"/>
          <w:sz w:val="24"/>
          <w:highlight w:val="none"/>
          <w:lang w:val="en-US" w:eastAsia="zh-CN"/>
        </w:rPr>
        <w:t>号)及《关于做好政府采购支持企业发展有关事项的通知》苏财购〔2020〕</w:t>
      </w:r>
      <w:r>
        <w:rPr>
          <w:color w:val="auto"/>
          <w:sz w:val="24"/>
          <w:highlight w:val="none"/>
          <w:lang w:val="en-US" w:eastAsia="zh-CN"/>
        </w:rPr>
        <w:t>52</w:t>
      </w:r>
      <w:r>
        <w:rPr>
          <w:rFonts w:hint="eastAsia"/>
          <w:color w:val="auto"/>
          <w:sz w:val="24"/>
          <w:highlight w:val="none"/>
          <w:lang w:val="en-US" w:eastAsia="zh-CN"/>
        </w:rPr>
        <w:t>号文件规定，对于非专门面向小微企业的项目，对小微企业报价给予10%的扣除，用扣除后的价格参与评审；</w:t>
      </w:r>
    </w:p>
    <w:p>
      <w:pPr>
        <w:spacing w:line="360" w:lineRule="auto"/>
        <w:ind w:firstLine="480" w:firstLineChars="200"/>
        <w:jc w:val="left"/>
        <w:rPr>
          <w:rFonts w:ascii="宋体" w:hAnsi="宋体" w:cs="宋体"/>
          <w:color w:val="auto"/>
          <w:sz w:val="24"/>
          <w:highlight w:val="none"/>
          <w:lang w:bidi="zh-TW"/>
        </w:rPr>
      </w:pPr>
      <w:r>
        <w:rPr>
          <w:rFonts w:hint="eastAsia" w:ascii="宋体" w:hAnsi="宋体" w:cs="宋体"/>
          <w:color w:val="auto"/>
          <w:sz w:val="24"/>
          <w:highlight w:val="none"/>
          <w:lang w:bidi="zh-TW"/>
        </w:rPr>
        <w:t xml:space="preserve">（2）按照《财政部司法部关于政府采购支持监狱企业发展有关问题的通知》（财库[2014]68号）文件规定，在政府采购活动中，监狱企业、戒毒企业视同小型、微型企业，享受评审中价格扣除的政府采购政策； </w:t>
      </w:r>
    </w:p>
    <w:p>
      <w:pPr>
        <w:spacing w:line="360" w:lineRule="auto"/>
        <w:ind w:left="142" w:firstLine="240" w:firstLineChars="100"/>
        <w:jc w:val="left"/>
        <w:rPr>
          <w:rFonts w:ascii="宋体" w:hAnsi="宋体" w:cs="宋体"/>
          <w:color w:val="auto"/>
          <w:sz w:val="24"/>
          <w:highlight w:val="none"/>
          <w:lang w:bidi="zh-TW"/>
        </w:rPr>
      </w:pPr>
      <w:r>
        <w:rPr>
          <w:rFonts w:hint="eastAsia" w:ascii="宋体" w:hAnsi="宋体" w:cs="宋体"/>
          <w:color w:val="auto"/>
          <w:sz w:val="24"/>
          <w:highlight w:val="none"/>
          <w:lang w:bidi="zh-TW"/>
        </w:rPr>
        <w:t>（3）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pPr>
        <w:spacing w:line="360" w:lineRule="auto"/>
        <w:ind w:left="142" w:firstLine="240" w:firstLineChars="100"/>
        <w:jc w:val="left"/>
        <w:rPr>
          <w:rFonts w:hint="eastAsia" w:ascii="宋体" w:hAnsi="宋体" w:cs="宋体"/>
          <w:color w:val="auto"/>
          <w:sz w:val="24"/>
          <w:highlight w:val="none"/>
          <w:lang w:val="en-US" w:eastAsia="zh-CN" w:bidi="zh-TW"/>
        </w:rPr>
      </w:pPr>
      <w:r>
        <w:rPr>
          <w:rFonts w:hint="eastAsia" w:ascii="宋体" w:hAnsi="宋体" w:cs="宋体"/>
          <w:color w:val="auto"/>
          <w:sz w:val="24"/>
          <w:highlight w:val="none"/>
          <w:lang w:val="en-US" w:eastAsia="zh-CN" w:bidi="zh-TW"/>
        </w:rPr>
        <w:t>（4）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不重复加分）。</w:t>
      </w:r>
    </w:p>
    <w:p>
      <w:pPr>
        <w:shd w:val="solid" w:color="FFFFFF" w:fill="FFFFFF"/>
        <w:spacing w:line="520" w:lineRule="exact"/>
        <w:ind w:firstLine="480" w:firstLineChars="200"/>
        <w:rPr>
          <w:rFonts w:ascii="宋体" w:hAnsi="宋体"/>
          <w:bCs/>
          <w:color w:val="auto"/>
          <w:sz w:val="24"/>
          <w:highlight w:val="none"/>
        </w:rPr>
      </w:pPr>
      <w:r>
        <w:rPr>
          <w:rFonts w:hint="eastAsia" w:ascii="宋体" w:hAnsi="宋体"/>
          <w:bCs/>
          <w:color w:val="auto"/>
          <w:sz w:val="24"/>
          <w:highlight w:val="none"/>
        </w:rPr>
        <w:t>3.本项目的特定资格要求：</w:t>
      </w:r>
    </w:p>
    <w:p>
      <w:pPr>
        <w:spacing w:line="360" w:lineRule="auto"/>
        <w:ind w:right="-21" w:rightChars="-10" w:firstLine="480" w:firstLineChars="200"/>
        <w:rPr>
          <w:rFonts w:ascii="宋体" w:hAnsi="宋体" w:cs="宋体"/>
          <w:color w:val="auto"/>
          <w:sz w:val="24"/>
          <w:highlight w:val="none"/>
        </w:rPr>
      </w:pPr>
      <w:r>
        <w:rPr>
          <w:rFonts w:hint="eastAsia" w:ascii="宋体" w:hAnsi="宋体" w:cs="宋体"/>
          <w:color w:val="auto"/>
          <w:kern w:val="0"/>
          <w:sz w:val="24"/>
          <w:szCs w:val="20"/>
          <w:highlight w:val="none"/>
        </w:rPr>
        <w:t>（1）</w:t>
      </w:r>
      <w:r>
        <w:rPr>
          <w:rFonts w:hint="eastAsia" w:ascii="宋体" w:hAnsi="宋体" w:cs="宋体"/>
          <w:color w:val="auto"/>
          <w:sz w:val="24"/>
          <w:highlight w:val="none"/>
          <w:lang w:val="zh-CN"/>
        </w:rPr>
        <w:t>具备有效的营业执照（三证合一）或相关部门的登记证明文件</w:t>
      </w:r>
      <w:r>
        <w:rPr>
          <w:rFonts w:hint="eastAsia" w:ascii="宋体" w:hAnsi="宋体" w:cs="宋体"/>
          <w:color w:val="auto"/>
          <w:sz w:val="24"/>
          <w:highlight w:val="none"/>
        </w:rPr>
        <w:t>；</w:t>
      </w:r>
    </w:p>
    <w:p>
      <w:pPr>
        <w:pStyle w:val="17"/>
        <w:spacing w:line="360" w:lineRule="auto"/>
        <w:ind w:firstLine="480"/>
        <w:rPr>
          <w:color w:val="auto"/>
          <w:highlight w:val="none"/>
        </w:rPr>
      </w:pPr>
      <w:r>
        <w:rPr>
          <w:rFonts w:hint="eastAsia" w:hAnsi="宋体" w:cs="宋体"/>
          <w:color w:val="auto"/>
          <w:sz w:val="24"/>
          <w:highlight w:val="none"/>
        </w:rPr>
        <w:t>（2）投标供应商应具有ITSS信息技术运行维护叁级及以上资质证书；</w:t>
      </w:r>
    </w:p>
    <w:p>
      <w:pPr>
        <w:spacing w:line="360" w:lineRule="auto"/>
        <w:ind w:right="-21" w:rightChars="-10"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w:t>
      </w:r>
      <w:r>
        <w:rPr>
          <w:rFonts w:hint="eastAsia" w:ascii="宋体" w:hAnsi="宋体"/>
          <w:bCs/>
          <w:color w:val="auto"/>
          <w:sz w:val="24"/>
          <w:highlight w:val="none"/>
        </w:rPr>
        <w:t>参加采购活动前三年内，在经营活动中无安全事故和质量事故；</w:t>
      </w:r>
    </w:p>
    <w:p>
      <w:pPr>
        <w:spacing w:line="360" w:lineRule="auto"/>
        <w:ind w:right="-21" w:rightChars="-10" w:firstLine="480" w:firstLineChars="200"/>
        <w:rPr>
          <w:rFonts w:ascii="宋体" w:hAnsi="宋体" w:cs="宋体"/>
          <w:color w:val="auto"/>
          <w:sz w:val="24"/>
          <w:highlight w:val="none"/>
        </w:rPr>
      </w:pPr>
      <w:r>
        <w:rPr>
          <w:rFonts w:hint="eastAsia" w:ascii="宋体" w:hAnsi="宋体" w:cs="宋体"/>
          <w:color w:val="auto"/>
          <w:sz w:val="24"/>
          <w:highlight w:val="none"/>
        </w:rPr>
        <w:t>（4）近三年内被“信用中国”网站列入失信被执行人和重大税收违法案件当事人名单的或被“中国政府采购网”网站列入政府采购严重违法失信行为信息记录名单的（处罚期限尚未届满的），不得参与本项目的政府采购活动；</w:t>
      </w:r>
    </w:p>
    <w:p>
      <w:pPr>
        <w:spacing w:line="360" w:lineRule="auto"/>
        <w:ind w:right="-21" w:rightChars="-10"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）授权委托人和项目负责人必须为投标供应商在职职工，具备与本企业签订的劳动合同和由社保机构出具的2021年02月～202</w:t>
      </w:r>
      <w:r>
        <w:rPr>
          <w:rFonts w:ascii="宋体" w:hAnsi="宋体" w:cs="宋体"/>
          <w:color w:val="auto"/>
          <w:sz w:val="24"/>
          <w:highlight w:val="none"/>
        </w:rPr>
        <w:t>1</w:t>
      </w:r>
      <w:r>
        <w:rPr>
          <w:rFonts w:hint="eastAsia" w:ascii="宋体" w:hAnsi="宋体" w:cs="宋体"/>
          <w:color w:val="auto"/>
          <w:sz w:val="24"/>
          <w:highlight w:val="none"/>
        </w:rPr>
        <w:t>年07月的投标供应商为其缴纳社保证明；</w:t>
      </w:r>
    </w:p>
    <w:p>
      <w:pPr>
        <w:shd w:val="solid" w:color="FFFFFF" w:fill="FFFFFF"/>
        <w:spacing w:line="520" w:lineRule="exact"/>
        <w:ind w:firstLine="480" w:firstLineChars="200"/>
        <w:rPr>
          <w:rFonts w:ascii="宋体" w:hAnsi="宋体"/>
          <w:bCs/>
          <w:color w:val="auto"/>
          <w:sz w:val="24"/>
          <w:highlight w:val="none"/>
        </w:rPr>
      </w:pPr>
      <w:r>
        <w:rPr>
          <w:rFonts w:hint="eastAsia" w:ascii="宋体" w:hAnsi="宋体"/>
          <w:bCs/>
          <w:color w:val="auto"/>
          <w:sz w:val="24"/>
          <w:highlight w:val="none"/>
        </w:rPr>
        <w:t xml:space="preserve"> 注：单位负责人为同一人或者存在直接控股、管理关系的不同供应商，不得参加同一合同项下的政府采购活动。</w:t>
      </w:r>
    </w:p>
    <w:p>
      <w:pPr>
        <w:shd w:val="solid" w:color="FFFFFF" w:fill="FFFFFF"/>
        <w:spacing w:line="520" w:lineRule="exact"/>
        <w:rPr>
          <w:rFonts w:ascii="宋体" w:hAnsi="宋体" w:cs="宋体"/>
          <w:b/>
          <w:color w:val="auto"/>
          <w:kern w:val="1"/>
          <w:sz w:val="24"/>
          <w:highlight w:val="none"/>
          <w:shd w:val="clear" w:color="auto" w:fill="FFFFFF"/>
        </w:rPr>
      </w:pPr>
      <w:r>
        <w:rPr>
          <w:rFonts w:hint="eastAsia" w:ascii="宋体" w:hAnsi="宋体" w:cs="宋体"/>
          <w:b/>
          <w:color w:val="auto"/>
          <w:kern w:val="1"/>
          <w:sz w:val="24"/>
          <w:highlight w:val="none"/>
          <w:shd w:val="clear" w:color="auto" w:fill="FFFFFF"/>
        </w:rPr>
        <w:t>三、获取招标文件信息：</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1.招标文件出售时间：2021年08月23日-2021年08月30日（法定假日休息）每天上午9:00～11:30，下午13:00～16:</w:t>
      </w:r>
      <w:r>
        <w:rPr>
          <w:rFonts w:ascii="宋体" w:hAnsi="宋体" w:cs="宋体"/>
          <w:color w:val="auto"/>
          <w:sz w:val="24"/>
          <w:highlight w:val="none"/>
        </w:rPr>
        <w:t>30</w:t>
      </w:r>
      <w:r>
        <w:rPr>
          <w:rFonts w:hint="eastAsia" w:ascii="宋体" w:hAnsi="宋体" w:cs="宋体"/>
          <w:color w:val="auto"/>
          <w:sz w:val="24"/>
          <w:highlight w:val="none"/>
        </w:rPr>
        <w:t>；</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2.招标文件出售地点：江苏苏亚金诚工程管理咨询有限公司（无锡市新区和风路26号新发汇融广场C座 18楼）；</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3.招标文件售价：捌佰元/份，售后不退；</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4.招标文件出售方式：电子文档介质；获取招标文件时递交以下资料并加盖公章：</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（1）经办人授权委托书原件（注明经办人的联系电话、电子邮箱）</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（2）经办人身份证复印件</w:t>
      </w:r>
    </w:p>
    <w:p>
      <w:pPr>
        <w:shd w:val="solid" w:color="FFFFFF" w:fill="FFFFFF"/>
        <w:spacing w:line="520" w:lineRule="exact"/>
        <w:ind w:firstLine="482" w:firstLineChars="200"/>
        <w:rPr>
          <w:rFonts w:ascii="宋体" w:hAnsi="宋体" w:cs="宋体"/>
          <w:b/>
          <w:color w:val="auto"/>
          <w:kern w:val="1"/>
          <w:sz w:val="24"/>
          <w:highlight w:val="none"/>
          <w:shd w:val="clear" w:color="auto" w:fill="FFFFFF"/>
        </w:rPr>
      </w:pPr>
      <w:r>
        <w:rPr>
          <w:rFonts w:hint="eastAsia" w:ascii="宋体" w:hAnsi="宋体" w:cs="宋体"/>
          <w:b/>
          <w:color w:val="auto"/>
          <w:kern w:val="1"/>
          <w:sz w:val="24"/>
          <w:highlight w:val="none"/>
          <w:shd w:val="clear" w:color="auto" w:fill="FFFFFF"/>
        </w:rPr>
        <w:t>四、递交投标文件截止时间、开标时间和地点：</w:t>
      </w:r>
    </w:p>
    <w:p>
      <w:pPr>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1.投标文件开始接收时间：投标人于2021年09月16日上午09:00前将所有投标资料密封后邮寄至下列指定地址：</w:t>
      </w:r>
    </w:p>
    <w:p>
      <w:pPr>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无锡市新区和风路26号新发汇融广场C座18楼招标代理部</w:t>
      </w:r>
    </w:p>
    <w:p>
      <w:pPr>
        <w:spacing w:line="52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 xml:space="preserve">接收人：周馨丹 </w:t>
      </w:r>
      <w:r>
        <w:rPr>
          <w:rFonts w:ascii="宋体" w:hAnsi="宋体" w:cs="宋体"/>
          <w:color w:val="auto"/>
          <w:sz w:val="24"/>
          <w:highlight w:val="none"/>
        </w:rPr>
        <w:t xml:space="preserve">   </w:t>
      </w:r>
      <w:r>
        <w:rPr>
          <w:rFonts w:hint="eastAsia" w:ascii="宋体" w:hAnsi="宋体" w:cs="宋体"/>
          <w:color w:val="auto"/>
          <w:sz w:val="24"/>
          <w:highlight w:val="none"/>
        </w:rPr>
        <w:t>电话：</w:t>
      </w:r>
      <w:r>
        <w:rPr>
          <w:rFonts w:ascii="宋体" w:hAnsi="宋体" w:cs="宋体"/>
          <w:color w:val="auto"/>
          <w:sz w:val="24"/>
          <w:highlight w:val="none"/>
        </w:rPr>
        <w:t xml:space="preserve"> 13625642019</w:t>
      </w:r>
      <w:r>
        <w:rPr>
          <w:rFonts w:hint="eastAsia" w:ascii="宋体" w:hAnsi="宋体" w:cs="宋体"/>
          <w:bCs/>
          <w:color w:val="auto"/>
          <w:sz w:val="24"/>
          <w:highlight w:val="none"/>
        </w:rPr>
        <w:t>。</w:t>
      </w:r>
    </w:p>
    <w:p>
      <w:pPr>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2.投标文件接收截止时间及开标时间：2021年09月16日上午09:30，截止时间后的投标文件恕不接受。</w:t>
      </w:r>
    </w:p>
    <w:p>
      <w:pPr>
        <w:spacing w:line="520" w:lineRule="exact"/>
        <w:ind w:firstLine="480" w:firstLineChars="200"/>
        <w:rPr>
          <w:rFonts w:ascii="宋体" w:hAnsi="宋体" w:cs="宋体"/>
          <w:bCs/>
          <w:color w:val="auto"/>
          <w:sz w:val="24"/>
          <w:highlight w:val="none"/>
        </w:rPr>
      </w:pPr>
      <w:r>
        <w:rPr>
          <w:rFonts w:ascii="宋体" w:hAnsi="宋体" w:cs="宋体"/>
          <w:bCs/>
          <w:color w:val="auto"/>
          <w:sz w:val="24"/>
          <w:highlight w:val="none"/>
        </w:rPr>
        <w:t>3</w:t>
      </w:r>
      <w:r>
        <w:rPr>
          <w:rFonts w:hint="eastAsia" w:ascii="宋体" w:hAnsi="宋体" w:cs="宋体"/>
          <w:bCs/>
          <w:color w:val="auto"/>
          <w:sz w:val="24"/>
          <w:highlight w:val="none"/>
        </w:rPr>
        <w:t>.开标地点：不见面开标，线上腾讯会议。</w:t>
      </w:r>
    </w:p>
    <w:p>
      <w:pPr>
        <w:shd w:val="solid" w:color="FFFFFF" w:fill="FFFFFF"/>
        <w:spacing w:line="520" w:lineRule="exact"/>
        <w:ind w:firstLine="482" w:firstLineChars="200"/>
        <w:rPr>
          <w:rFonts w:ascii="宋体" w:hAnsi="宋体" w:cs="宋体"/>
          <w:b/>
          <w:color w:val="auto"/>
          <w:kern w:val="1"/>
          <w:sz w:val="24"/>
          <w:highlight w:val="none"/>
          <w:shd w:val="clear" w:color="auto" w:fill="FFFFFF"/>
        </w:rPr>
      </w:pPr>
      <w:r>
        <w:rPr>
          <w:rFonts w:hint="eastAsia" w:ascii="宋体" w:hAnsi="宋体" w:cs="宋体"/>
          <w:b/>
          <w:color w:val="auto"/>
          <w:kern w:val="1"/>
          <w:sz w:val="24"/>
          <w:highlight w:val="none"/>
          <w:shd w:val="clear" w:color="auto" w:fill="FFFFFF"/>
        </w:rPr>
        <w:t>五、公告期限</w:t>
      </w:r>
    </w:p>
    <w:p>
      <w:pPr>
        <w:shd w:val="solid" w:color="FFFFFF" w:fill="FFFFFF"/>
        <w:spacing w:line="520" w:lineRule="exact"/>
        <w:ind w:firstLine="480" w:firstLineChars="200"/>
        <w:rPr>
          <w:rFonts w:ascii="宋体" w:hAnsi="宋体" w:cs="宋体"/>
          <w:b/>
          <w:color w:val="auto"/>
          <w:kern w:val="1"/>
          <w:sz w:val="24"/>
          <w:highlight w:val="none"/>
          <w:shd w:val="clear" w:color="auto" w:fill="FFFFFF"/>
        </w:rPr>
      </w:pPr>
      <w:r>
        <w:rPr>
          <w:rFonts w:hint="eastAsia" w:ascii="宋体" w:hAnsi="宋体" w:cs="宋体"/>
          <w:color w:val="auto"/>
          <w:sz w:val="24"/>
          <w:highlight w:val="none"/>
        </w:rPr>
        <w:t>本公告期限：自本公告发布之日起五个工作日。</w:t>
      </w:r>
    </w:p>
    <w:p>
      <w:pPr>
        <w:shd w:val="solid" w:color="FFFFFF" w:fill="FFFFFF"/>
        <w:spacing w:line="520" w:lineRule="exact"/>
        <w:ind w:firstLine="482" w:firstLineChars="200"/>
        <w:rPr>
          <w:rFonts w:ascii="宋体" w:hAnsi="宋体" w:cs="宋体"/>
          <w:b/>
          <w:color w:val="auto"/>
          <w:kern w:val="1"/>
          <w:sz w:val="24"/>
          <w:highlight w:val="none"/>
          <w:shd w:val="clear" w:color="auto" w:fill="FFFFFF"/>
        </w:rPr>
      </w:pPr>
      <w:r>
        <w:rPr>
          <w:rFonts w:hint="eastAsia" w:ascii="宋体" w:hAnsi="宋体" w:cs="宋体"/>
          <w:b/>
          <w:color w:val="auto"/>
          <w:kern w:val="1"/>
          <w:sz w:val="24"/>
          <w:highlight w:val="none"/>
          <w:shd w:val="clear" w:color="auto" w:fill="FFFFFF"/>
        </w:rPr>
        <w:t>六、其他补充事宜：</w:t>
      </w:r>
    </w:p>
    <w:p>
      <w:pPr>
        <w:shd w:val="solid" w:color="FFFFFF" w:fill="FFFFFF"/>
        <w:spacing w:line="520" w:lineRule="exact"/>
        <w:ind w:firstLine="480" w:firstLineChars="200"/>
        <w:rPr>
          <w:rFonts w:ascii="宋体" w:hAnsi="宋体" w:cs="宋体"/>
          <w:color w:val="auto"/>
          <w:kern w:val="1"/>
          <w:sz w:val="24"/>
          <w:highlight w:val="none"/>
          <w:shd w:val="clear" w:color="auto" w:fill="FFFFFF"/>
        </w:rPr>
      </w:pPr>
      <w:r>
        <w:rPr>
          <w:rFonts w:ascii="宋体" w:hAnsi="宋体" w:cs="宋体"/>
          <w:color w:val="auto"/>
          <w:sz w:val="24"/>
          <w:highlight w:val="none"/>
        </w:rPr>
        <w:t>1</w:t>
      </w:r>
      <w:r>
        <w:rPr>
          <w:rFonts w:hint="eastAsia" w:ascii="宋体" w:hAnsi="宋体" w:cs="宋体"/>
          <w:color w:val="auto"/>
          <w:sz w:val="24"/>
          <w:highlight w:val="none"/>
        </w:rPr>
        <w:t>．</w:t>
      </w:r>
      <w:r>
        <w:rPr>
          <w:rFonts w:hint="eastAsia" w:ascii="宋体" w:hAnsi="宋体" w:cs="宋体"/>
          <w:color w:val="auto"/>
          <w:kern w:val="1"/>
          <w:sz w:val="24"/>
          <w:highlight w:val="none"/>
          <w:shd w:val="clear" w:color="auto" w:fill="FFFFFF"/>
        </w:rPr>
        <w:t>评审有关信息：</w:t>
      </w:r>
    </w:p>
    <w:p>
      <w:pPr>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（1）评审时间：202</w:t>
      </w:r>
      <w:r>
        <w:rPr>
          <w:rFonts w:ascii="宋体" w:hAnsi="宋体" w:cs="宋体"/>
          <w:bCs/>
          <w:color w:val="auto"/>
          <w:sz w:val="24"/>
          <w:highlight w:val="none"/>
        </w:rPr>
        <w:t>1</w:t>
      </w:r>
      <w:r>
        <w:rPr>
          <w:rFonts w:hint="eastAsia" w:ascii="宋体" w:hAnsi="宋体" w:cs="宋体"/>
          <w:bCs/>
          <w:color w:val="auto"/>
          <w:sz w:val="24"/>
          <w:highlight w:val="none"/>
        </w:rPr>
        <w:t>年09月16日开标结束后</w:t>
      </w:r>
    </w:p>
    <w:p>
      <w:pPr>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（2）评审地点：江苏苏亚金诚工程管理咨询有限公司（无锡市新区和风路26号新发汇融广场C座18楼会议室）</w:t>
      </w:r>
    </w:p>
    <w:p>
      <w:pPr>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3</w:t>
      </w:r>
      <w:r>
        <w:rPr>
          <w:rFonts w:hint="eastAsia" w:ascii="宋体" w:hAnsi="宋体" w:cs="宋体"/>
          <w:bCs/>
          <w:color w:val="auto"/>
          <w:sz w:val="24"/>
          <w:highlight w:val="none"/>
        </w:rPr>
        <w:t>）中标单位确定时间：202</w:t>
      </w:r>
      <w:r>
        <w:rPr>
          <w:rFonts w:ascii="宋体" w:hAnsi="宋体" w:cs="宋体"/>
          <w:bCs/>
          <w:color w:val="auto"/>
          <w:sz w:val="24"/>
          <w:highlight w:val="none"/>
        </w:rPr>
        <w:t>1</w:t>
      </w:r>
      <w:r>
        <w:rPr>
          <w:rFonts w:hint="eastAsia" w:ascii="宋体" w:hAnsi="宋体" w:cs="宋体"/>
          <w:bCs/>
          <w:color w:val="auto"/>
          <w:sz w:val="24"/>
          <w:highlight w:val="none"/>
        </w:rPr>
        <w:t>年09月16日评审结束后</w:t>
      </w:r>
    </w:p>
    <w:p>
      <w:pPr>
        <w:spacing w:line="52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（4）中标单位确定地点：江苏苏亚金诚工程管理咨询有限公司（无锡市新区和风路26号新发汇融广场C座18楼会议室）</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2、其他事项</w:t>
      </w:r>
    </w:p>
    <w:p>
      <w:pPr>
        <w:pStyle w:val="22"/>
        <w:spacing w:after="0" w:line="360" w:lineRule="auto"/>
        <w:ind w:left="0" w:firstLine="480" w:firstLineChars="200"/>
        <w:jc w:val="left"/>
        <w:rPr>
          <w:color w:val="auto"/>
          <w:sz w:val="24"/>
          <w:highlight w:val="none"/>
          <w:lang w:val="en-US" w:eastAsia="zh-CN"/>
        </w:rPr>
      </w:pPr>
      <w:r>
        <w:rPr>
          <w:rFonts w:hint="eastAsia"/>
          <w:color w:val="auto"/>
          <w:sz w:val="24"/>
          <w:highlight w:val="none"/>
          <w:lang w:val="en-US" w:eastAsia="zh-CN"/>
        </w:rPr>
        <w:t>本项目采用“腾讯会议”不见面形式开标，具体会议I</w:t>
      </w:r>
      <w:r>
        <w:rPr>
          <w:color w:val="auto"/>
          <w:sz w:val="24"/>
          <w:highlight w:val="none"/>
          <w:lang w:val="en-US" w:eastAsia="zh-CN"/>
        </w:rPr>
        <w:t>P</w:t>
      </w:r>
      <w:r>
        <w:rPr>
          <w:rFonts w:hint="eastAsia"/>
          <w:color w:val="auto"/>
          <w:sz w:val="24"/>
          <w:highlight w:val="none"/>
          <w:lang w:val="en-US" w:eastAsia="zh-CN"/>
        </w:rPr>
        <w:t>地址、链接与招标文件同时获取。</w:t>
      </w:r>
    </w:p>
    <w:p>
      <w:pPr>
        <w:spacing w:line="520" w:lineRule="exact"/>
        <w:rPr>
          <w:rFonts w:hAnsi="宋体" w:cs="宋体"/>
          <w:b/>
          <w:color w:val="auto"/>
          <w:highlight w:val="none"/>
        </w:rPr>
      </w:pPr>
      <w:r>
        <w:rPr>
          <w:rFonts w:hint="eastAsia" w:hAnsi="宋体" w:cs="宋体"/>
          <w:b/>
          <w:color w:val="auto"/>
          <w:sz w:val="24"/>
          <w:highlight w:val="none"/>
        </w:rPr>
        <w:t>七、对本次招标提出询问，请按以下方式联系</w:t>
      </w:r>
      <w:r>
        <w:rPr>
          <w:rFonts w:hint="eastAsia" w:hAnsi="宋体" w:cs="宋体"/>
          <w:b/>
          <w:color w:val="auto"/>
          <w:highlight w:val="none"/>
        </w:rPr>
        <w:t>：</w:t>
      </w:r>
    </w:p>
    <w:p>
      <w:pPr>
        <w:widowControl/>
        <w:topLinePunct/>
        <w:adjustRightInd w:val="0"/>
        <w:snapToGrid w:val="0"/>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采购人信息</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olor w:val="auto"/>
          <w:sz w:val="24"/>
          <w:highlight w:val="none"/>
        </w:rPr>
        <w:t>江苏信息职业技术学院</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olor w:val="auto"/>
          <w:sz w:val="24"/>
          <w:highlight w:val="none"/>
        </w:rPr>
        <w:t>无锡市惠山区钱藕路1号</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联系人：陶浩</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联系电话：15951579906</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2.采购代理机构信息</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采购代理机构：江苏苏亚金诚工程管理咨询有限公司</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联系地址：无锡市新区和风路26号新发汇融广场C座18楼</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联系人： </w:t>
      </w:r>
      <w:r>
        <w:rPr>
          <w:rFonts w:hint="eastAsia" w:ascii="宋体" w:hAnsi="宋体"/>
          <w:bCs/>
          <w:color w:val="auto"/>
          <w:sz w:val="24"/>
          <w:highlight w:val="none"/>
        </w:rPr>
        <w:t>周馨丹</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联系电话：18051576799</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电子邮箱：2437150207@qq.com</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3.项目联系方式：</w:t>
      </w:r>
    </w:p>
    <w:p>
      <w:pPr>
        <w:widowControl/>
        <w:topLinePunct/>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w:t>
      </w:r>
      <w:r>
        <w:rPr>
          <w:rFonts w:hint="eastAsia" w:ascii="宋体" w:hAnsi="宋体"/>
          <w:bCs/>
          <w:color w:val="auto"/>
          <w:sz w:val="24"/>
          <w:highlight w:val="none"/>
        </w:rPr>
        <w:t>周馨丹</w:t>
      </w:r>
    </w:p>
    <w:p>
      <w:pPr>
        <w:tabs>
          <w:tab w:val="center" w:pos="4153"/>
        </w:tabs>
        <w:ind w:firstLine="480" w:firstLineChars="200"/>
        <w:jc w:val="left"/>
        <w:rPr>
          <w:rFonts w:ascii="宋体" w:hAnsi="宋体" w:cs="宋体"/>
          <w:color w:val="auto"/>
          <w:sz w:val="24"/>
          <w:highlight w:val="none"/>
        </w:rPr>
      </w:pPr>
      <w:r>
        <w:rPr>
          <w:rFonts w:hint="eastAsia" w:ascii="宋体" w:hAnsi="宋体" w:cs="宋体"/>
          <w:color w:val="auto"/>
          <w:sz w:val="24"/>
          <w:highlight w:val="none"/>
        </w:rPr>
        <w:t>电  话：1805157679</w:t>
      </w:r>
    </w:p>
    <w:p>
      <w:pPr>
        <w:rPr>
          <w:color w:val="auto"/>
          <w:highlight w:val="none"/>
        </w:rPr>
      </w:pPr>
      <w:r>
        <w:rPr>
          <w:rFonts w:hint="eastAsia" w:ascii="宋体" w:hAnsi="宋体" w:cs="宋体"/>
          <w:color w:val="auto"/>
          <w:sz w:val="24"/>
          <w:highlight w:val="none"/>
        </w:rPr>
        <w:br w:type="page"/>
      </w:r>
    </w:p>
    <w:p>
      <w:pPr>
        <w:numPr>
          <w:ilvl w:val="0"/>
          <w:numId w:val="2"/>
        </w:numPr>
        <w:adjustRightInd w:val="0"/>
        <w:snapToGrid w:val="0"/>
        <w:spacing w:line="360" w:lineRule="auto"/>
        <w:jc w:val="center"/>
        <w:outlineLvl w:val="0"/>
        <w:rPr>
          <w:rFonts w:ascii="黑体" w:eastAsia="黑体"/>
          <w:b/>
          <w:bCs/>
          <w:color w:val="auto"/>
          <w:sz w:val="32"/>
          <w:szCs w:val="32"/>
          <w:highlight w:val="none"/>
        </w:rPr>
      </w:pPr>
      <w:r>
        <w:rPr>
          <w:rFonts w:hint="eastAsia" w:ascii="黑体" w:eastAsia="黑体"/>
          <w:b/>
          <w:bCs/>
          <w:color w:val="auto"/>
          <w:sz w:val="32"/>
          <w:szCs w:val="32"/>
          <w:highlight w:val="none"/>
        </w:rPr>
        <w:t>供应商须知</w:t>
      </w:r>
      <w:bookmarkEnd w:id="4"/>
      <w:bookmarkEnd w:id="5"/>
    </w:p>
    <w:p>
      <w:pPr>
        <w:adjustRightInd w:val="0"/>
        <w:snapToGrid w:val="0"/>
        <w:spacing w:line="360" w:lineRule="auto"/>
        <w:jc w:val="center"/>
        <w:rPr>
          <w:rFonts w:ascii="黑体" w:eastAsia="黑体"/>
          <w:b/>
          <w:bCs/>
          <w:color w:val="auto"/>
          <w:sz w:val="32"/>
          <w:szCs w:val="32"/>
          <w:highlight w:val="none"/>
        </w:rPr>
      </w:pPr>
      <w:r>
        <w:rPr>
          <w:rFonts w:hint="eastAsia" w:ascii="黑体" w:eastAsia="黑体"/>
          <w:b/>
          <w:bCs/>
          <w:color w:val="auto"/>
          <w:sz w:val="32"/>
          <w:szCs w:val="32"/>
          <w:highlight w:val="none"/>
        </w:rPr>
        <w:t>（一） 供应商须知前附表</w:t>
      </w:r>
    </w:p>
    <w:tbl>
      <w:tblPr>
        <w:tblStyle w:val="12"/>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5" w:type="dxa"/>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序号</w:t>
            </w:r>
          </w:p>
        </w:tc>
        <w:tc>
          <w:tcPr>
            <w:tcW w:w="9030" w:type="dxa"/>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1</w:t>
            </w:r>
          </w:p>
        </w:tc>
        <w:tc>
          <w:tcPr>
            <w:tcW w:w="9030" w:type="dxa"/>
          </w:tcPr>
          <w:p>
            <w:pPr>
              <w:snapToGrid w:val="0"/>
              <w:spacing w:line="440" w:lineRule="exact"/>
              <w:ind w:left="1680" w:hanging="1680" w:hangingChars="700"/>
              <w:rPr>
                <w:rFonts w:ascii="宋体" w:hAnsi="宋体"/>
                <w:color w:val="auto"/>
                <w:sz w:val="24"/>
                <w:highlight w:val="none"/>
              </w:rPr>
            </w:pPr>
            <w:r>
              <w:rPr>
                <w:rFonts w:hint="eastAsia" w:ascii="宋体" w:hAnsi="宋体"/>
                <w:bCs/>
                <w:color w:val="auto"/>
                <w:sz w:val="24"/>
                <w:highlight w:val="none"/>
              </w:rPr>
              <w:t>采购项目名称：</w:t>
            </w:r>
            <w:r>
              <w:rPr>
                <w:rFonts w:hint="eastAsia" w:ascii="宋体" w:hAnsi="宋体" w:cs="宋体"/>
                <w:bCs/>
                <w:color w:val="auto"/>
                <w:sz w:val="24"/>
                <w:highlight w:val="none"/>
              </w:rPr>
              <w:t>江苏信息职业技术学院WEB VPN设备采购</w:t>
            </w:r>
          </w:p>
          <w:p>
            <w:pPr>
              <w:snapToGrid w:val="0"/>
              <w:spacing w:line="440" w:lineRule="exact"/>
              <w:ind w:left="120" w:hanging="120" w:hangingChars="50"/>
              <w:rPr>
                <w:rFonts w:ascii="宋体" w:hAnsi="宋体"/>
                <w:bCs/>
                <w:color w:val="auto"/>
                <w:sz w:val="24"/>
                <w:highlight w:val="none"/>
              </w:rPr>
            </w:pPr>
            <w:r>
              <w:rPr>
                <w:rFonts w:hint="eastAsia" w:ascii="宋体" w:hAnsi="宋体"/>
                <w:bCs/>
                <w:color w:val="auto"/>
                <w:sz w:val="24"/>
                <w:highlight w:val="none"/>
              </w:rPr>
              <w:t>采购项目编号：</w:t>
            </w:r>
            <w:r>
              <w:rPr>
                <w:rFonts w:hint="eastAsia" w:ascii="宋体" w:hAnsi="宋体"/>
                <w:color w:val="auto"/>
                <w:sz w:val="24"/>
                <w:highlight w:val="none"/>
              </w:rPr>
              <w:t xml:space="preserve"> </w:t>
            </w:r>
            <w:r>
              <w:rPr>
                <w:rFonts w:hint="eastAsia" w:ascii="宋体" w:hAnsi="宋体" w:cs="宋体"/>
                <w:bCs/>
                <w:color w:val="auto"/>
                <w:sz w:val="24"/>
                <w:highlight w:val="none"/>
              </w:rPr>
              <w:t>JSITFW2021080701</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采   购   人：</w:t>
            </w:r>
            <w:r>
              <w:rPr>
                <w:rFonts w:hint="eastAsia" w:ascii="宋体" w:hAnsi="宋体" w:cs="宋体"/>
                <w:bCs/>
                <w:color w:val="auto"/>
                <w:sz w:val="24"/>
                <w:highlight w:val="none"/>
              </w:rPr>
              <w:t>江苏信息职业技术学院</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采  购 方 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2</w:t>
            </w:r>
          </w:p>
        </w:tc>
        <w:tc>
          <w:tcPr>
            <w:tcW w:w="9030" w:type="dxa"/>
          </w:tcPr>
          <w:p>
            <w:pPr>
              <w:snapToGrid w:val="0"/>
              <w:spacing w:line="440" w:lineRule="exact"/>
              <w:rPr>
                <w:rFonts w:ascii="宋体" w:hAnsi="宋体"/>
                <w:bCs/>
                <w:color w:val="auto"/>
                <w:sz w:val="24"/>
                <w:highlight w:val="none"/>
              </w:rPr>
            </w:pPr>
            <w:r>
              <w:rPr>
                <w:rFonts w:hint="eastAsia" w:ascii="宋体" w:hAnsi="宋体"/>
                <w:bCs/>
                <w:color w:val="auto"/>
                <w:sz w:val="24"/>
                <w:highlight w:val="none"/>
              </w:rPr>
              <w:t>采购代理机构：江苏苏亚金诚工程管理咨询有限公司</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地        址：无锡市新区和风路26号新发汇融广场C座18楼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3</w:t>
            </w:r>
          </w:p>
        </w:tc>
        <w:tc>
          <w:tcPr>
            <w:tcW w:w="9030" w:type="dxa"/>
          </w:tcPr>
          <w:p>
            <w:pPr>
              <w:spacing w:line="46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采购项目简要说明：</w:t>
            </w:r>
          </w:p>
          <w:p>
            <w:pPr>
              <w:numPr>
                <w:ilvl w:val="0"/>
                <w:numId w:val="3"/>
              </w:numPr>
              <w:spacing w:line="460" w:lineRule="exact"/>
              <w:rPr>
                <w:rFonts w:ascii="宋体" w:hAnsi="宋体" w:cs="宋体"/>
                <w:bCs/>
                <w:color w:val="auto"/>
                <w:sz w:val="24"/>
                <w:highlight w:val="none"/>
              </w:rPr>
            </w:pPr>
            <w:r>
              <w:rPr>
                <w:rFonts w:hint="eastAsia" w:asciiTheme="majorEastAsia" w:hAnsiTheme="majorEastAsia" w:eastAsiaTheme="majorEastAsia" w:cstheme="majorEastAsia"/>
                <w:color w:val="auto"/>
                <w:sz w:val="24"/>
                <w:highlight w:val="none"/>
              </w:rPr>
              <w:t>采购内容：</w:t>
            </w:r>
            <w:r>
              <w:rPr>
                <w:rFonts w:hint="eastAsia" w:ascii="宋体" w:hAnsi="宋体" w:cs="宋体"/>
                <w:bCs/>
                <w:color w:val="auto"/>
                <w:sz w:val="24"/>
                <w:highlight w:val="none"/>
              </w:rPr>
              <w:t>江苏信息职业技术学院WEB VPN设备采购</w:t>
            </w:r>
          </w:p>
          <w:tbl>
            <w:tblPr>
              <w:tblStyle w:val="12"/>
              <w:tblW w:w="8132" w:type="dxa"/>
              <w:tblInd w:w="113" w:type="dxa"/>
              <w:tblLayout w:type="fixed"/>
              <w:tblCellMar>
                <w:top w:w="0" w:type="dxa"/>
                <w:left w:w="108" w:type="dxa"/>
                <w:bottom w:w="0" w:type="dxa"/>
                <w:right w:w="108" w:type="dxa"/>
              </w:tblCellMar>
            </w:tblPr>
            <w:tblGrid>
              <w:gridCol w:w="1124"/>
              <w:gridCol w:w="1843"/>
              <w:gridCol w:w="2273"/>
              <w:gridCol w:w="879"/>
              <w:gridCol w:w="879"/>
              <w:gridCol w:w="1134"/>
            </w:tblGrid>
            <w:tr>
              <w:tblPrEx>
                <w:tblCellMar>
                  <w:top w:w="0" w:type="dxa"/>
                  <w:left w:w="108" w:type="dxa"/>
                  <w:bottom w:w="0" w:type="dxa"/>
                  <w:right w:w="108" w:type="dxa"/>
                </w:tblCellMar>
              </w:tblPrEx>
              <w:trPr>
                <w:trHeight w:val="781" w:hRule="atLeast"/>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227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技术规格</w:t>
                  </w:r>
                </w:p>
              </w:tc>
              <w:tc>
                <w:tcPr>
                  <w:tcW w:w="87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 w:val="24"/>
                      <w:highlight w:val="none"/>
                    </w:rPr>
                  </w:pP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单位</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质保期</w:t>
                  </w:r>
                </w:p>
              </w:tc>
            </w:tr>
            <w:tr>
              <w:tblPrEx>
                <w:tblCellMar>
                  <w:top w:w="0" w:type="dxa"/>
                  <w:left w:w="108" w:type="dxa"/>
                  <w:bottom w:w="0" w:type="dxa"/>
                  <w:right w:w="108" w:type="dxa"/>
                </w:tblCellMar>
              </w:tblPrEx>
              <w:trPr>
                <w:trHeight w:val="781" w:hRule="atLeast"/>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 WEB VPN设备</w:t>
                  </w:r>
                </w:p>
              </w:tc>
              <w:tc>
                <w:tcPr>
                  <w:tcW w:w="227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详见招标文件</w:t>
                  </w:r>
                </w:p>
              </w:tc>
              <w:tc>
                <w:tcPr>
                  <w:tcW w:w="87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 w:val="24"/>
                      <w:highlight w:val="none"/>
                    </w:rPr>
                  </w:pP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台</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三年</w:t>
                  </w:r>
                </w:p>
              </w:tc>
            </w:tr>
          </w:tbl>
          <w:p>
            <w:pPr>
              <w:spacing w:line="46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2、预算资金：</w:t>
            </w:r>
            <w:r>
              <w:rPr>
                <w:rFonts w:hint="eastAsia" w:ascii="宋体" w:hAnsi="宋体" w:cs="宋体" w:eastAsiaTheme="majorEastAsia"/>
                <w:bCs/>
                <w:color w:val="auto"/>
                <w:sz w:val="24"/>
                <w:highlight w:val="none"/>
              </w:rPr>
              <w:t>29.5</w:t>
            </w:r>
            <w:r>
              <w:rPr>
                <w:rFonts w:hint="eastAsia" w:ascii="宋体" w:hAnsi="宋体" w:cs="宋体"/>
                <w:bCs/>
                <w:color w:val="auto"/>
                <w:sz w:val="24"/>
                <w:highlight w:val="none"/>
              </w:rPr>
              <w:t>万元</w:t>
            </w:r>
            <w:r>
              <w:rPr>
                <w:rFonts w:hint="eastAsia" w:asciiTheme="majorEastAsia" w:hAnsiTheme="majorEastAsia" w:eastAsiaTheme="majorEastAsia" w:cstheme="majorEastAsia"/>
                <w:color w:val="auto"/>
                <w:sz w:val="24"/>
                <w:highlight w:val="none"/>
              </w:rPr>
              <w:t xml:space="preserve">  </w:t>
            </w:r>
          </w:p>
          <w:p>
            <w:pPr>
              <w:spacing w:line="46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3、最高限价：</w:t>
            </w:r>
            <w:r>
              <w:rPr>
                <w:rFonts w:hint="eastAsia" w:ascii="宋体" w:hAnsi="宋体" w:cs="宋体" w:eastAsiaTheme="majorEastAsia"/>
                <w:bCs/>
                <w:color w:val="auto"/>
                <w:sz w:val="24"/>
                <w:highlight w:val="none"/>
              </w:rPr>
              <w:t>29.5</w:t>
            </w:r>
            <w:r>
              <w:rPr>
                <w:rFonts w:hint="eastAsia" w:ascii="宋体" w:hAnsi="宋体" w:cs="宋体"/>
                <w:bCs/>
                <w:color w:val="auto"/>
                <w:sz w:val="24"/>
                <w:highlight w:val="none"/>
              </w:rPr>
              <w:t>万元</w:t>
            </w:r>
          </w:p>
          <w:p>
            <w:pPr>
              <w:widowControl/>
              <w:topLinePunct/>
              <w:spacing w:line="520" w:lineRule="exact"/>
              <w:rPr>
                <w:rFonts w:asciiTheme="majorEastAsia" w:hAnsi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4、质量标准：</w:t>
            </w:r>
            <w:r>
              <w:rPr>
                <w:rFonts w:hint="eastAsia" w:ascii="宋体" w:hAnsi="宋体" w:cs="宋体"/>
                <w:bCs/>
                <w:color w:val="auto"/>
                <w:sz w:val="24"/>
                <w:highlight w:val="none"/>
              </w:rPr>
              <w:t>合格，满足采购人需求，质量违约金：</w:t>
            </w:r>
            <w:bookmarkStart w:id="15" w:name="_GoBack"/>
            <w:r>
              <w:rPr>
                <w:rFonts w:hint="eastAsia" w:ascii="宋体" w:hAnsi="宋体" w:cs="宋体"/>
                <w:bCs/>
                <w:color w:val="auto"/>
                <w:sz w:val="24"/>
                <w:highlight w:val="none"/>
              </w:rPr>
              <w:t>合同价的5%</w:t>
            </w:r>
            <w:bookmarkEnd w:id="15"/>
          </w:p>
          <w:p>
            <w:pPr>
              <w:widowControl/>
              <w:topLinePunct/>
              <w:spacing w:line="520" w:lineRule="exact"/>
              <w:rPr>
                <w:rFonts w:asciiTheme="majorEastAsia" w:hAnsi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5、供 货 期：</w:t>
            </w:r>
            <w:r>
              <w:rPr>
                <w:rFonts w:hint="eastAsia" w:ascii="宋体" w:hAnsi="宋体" w:cs="宋体"/>
                <w:bCs/>
                <w:color w:val="auto"/>
                <w:sz w:val="24"/>
                <w:highlight w:val="none"/>
              </w:rPr>
              <w:t>合同签订之后30个工作日内完成交货，</w:t>
            </w:r>
            <w:r>
              <w:rPr>
                <w:rFonts w:hint="eastAsia" w:ascii="宋体" w:hAnsi="宋体" w:cs="宋体" w:eastAsiaTheme="majorEastAsia"/>
                <w:bCs/>
                <w:color w:val="auto"/>
                <w:sz w:val="24"/>
                <w:highlight w:val="none"/>
              </w:rPr>
              <w:t>误期</w:t>
            </w:r>
            <w:r>
              <w:rPr>
                <w:rFonts w:hint="eastAsia" w:ascii="宋体" w:hAnsi="宋体" w:cs="宋体"/>
                <w:bCs/>
                <w:color w:val="auto"/>
                <w:sz w:val="24"/>
                <w:highlight w:val="none"/>
              </w:rPr>
              <w:t>违约金：合同价的千分之五/天</w:t>
            </w:r>
          </w:p>
          <w:p>
            <w:pPr>
              <w:widowControl/>
              <w:topLinePunct/>
              <w:spacing w:line="52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6、本项目是否专门面向中小企业：否</w:t>
            </w:r>
          </w:p>
          <w:p>
            <w:pPr>
              <w:widowControl/>
              <w:topLinePunct/>
              <w:spacing w:line="520" w:lineRule="exact"/>
              <w:rPr>
                <w:rFonts w:asciiTheme="majorEastAsia" w:hAnsiTheme="majorEastAsia" w:eastAsiaTheme="majorEastAsia" w:cstheme="majorEastAsia"/>
                <w:color w:val="auto"/>
                <w:sz w:val="24"/>
                <w:highlight w:val="none"/>
              </w:rPr>
            </w:pPr>
            <w:r>
              <w:rPr>
                <w:rFonts w:hint="eastAsia" w:asciiTheme="majorEastAsia" w:hAnsiTheme="majorEastAsia" w:eastAsiaTheme="majorEastAsia" w:cstheme="majorEastAsia"/>
                <w:color w:val="auto"/>
                <w:sz w:val="24"/>
                <w:highlight w:val="none"/>
              </w:rPr>
              <w:t>7、本项目标的所属行业：</w:t>
            </w:r>
            <w:r>
              <w:rPr>
                <w:rFonts w:hint="eastAsia" w:ascii="宋体" w:hAnsi="宋体" w:cs="宋体" w:eastAsiaTheme="majorEastAsia"/>
                <w:bCs/>
                <w:color w:val="auto"/>
                <w:sz w:val="24"/>
                <w:highlight w:val="none"/>
              </w:rPr>
              <w:t>信息传输</w:t>
            </w:r>
            <w:r>
              <w:rPr>
                <w:rFonts w:hint="eastAsia" w:ascii="宋体" w:hAnsi="宋体" w:cs="宋体"/>
                <w:bCs/>
                <w:color w:val="auto"/>
                <w:sz w:val="24"/>
                <w:highlight w:val="none"/>
              </w:rPr>
              <w:t>业</w:t>
            </w:r>
          </w:p>
          <w:p>
            <w:pPr>
              <w:widowControl/>
              <w:topLinePunct/>
              <w:spacing w:line="520" w:lineRule="exact"/>
              <w:rPr>
                <w:rFonts w:ascii="宋体" w:hAnsi="宋体" w:cs="宋体"/>
                <w:bCs/>
                <w:color w:val="auto"/>
                <w:sz w:val="24"/>
                <w:highlight w:val="none"/>
              </w:rPr>
            </w:pPr>
            <w:r>
              <w:rPr>
                <w:rFonts w:hint="eastAsia" w:ascii="宋体" w:hAnsi="宋体" w:cs="宋体"/>
                <w:bCs/>
                <w:color w:val="auto"/>
                <w:sz w:val="24"/>
                <w:highlight w:val="none"/>
              </w:rPr>
              <w:t>8.本项目不接受联合体</w:t>
            </w:r>
          </w:p>
          <w:p>
            <w:pPr>
              <w:widowControl/>
              <w:topLinePunct/>
              <w:spacing w:line="520" w:lineRule="exact"/>
              <w:rPr>
                <w:color w:val="auto"/>
                <w:highlight w:val="none"/>
              </w:rPr>
            </w:pPr>
            <w:r>
              <w:rPr>
                <w:rFonts w:hint="eastAsia" w:ascii="宋体" w:hAnsi="宋体" w:cs="宋体"/>
                <w:bCs/>
                <w:color w:val="auto"/>
                <w:sz w:val="24"/>
                <w:highlight w:val="none"/>
              </w:rPr>
              <w:t>9、本项目分 1 个标段，拟选1 名中标人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35" w:type="dxa"/>
            <w:vAlign w:val="center"/>
          </w:tcPr>
          <w:p>
            <w:pPr>
              <w:snapToGrid w:val="0"/>
              <w:spacing w:line="440" w:lineRule="exact"/>
              <w:ind w:firstLine="240" w:firstLineChars="100"/>
              <w:rPr>
                <w:rFonts w:ascii="宋体" w:hAnsi="宋体"/>
                <w:bCs/>
                <w:color w:val="auto"/>
                <w:sz w:val="24"/>
                <w:highlight w:val="none"/>
              </w:rPr>
            </w:pPr>
            <w:r>
              <w:rPr>
                <w:rFonts w:hint="eastAsia" w:ascii="宋体" w:hAnsi="宋体"/>
                <w:bCs/>
                <w:color w:val="auto"/>
                <w:sz w:val="24"/>
                <w:highlight w:val="none"/>
              </w:rPr>
              <w:t>4</w:t>
            </w:r>
          </w:p>
        </w:tc>
        <w:tc>
          <w:tcPr>
            <w:tcW w:w="9030" w:type="dxa"/>
          </w:tcPr>
          <w:p>
            <w:pPr>
              <w:shd w:val="solid" w:color="FFFFFF" w:fill="FFFFFF"/>
              <w:spacing w:line="520" w:lineRule="exact"/>
              <w:rPr>
                <w:rFonts w:ascii="宋体" w:hAnsi="宋体"/>
                <w:bCs/>
                <w:color w:val="auto"/>
                <w:sz w:val="24"/>
                <w:highlight w:val="none"/>
              </w:rPr>
            </w:pPr>
            <w:r>
              <w:rPr>
                <w:rFonts w:hint="eastAsia" w:ascii="宋体" w:hAnsi="宋体"/>
                <w:bCs/>
                <w:color w:val="auto"/>
                <w:sz w:val="24"/>
                <w:highlight w:val="none"/>
              </w:rPr>
              <w:t>投标供应商资格要求：</w:t>
            </w:r>
          </w:p>
          <w:p>
            <w:pPr>
              <w:shd w:val="solid" w:color="FFFFFF" w:fill="FFFFFF"/>
              <w:spacing w:line="520" w:lineRule="exact"/>
              <w:rPr>
                <w:rFonts w:ascii="宋体" w:hAnsi="宋体"/>
                <w:bCs/>
                <w:color w:val="auto"/>
                <w:sz w:val="24"/>
                <w:highlight w:val="none"/>
              </w:rPr>
            </w:pPr>
            <w:r>
              <w:rPr>
                <w:rFonts w:hint="eastAsia" w:ascii="宋体" w:hAnsi="宋体"/>
                <w:bCs/>
                <w:color w:val="auto"/>
                <w:sz w:val="24"/>
                <w:highlight w:val="none"/>
              </w:rPr>
              <w:t>1.符合《中华人民共和国政府采购法》第二十二条规定；</w:t>
            </w:r>
          </w:p>
          <w:p>
            <w:pPr>
              <w:spacing w:line="520" w:lineRule="exact"/>
              <w:rPr>
                <w:rFonts w:ascii="宋体" w:hAnsi="宋体"/>
                <w:bCs/>
                <w:color w:val="auto"/>
                <w:sz w:val="24"/>
                <w:highlight w:val="none"/>
              </w:rPr>
            </w:pPr>
            <w:r>
              <w:rPr>
                <w:rFonts w:hint="eastAsia" w:ascii="宋体" w:hAnsi="宋体"/>
                <w:bCs/>
                <w:color w:val="auto"/>
                <w:sz w:val="24"/>
                <w:highlight w:val="none"/>
              </w:rPr>
              <w:t>2.落实政府采购政策需满足的资格要求：</w:t>
            </w:r>
          </w:p>
          <w:p>
            <w:pPr>
              <w:pStyle w:val="22"/>
              <w:spacing w:after="0" w:line="360" w:lineRule="auto"/>
              <w:ind w:left="0" w:firstLine="0"/>
              <w:jc w:val="left"/>
              <w:rPr>
                <w:color w:val="auto"/>
                <w:sz w:val="24"/>
                <w:highlight w:val="none"/>
              </w:rPr>
            </w:pPr>
            <w:r>
              <w:rPr>
                <w:rFonts w:hint="eastAsia"/>
                <w:color w:val="auto"/>
                <w:sz w:val="24"/>
                <w:highlight w:val="none"/>
              </w:rPr>
              <w:t>（1）</w:t>
            </w:r>
            <w:r>
              <w:rPr>
                <w:rFonts w:hint="eastAsia"/>
                <w:color w:val="auto"/>
                <w:sz w:val="24"/>
                <w:highlight w:val="none"/>
                <w:lang w:val="en-US" w:eastAsia="zh-CN"/>
              </w:rPr>
              <w:t>根据《政府采购促进中小企业发展管理办法》(财库〔2020〕4</w:t>
            </w:r>
            <w:r>
              <w:rPr>
                <w:color w:val="auto"/>
                <w:sz w:val="24"/>
                <w:highlight w:val="none"/>
                <w:lang w:val="en-US" w:eastAsia="zh-CN"/>
              </w:rPr>
              <w:t>6</w:t>
            </w:r>
            <w:r>
              <w:rPr>
                <w:rFonts w:hint="eastAsia"/>
                <w:color w:val="auto"/>
                <w:sz w:val="24"/>
                <w:highlight w:val="none"/>
                <w:lang w:val="en-US" w:eastAsia="zh-CN"/>
              </w:rPr>
              <w:t>号)及《关于做好政府采购支持企业发展有关事项的通知》苏财购〔2020〕</w:t>
            </w:r>
            <w:r>
              <w:rPr>
                <w:color w:val="auto"/>
                <w:sz w:val="24"/>
                <w:highlight w:val="none"/>
                <w:lang w:val="en-US" w:eastAsia="zh-CN"/>
              </w:rPr>
              <w:t>52</w:t>
            </w:r>
            <w:r>
              <w:rPr>
                <w:rFonts w:hint="eastAsia"/>
                <w:color w:val="auto"/>
                <w:sz w:val="24"/>
                <w:highlight w:val="none"/>
                <w:lang w:val="en-US" w:eastAsia="zh-CN"/>
              </w:rPr>
              <w:t>号文件规定，对于非专门面向小微企业的项目，对小微企业报价给与10%的扣除，用扣除后的价格参与评审</w:t>
            </w:r>
            <w:r>
              <w:rPr>
                <w:rFonts w:hint="eastAsia"/>
                <w:color w:val="auto"/>
                <w:sz w:val="24"/>
                <w:highlight w:val="none"/>
              </w:rPr>
              <w:t>。</w:t>
            </w:r>
          </w:p>
          <w:p>
            <w:pPr>
              <w:spacing w:line="360" w:lineRule="auto"/>
              <w:jc w:val="left"/>
              <w:rPr>
                <w:rFonts w:ascii="宋体" w:hAnsi="宋体" w:cs="宋体"/>
                <w:color w:val="auto"/>
                <w:sz w:val="24"/>
                <w:highlight w:val="none"/>
                <w:lang w:bidi="zh-TW"/>
              </w:rPr>
            </w:pPr>
            <w:r>
              <w:rPr>
                <w:rFonts w:hint="eastAsia" w:ascii="宋体" w:hAnsi="宋体" w:cs="宋体"/>
                <w:color w:val="auto"/>
                <w:sz w:val="24"/>
                <w:highlight w:val="none"/>
                <w:lang w:bidi="zh-TW"/>
              </w:rPr>
              <w:t xml:space="preserve">（2）按照《财政部司法部关于政府采购支持监狱企业发展有关问题的通知》（财库[2014]68号）文件规定，在政府采购活动中，监狱企业、戒毒企业视同小型、微型企业，享受评审中价格扣除的政府采购政策； </w:t>
            </w:r>
          </w:p>
          <w:p>
            <w:pPr>
              <w:spacing w:line="360" w:lineRule="auto"/>
              <w:jc w:val="left"/>
              <w:rPr>
                <w:rFonts w:hint="eastAsia" w:ascii="宋体" w:hAnsi="宋体" w:cs="宋体"/>
                <w:color w:val="auto"/>
                <w:sz w:val="24"/>
                <w:highlight w:val="none"/>
                <w:lang w:bidi="zh-TW"/>
              </w:rPr>
            </w:pPr>
            <w:r>
              <w:rPr>
                <w:rFonts w:hint="eastAsia" w:ascii="宋体" w:hAnsi="宋体" w:cs="宋体"/>
                <w:color w:val="auto"/>
                <w:sz w:val="24"/>
                <w:highlight w:val="none"/>
                <w:lang w:bidi="zh-TW"/>
              </w:rPr>
              <w:t>（3）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pPr>
              <w:spacing w:line="360" w:lineRule="auto"/>
              <w:jc w:val="left"/>
              <w:rPr>
                <w:rFonts w:ascii="宋体" w:hAnsi="宋体"/>
                <w:bCs/>
                <w:color w:val="auto"/>
                <w:sz w:val="24"/>
                <w:highlight w:val="none"/>
              </w:rPr>
            </w:pPr>
            <w:r>
              <w:rPr>
                <w:rFonts w:hint="eastAsia" w:ascii="宋体" w:hAnsi="宋体" w:cs="宋体"/>
                <w:color w:val="auto"/>
                <w:sz w:val="24"/>
                <w:highlight w:val="none"/>
                <w:lang w:val="en-US" w:eastAsia="zh-CN" w:bidi="zh-TW"/>
              </w:rPr>
              <w:t>（4）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不重复加分）。</w:t>
            </w:r>
          </w:p>
          <w:p>
            <w:pPr>
              <w:shd w:val="solid" w:color="FFFFFF" w:fill="FFFFFF"/>
              <w:spacing w:line="520" w:lineRule="exact"/>
              <w:rPr>
                <w:rFonts w:ascii="宋体" w:hAnsi="宋体"/>
                <w:bCs/>
                <w:color w:val="auto"/>
                <w:sz w:val="24"/>
                <w:highlight w:val="none"/>
              </w:rPr>
            </w:pPr>
            <w:r>
              <w:rPr>
                <w:rFonts w:hint="eastAsia" w:ascii="宋体" w:hAnsi="宋体"/>
                <w:bCs/>
                <w:color w:val="auto"/>
                <w:sz w:val="24"/>
                <w:highlight w:val="none"/>
              </w:rPr>
              <w:t>3.本项目的特定资格要求：</w:t>
            </w:r>
          </w:p>
          <w:p>
            <w:pPr>
              <w:spacing w:line="360" w:lineRule="auto"/>
              <w:ind w:right="-21" w:rightChars="-10"/>
              <w:rPr>
                <w:rFonts w:ascii="宋体" w:hAnsi="宋体" w:cs="宋体"/>
                <w:color w:val="auto"/>
                <w:sz w:val="24"/>
                <w:highlight w:val="none"/>
              </w:rPr>
            </w:pPr>
            <w:r>
              <w:rPr>
                <w:rFonts w:hint="eastAsia" w:ascii="宋体" w:hAnsi="宋体" w:cs="宋体"/>
                <w:color w:val="auto"/>
                <w:kern w:val="0"/>
                <w:sz w:val="24"/>
                <w:szCs w:val="20"/>
                <w:highlight w:val="none"/>
              </w:rPr>
              <w:t>（1）</w:t>
            </w:r>
            <w:r>
              <w:rPr>
                <w:rFonts w:hint="eastAsia" w:ascii="宋体" w:hAnsi="宋体" w:cs="宋体"/>
                <w:color w:val="auto"/>
                <w:sz w:val="24"/>
                <w:highlight w:val="none"/>
                <w:lang w:val="zh-CN"/>
              </w:rPr>
              <w:t>具备有效的营业执照（三证合一）或相关部门的登记证明文件</w:t>
            </w:r>
            <w:r>
              <w:rPr>
                <w:rFonts w:hint="eastAsia" w:ascii="宋体" w:hAnsi="宋体" w:cs="宋体"/>
                <w:color w:val="auto"/>
                <w:sz w:val="24"/>
                <w:highlight w:val="none"/>
              </w:rPr>
              <w:t xml:space="preserve"> ；</w:t>
            </w:r>
          </w:p>
          <w:p>
            <w:pPr>
              <w:pStyle w:val="17"/>
              <w:spacing w:line="360" w:lineRule="auto"/>
              <w:ind w:firstLine="0" w:firstLineChars="0"/>
              <w:rPr>
                <w:color w:val="auto"/>
                <w:highlight w:val="none"/>
              </w:rPr>
            </w:pPr>
            <w:r>
              <w:rPr>
                <w:rFonts w:hint="eastAsia" w:hAnsi="宋体" w:cs="宋体"/>
                <w:color w:val="auto"/>
                <w:sz w:val="24"/>
                <w:highlight w:val="none"/>
              </w:rPr>
              <w:t>（2）投标供应商应具有ITSS信息技术运行维护叁级及以上资质证书；</w:t>
            </w:r>
          </w:p>
          <w:p>
            <w:pPr>
              <w:spacing w:line="360" w:lineRule="auto"/>
              <w:ind w:right="-21" w:rightChars="-1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w:t>
            </w:r>
            <w:r>
              <w:rPr>
                <w:rFonts w:hint="eastAsia" w:ascii="宋体" w:hAnsi="宋体"/>
                <w:bCs/>
                <w:color w:val="auto"/>
                <w:sz w:val="24"/>
                <w:highlight w:val="none"/>
              </w:rPr>
              <w:t>参加采购活动前三年内，在经营活动中无安全事故和质量事故；</w:t>
            </w:r>
          </w:p>
          <w:p>
            <w:pPr>
              <w:spacing w:line="360" w:lineRule="auto"/>
              <w:ind w:right="-21" w:rightChars="-10"/>
              <w:rPr>
                <w:rFonts w:ascii="宋体" w:hAnsi="宋体" w:cs="宋体"/>
                <w:color w:val="auto"/>
                <w:sz w:val="24"/>
                <w:highlight w:val="none"/>
              </w:rPr>
            </w:pPr>
            <w:r>
              <w:rPr>
                <w:rFonts w:hint="eastAsia" w:ascii="宋体" w:hAnsi="宋体" w:cs="宋体"/>
                <w:color w:val="auto"/>
                <w:sz w:val="24"/>
                <w:highlight w:val="none"/>
              </w:rPr>
              <w:t>（4）近三年内被“信用中国”网站列入失信被执行人和重大税收违法案件当事人名单的或被“中国政府采购网”网站列入政府采购严重违法失信行为信息记录名单的（处罚期限尚未届满的），不得参与本项目的政府采购活动；</w:t>
            </w:r>
          </w:p>
          <w:p>
            <w:pPr>
              <w:spacing w:line="360" w:lineRule="auto"/>
              <w:ind w:right="-21" w:rightChars="-1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）授权委托人和项目负责人必须为投标供应商在职职工，具备与本企业签订的劳动合同和由社保机构出具的2021年02月～202</w:t>
            </w:r>
            <w:r>
              <w:rPr>
                <w:rFonts w:ascii="宋体" w:hAnsi="宋体" w:cs="宋体"/>
                <w:color w:val="auto"/>
                <w:sz w:val="24"/>
                <w:highlight w:val="none"/>
              </w:rPr>
              <w:t>1</w:t>
            </w:r>
            <w:r>
              <w:rPr>
                <w:rFonts w:hint="eastAsia" w:ascii="宋体" w:hAnsi="宋体" w:cs="宋体"/>
                <w:color w:val="auto"/>
                <w:sz w:val="24"/>
                <w:highlight w:val="none"/>
              </w:rPr>
              <w:t>年07月的投标供应商为其缴纳社保证明。</w:t>
            </w:r>
          </w:p>
          <w:p>
            <w:pPr>
              <w:shd w:val="solid" w:color="FFFFFF" w:fill="FFFFFF"/>
              <w:spacing w:line="520" w:lineRule="exact"/>
              <w:ind w:firstLine="480" w:firstLineChars="200"/>
              <w:rPr>
                <w:color w:val="auto"/>
                <w:highlight w:val="none"/>
              </w:rPr>
            </w:pPr>
            <w:r>
              <w:rPr>
                <w:rFonts w:hint="eastAsia" w:ascii="宋体" w:hAnsi="宋体"/>
                <w:bCs/>
                <w:color w:val="auto"/>
                <w:sz w:val="24"/>
                <w:highlight w:val="none"/>
              </w:rPr>
              <w:t>注：单位负责人为同一人或者存在直接控股、管理关系的不同供应商，不得参加同一合同项下的政府采购活动。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5</w:t>
            </w:r>
          </w:p>
        </w:tc>
        <w:tc>
          <w:tcPr>
            <w:tcW w:w="9030" w:type="dxa"/>
            <w:vAlign w:val="center"/>
          </w:tcPr>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招标文件获取时间：自202</w:t>
            </w:r>
            <w:r>
              <w:rPr>
                <w:rFonts w:ascii="宋体" w:hAnsi="宋体" w:cs="宋体"/>
                <w:bCs/>
                <w:color w:val="auto"/>
                <w:sz w:val="24"/>
                <w:highlight w:val="none"/>
              </w:rPr>
              <w:t>1</w:t>
            </w:r>
            <w:r>
              <w:rPr>
                <w:rFonts w:hint="eastAsia" w:ascii="宋体" w:hAnsi="宋体" w:cs="宋体"/>
                <w:bCs/>
                <w:color w:val="auto"/>
                <w:sz w:val="24"/>
                <w:highlight w:val="none"/>
              </w:rPr>
              <w:t>年08月23日-202</w:t>
            </w:r>
            <w:r>
              <w:rPr>
                <w:rFonts w:ascii="宋体" w:hAnsi="宋体" w:cs="宋体"/>
                <w:bCs/>
                <w:color w:val="auto"/>
                <w:sz w:val="24"/>
                <w:highlight w:val="none"/>
              </w:rPr>
              <w:t>1</w:t>
            </w:r>
            <w:r>
              <w:rPr>
                <w:rFonts w:hint="eastAsia" w:ascii="宋体" w:hAnsi="宋体" w:cs="宋体"/>
                <w:bCs/>
                <w:color w:val="auto"/>
                <w:sz w:val="24"/>
                <w:highlight w:val="none"/>
              </w:rPr>
              <w:t xml:space="preserve">年08月30日（法定假日休息），每天上午9:00～11:30，下午13:00～16:30 </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招标文件获取地点：江苏苏亚金诚工程管理咨询有限公司（无锡市新区和风路26号新发汇融广场C座18楼）</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招标文件售价：捌佰元/份，售后不退。</w:t>
            </w:r>
          </w:p>
          <w:p>
            <w:pPr>
              <w:snapToGrid w:val="0"/>
              <w:spacing w:line="440" w:lineRule="exact"/>
              <w:rPr>
                <w:rFonts w:ascii="宋体" w:hAnsi="宋体"/>
                <w:bCs/>
                <w:color w:val="auto"/>
                <w:sz w:val="24"/>
                <w:highlight w:val="none"/>
              </w:rPr>
            </w:pPr>
            <w:r>
              <w:rPr>
                <w:rFonts w:hint="eastAsia" w:ascii="宋体" w:hAnsi="宋体" w:cs="宋体"/>
                <w:bCs/>
                <w:color w:val="auto"/>
                <w:sz w:val="24"/>
                <w:highlight w:val="none"/>
              </w:rPr>
              <w:t>招标文件获取方式：电子文档介质。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6</w:t>
            </w:r>
          </w:p>
        </w:tc>
        <w:tc>
          <w:tcPr>
            <w:tcW w:w="9030" w:type="dxa"/>
          </w:tcPr>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提疑截止时间：202</w:t>
            </w:r>
            <w:r>
              <w:rPr>
                <w:rFonts w:ascii="宋体" w:hAnsi="宋体" w:cs="宋体"/>
                <w:bCs/>
                <w:color w:val="auto"/>
                <w:sz w:val="24"/>
                <w:highlight w:val="none"/>
              </w:rPr>
              <w:t>1</w:t>
            </w:r>
            <w:r>
              <w:rPr>
                <w:rFonts w:hint="eastAsia" w:ascii="宋体" w:hAnsi="宋体" w:cs="宋体"/>
                <w:bCs/>
                <w:color w:val="auto"/>
                <w:sz w:val="24"/>
                <w:highlight w:val="none"/>
              </w:rPr>
              <w:t>年08月31日上午11:00时</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提疑方式：以书面或邮件形式(原件加盖公章扫描)邮箱：411735815@qq.com</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答疑截止时间：202</w:t>
            </w:r>
            <w:r>
              <w:rPr>
                <w:rFonts w:ascii="宋体" w:hAnsi="宋体" w:cs="宋体"/>
                <w:bCs/>
                <w:color w:val="auto"/>
                <w:sz w:val="24"/>
                <w:highlight w:val="none"/>
              </w:rPr>
              <w:t>1</w:t>
            </w:r>
            <w:r>
              <w:rPr>
                <w:rFonts w:hint="eastAsia" w:ascii="宋体" w:hAnsi="宋体" w:cs="宋体"/>
                <w:bCs/>
                <w:color w:val="auto"/>
                <w:sz w:val="24"/>
                <w:highlight w:val="none"/>
              </w:rPr>
              <w:t>年08月31日下午17:00时，答疑以邮件形式发送给已获取招标文件的投标供应商。</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踏勘现场：自行踏勘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7</w:t>
            </w:r>
          </w:p>
        </w:tc>
        <w:tc>
          <w:tcPr>
            <w:tcW w:w="9030" w:type="dxa"/>
          </w:tcPr>
          <w:p>
            <w:pPr>
              <w:spacing w:line="420" w:lineRule="exact"/>
              <w:ind w:left="-59" w:leftChars="-28"/>
              <w:rPr>
                <w:rFonts w:ascii="宋体" w:hAnsi="宋体"/>
                <w:bCs/>
                <w:color w:val="auto"/>
                <w:sz w:val="24"/>
                <w:highlight w:val="none"/>
              </w:rPr>
            </w:pPr>
            <w:r>
              <w:rPr>
                <w:rFonts w:hint="eastAsia" w:ascii="宋体" w:hAnsi="宋体" w:cs="宋体"/>
                <w:bCs/>
                <w:color w:val="auto"/>
                <w:sz w:val="24"/>
                <w:highlight w:val="none"/>
              </w:rPr>
              <w:t>投标有效期：开标之日起90日历天</w:t>
            </w:r>
            <w:r>
              <w:rPr>
                <w:rFonts w:ascii="宋体" w:hAnsi="宋体"/>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8</w:t>
            </w:r>
          </w:p>
        </w:tc>
        <w:tc>
          <w:tcPr>
            <w:tcW w:w="9030" w:type="dxa"/>
            <w:vAlign w:val="center"/>
          </w:tcPr>
          <w:p>
            <w:pPr>
              <w:spacing w:line="520" w:lineRule="exact"/>
              <w:rPr>
                <w:rFonts w:ascii="宋体" w:hAnsi="宋体" w:cs="宋体"/>
                <w:bCs/>
                <w:color w:val="auto"/>
                <w:sz w:val="24"/>
                <w:highlight w:val="none"/>
              </w:rPr>
            </w:pPr>
            <w:r>
              <w:rPr>
                <w:rFonts w:hint="eastAsia" w:ascii="宋体" w:hAnsi="宋体" w:cs="宋体"/>
                <w:bCs/>
                <w:color w:val="auto"/>
                <w:sz w:val="24"/>
                <w:highlight w:val="none"/>
              </w:rPr>
              <w:t>1.投标文件开始接收时间：投标人于2021年09月16日上午09:00前将所有投标资料密封后邮寄至下列指定地址：</w:t>
            </w:r>
          </w:p>
          <w:p>
            <w:pPr>
              <w:spacing w:line="520" w:lineRule="exact"/>
              <w:rPr>
                <w:rFonts w:ascii="宋体" w:hAnsi="宋体" w:cs="宋体"/>
                <w:color w:val="auto"/>
                <w:sz w:val="24"/>
                <w:highlight w:val="none"/>
              </w:rPr>
            </w:pPr>
            <w:r>
              <w:rPr>
                <w:rFonts w:hint="eastAsia" w:ascii="宋体" w:hAnsi="宋体" w:cs="宋体"/>
                <w:color w:val="auto"/>
                <w:sz w:val="24"/>
                <w:highlight w:val="none"/>
              </w:rPr>
              <w:t>无锡市新区和风路26号新发汇融广场C座18楼招标代理部</w:t>
            </w:r>
          </w:p>
          <w:p>
            <w:pPr>
              <w:spacing w:line="520" w:lineRule="exact"/>
              <w:rPr>
                <w:rFonts w:ascii="宋体" w:hAnsi="宋体" w:cs="宋体"/>
                <w:bCs/>
                <w:color w:val="auto"/>
                <w:sz w:val="24"/>
                <w:highlight w:val="none"/>
              </w:rPr>
            </w:pPr>
            <w:r>
              <w:rPr>
                <w:rFonts w:hint="eastAsia" w:ascii="宋体" w:hAnsi="宋体" w:cs="宋体"/>
                <w:color w:val="auto"/>
                <w:sz w:val="24"/>
                <w:highlight w:val="none"/>
              </w:rPr>
              <w:t xml:space="preserve">接收人：周馨丹 </w:t>
            </w:r>
            <w:r>
              <w:rPr>
                <w:rFonts w:ascii="宋体" w:hAnsi="宋体" w:cs="宋体"/>
                <w:color w:val="auto"/>
                <w:sz w:val="24"/>
                <w:highlight w:val="none"/>
              </w:rPr>
              <w:t xml:space="preserve">   </w:t>
            </w:r>
            <w:r>
              <w:rPr>
                <w:rFonts w:hint="eastAsia" w:ascii="宋体" w:hAnsi="宋体" w:cs="宋体"/>
                <w:color w:val="auto"/>
                <w:sz w:val="24"/>
                <w:highlight w:val="none"/>
              </w:rPr>
              <w:t>电话：</w:t>
            </w:r>
            <w:r>
              <w:rPr>
                <w:rFonts w:ascii="宋体" w:hAnsi="宋体" w:cs="宋体"/>
                <w:color w:val="auto"/>
                <w:sz w:val="24"/>
                <w:highlight w:val="none"/>
              </w:rPr>
              <w:t xml:space="preserve"> 13625642019</w:t>
            </w:r>
            <w:r>
              <w:rPr>
                <w:rFonts w:hint="eastAsia" w:ascii="宋体" w:hAnsi="宋体" w:cs="宋体"/>
                <w:bCs/>
                <w:color w:val="auto"/>
                <w:sz w:val="24"/>
                <w:highlight w:val="none"/>
              </w:rPr>
              <w:t>。</w:t>
            </w:r>
          </w:p>
          <w:p>
            <w:pPr>
              <w:spacing w:line="520" w:lineRule="exact"/>
              <w:rPr>
                <w:rFonts w:ascii="宋体" w:hAnsi="宋体" w:cs="宋体"/>
                <w:bCs/>
                <w:color w:val="auto"/>
                <w:sz w:val="24"/>
                <w:highlight w:val="none"/>
              </w:rPr>
            </w:pPr>
            <w:r>
              <w:rPr>
                <w:rFonts w:hint="eastAsia" w:ascii="宋体" w:hAnsi="宋体" w:cs="宋体"/>
                <w:bCs/>
                <w:color w:val="auto"/>
                <w:sz w:val="24"/>
                <w:highlight w:val="none"/>
              </w:rPr>
              <w:t>2.投标文件接收截止时间及开标时间：2021年09月16日上午09:30，截止时间后的投标文件恕不接受。</w:t>
            </w:r>
          </w:p>
          <w:p>
            <w:pPr>
              <w:spacing w:line="520" w:lineRule="exact"/>
              <w:rPr>
                <w:rFonts w:ascii="宋体" w:hAnsi="宋体"/>
                <w:color w:val="auto"/>
                <w:highlight w:val="none"/>
              </w:rPr>
            </w:pPr>
            <w:r>
              <w:rPr>
                <w:rFonts w:ascii="宋体" w:hAnsi="宋体" w:cs="宋体"/>
                <w:bCs/>
                <w:color w:val="auto"/>
                <w:sz w:val="24"/>
                <w:highlight w:val="none"/>
              </w:rPr>
              <w:t>3</w:t>
            </w:r>
            <w:r>
              <w:rPr>
                <w:rFonts w:hint="eastAsia" w:ascii="宋体" w:hAnsi="宋体" w:cs="宋体"/>
                <w:bCs/>
                <w:color w:val="auto"/>
                <w:sz w:val="24"/>
                <w:highlight w:val="none"/>
              </w:rPr>
              <w:t>.开标地点：不见面开标，线上腾讯会议。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9</w:t>
            </w:r>
          </w:p>
        </w:tc>
        <w:tc>
          <w:tcPr>
            <w:tcW w:w="9030" w:type="dxa"/>
          </w:tcPr>
          <w:p>
            <w:pPr>
              <w:snapToGrid w:val="0"/>
              <w:spacing w:line="440" w:lineRule="exact"/>
              <w:rPr>
                <w:rFonts w:ascii="宋体" w:hAnsi="宋体"/>
                <w:bCs/>
                <w:color w:val="auto"/>
                <w:sz w:val="24"/>
                <w:highlight w:val="none"/>
              </w:rPr>
            </w:pPr>
            <w:r>
              <w:rPr>
                <w:rFonts w:hint="eastAsia" w:ascii="宋体" w:hAnsi="宋体"/>
                <w:bCs/>
                <w:color w:val="auto"/>
                <w:sz w:val="24"/>
                <w:highlight w:val="none"/>
              </w:rPr>
              <w:t>开标时间：202</w:t>
            </w:r>
            <w:r>
              <w:rPr>
                <w:rFonts w:ascii="宋体" w:hAnsi="宋体"/>
                <w:bCs/>
                <w:color w:val="auto"/>
                <w:sz w:val="24"/>
                <w:highlight w:val="none"/>
              </w:rPr>
              <w:t>1</w:t>
            </w:r>
            <w:r>
              <w:rPr>
                <w:rFonts w:hint="eastAsia" w:ascii="宋体" w:hAnsi="宋体"/>
                <w:bCs/>
                <w:color w:val="auto"/>
                <w:sz w:val="24"/>
                <w:highlight w:val="none"/>
              </w:rPr>
              <w:t>年09月16日上午09:30分</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开标地点：不见面开标，线上腾讯会议。</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评审地点：江苏苏亚金诚工程管理咨询有限公司（无锡市新区和风路26号新发汇融广场C座18楼会议室）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10</w:t>
            </w:r>
          </w:p>
        </w:tc>
        <w:tc>
          <w:tcPr>
            <w:tcW w:w="9030" w:type="dxa"/>
          </w:tcPr>
          <w:p>
            <w:pPr>
              <w:snapToGrid w:val="0"/>
              <w:spacing w:line="440" w:lineRule="exact"/>
              <w:rPr>
                <w:rFonts w:ascii="宋体" w:hAnsi="宋体"/>
                <w:bCs/>
                <w:color w:val="auto"/>
                <w:sz w:val="24"/>
                <w:highlight w:val="none"/>
              </w:rPr>
            </w:pPr>
            <w:r>
              <w:rPr>
                <w:rFonts w:hint="eastAsia" w:ascii="宋体" w:hAnsi="宋体"/>
                <w:bCs/>
                <w:color w:val="auto"/>
                <w:sz w:val="24"/>
                <w:highlight w:val="none"/>
              </w:rPr>
              <w:t xml:space="preserve">评标办法：综合评分法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11</w:t>
            </w:r>
          </w:p>
        </w:tc>
        <w:tc>
          <w:tcPr>
            <w:tcW w:w="9030" w:type="dxa"/>
          </w:tcPr>
          <w:p>
            <w:pPr>
              <w:snapToGrid w:val="0"/>
              <w:spacing w:line="440" w:lineRule="exact"/>
              <w:rPr>
                <w:rFonts w:ascii="宋体" w:hAnsi="宋体"/>
                <w:bCs/>
                <w:color w:val="auto"/>
                <w:sz w:val="24"/>
                <w:highlight w:val="none"/>
              </w:rPr>
            </w:pPr>
            <w:r>
              <w:rPr>
                <w:rFonts w:hint="eastAsia" w:ascii="宋体" w:hAnsi="宋体"/>
                <w:bCs/>
                <w:color w:val="auto"/>
                <w:sz w:val="24"/>
                <w:highlight w:val="none"/>
              </w:rPr>
              <w:t>确定成交单位时间：202</w:t>
            </w:r>
            <w:r>
              <w:rPr>
                <w:rFonts w:ascii="宋体" w:hAnsi="宋体"/>
                <w:bCs/>
                <w:color w:val="auto"/>
                <w:sz w:val="24"/>
                <w:highlight w:val="none"/>
              </w:rPr>
              <w:t>1</w:t>
            </w:r>
            <w:r>
              <w:rPr>
                <w:rFonts w:hint="eastAsia" w:ascii="宋体" w:hAnsi="宋体"/>
                <w:bCs/>
                <w:color w:val="auto"/>
                <w:sz w:val="24"/>
                <w:highlight w:val="none"/>
              </w:rPr>
              <w:t>年09月16日评审结束</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确定成交单位地点：江苏苏亚金诚工程管理咨询有限公司（无锡市新区和风路26号新发汇融广场C座18楼会议室）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12</w:t>
            </w:r>
          </w:p>
        </w:tc>
        <w:tc>
          <w:tcPr>
            <w:tcW w:w="9030" w:type="dxa"/>
          </w:tcPr>
          <w:p>
            <w:pPr>
              <w:snapToGrid w:val="0"/>
              <w:spacing w:line="440" w:lineRule="exact"/>
              <w:rPr>
                <w:rFonts w:ascii="宋体" w:hAnsi="宋体"/>
                <w:bCs/>
                <w:color w:val="auto"/>
                <w:sz w:val="24"/>
                <w:highlight w:val="none"/>
              </w:rPr>
            </w:pPr>
            <w:r>
              <w:rPr>
                <w:rFonts w:hint="eastAsia" w:ascii="宋体" w:hAnsi="宋体"/>
                <w:bCs/>
                <w:color w:val="auto"/>
                <w:sz w:val="24"/>
                <w:highlight w:val="none"/>
              </w:rPr>
              <w:t>1.响应文件份数：正本一份，副本四份 ；</w:t>
            </w:r>
            <w:r>
              <w:rPr>
                <w:rFonts w:ascii="宋体" w:hAnsi="宋体"/>
                <w:bCs/>
                <w:color w:val="auto"/>
                <w:sz w:val="24"/>
                <w:highlight w:val="none"/>
              </w:rPr>
              <w:t xml:space="preserve"> </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2.响应文件中的所有复印件均需加盖投标供应商公章；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35" w:type="dxa"/>
            <w:vAlign w:val="center"/>
          </w:tcPr>
          <w:p>
            <w:pPr>
              <w:snapToGrid w:val="0"/>
              <w:spacing w:line="440" w:lineRule="exact"/>
              <w:jc w:val="center"/>
              <w:rPr>
                <w:rFonts w:ascii="宋体" w:hAnsi="宋体"/>
                <w:bCs/>
                <w:color w:val="auto"/>
                <w:sz w:val="24"/>
                <w:highlight w:val="none"/>
              </w:rPr>
            </w:pPr>
            <w:r>
              <w:rPr>
                <w:rFonts w:hint="eastAsia" w:ascii="宋体" w:hAnsi="宋体"/>
                <w:bCs/>
                <w:color w:val="auto"/>
                <w:sz w:val="24"/>
                <w:highlight w:val="none"/>
              </w:rPr>
              <w:t>13</w:t>
            </w:r>
          </w:p>
        </w:tc>
        <w:tc>
          <w:tcPr>
            <w:tcW w:w="9030" w:type="dxa"/>
            <w:vAlign w:val="center"/>
          </w:tcPr>
          <w:p>
            <w:pPr>
              <w:snapToGrid w:val="0"/>
              <w:spacing w:line="440" w:lineRule="exact"/>
              <w:rPr>
                <w:rFonts w:ascii="宋体" w:hAnsi="宋体"/>
                <w:bCs/>
                <w:color w:val="auto"/>
                <w:sz w:val="24"/>
                <w:highlight w:val="none"/>
              </w:rPr>
            </w:pPr>
            <w:r>
              <w:rPr>
                <w:rFonts w:hint="eastAsia" w:ascii="宋体" w:hAnsi="宋体"/>
                <w:bCs/>
                <w:color w:val="auto"/>
                <w:sz w:val="24"/>
                <w:highlight w:val="none"/>
              </w:rPr>
              <w:t>有关本次采购活动程序方面的问题,可来人、来函（传真）或电话联系。</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采购人：</w:t>
            </w:r>
            <w:r>
              <w:rPr>
                <w:rFonts w:hint="eastAsia" w:ascii="宋体" w:hAnsi="宋体"/>
                <w:color w:val="auto"/>
                <w:sz w:val="24"/>
                <w:highlight w:val="none"/>
              </w:rPr>
              <w:t>江苏信息职业技术学院</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联系地址：</w:t>
            </w:r>
            <w:r>
              <w:rPr>
                <w:rFonts w:hint="eastAsia" w:ascii="宋体" w:hAnsi="宋体"/>
                <w:color w:val="auto"/>
                <w:sz w:val="24"/>
                <w:highlight w:val="none"/>
              </w:rPr>
              <w:t>无锡市惠山区钱藕路1号</w:t>
            </w:r>
          </w:p>
          <w:p>
            <w:pPr>
              <w:snapToGrid w:val="0"/>
              <w:spacing w:line="440" w:lineRule="exact"/>
              <w:rPr>
                <w:rFonts w:ascii="宋体" w:hAnsi="宋体"/>
                <w:color w:val="auto"/>
                <w:sz w:val="24"/>
                <w:highlight w:val="none"/>
              </w:rPr>
            </w:pPr>
            <w:r>
              <w:rPr>
                <w:rFonts w:hint="eastAsia" w:ascii="宋体" w:hAnsi="宋体"/>
                <w:bCs/>
                <w:color w:val="auto"/>
                <w:sz w:val="24"/>
                <w:highlight w:val="none"/>
              </w:rPr>
              <w:t>联系人</w:t>
            </w:r>
            <w:r>
              <w:rPr>
                <w:rFonts w:hint="eastAsia" w:ascii="宋体" w:hAnsi="宋体"/>
                <w:color w:val="auto"/>
                <w:sz w:val="24"/>
                <w:highlight w:val="none"/>
              </w:rPr>
              <w:t>：</w:t>
            </w:r>
            <w:r>
              <w:rPr>
                <w:rFonts w:hint="eastAsia" w:ascii="宋体" w:hAnsi="宋体" w:cs="宋体"/>
                <w:color w:val="auto"/>
                <w:sz w:val="24"/>
                <w:highlight w:val="none"/>
              </w:rPr>
              <w:t>陶浩</w:t>
            </w:r>
          </w:p>
          <w:p>
            <w:pPr>
              <w:snapToGrid w:val="0"/>
              <w:spacing w:line="440" w:lineRule="exact"/>
              <w:rPr>
                <w:rFonts w:ascii="宋体" w:hAnsi="宋体"/>
                <w:color w:val="auto"/>
                <w:sz w:val="24"/>
                <w:highlight w:val="none"/>
              </w:rPr>
            </w:pPr>
            <w:r>
              <w:rPr>
                <w:rFonts w:hint="eastAsia" w:ascii="宋体" w:hAnsi="宋体"/>
                <w:color w:val="auto"/>
                <w:sz w:val="24"/>
                <w:highlight w:val="none"/>
              </w:rPr>
              <w:t>联系电话：</w:t>
            </w:r>
            <w:r>
              <w:rPr>
                <w:rFonts w:hint="eastAsia" w:ascii="宋体" w:hAnsi="宋体" w:cs="宋体"/>
                <w:color w:val="auto"/>
                <w:sz w:val="24"/>
                <w:highlight w:val="none"/>
              </w:rPr>
              <w:t>15951579906</w:t>
            </w:r>
            <w:r>
              <w:rPr>
                <w:rFonts w:hint="eastAsia" w:ascii="宋体" w:hAnsi="宋体"/>
                <w:color w:val="auto"/>
                <w:sz w:val="24"/>
                <w:highlight w:val="none"/>
              </w:rPr>
              <w:t xml:space="preserve"> </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采购代理机构：江苏苏亚金诚工程管理咨询有限公司</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联系地址：无锡市新区和风路26号新发汇融广场C座18楼</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联系人：周馨丹</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 xml:space="preserve">联系电话：18051576799   </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电子邮箱：2437150207@qq.com</w:t>
            </w:r>
          </w:p>
          <w:p>
            <w:pPr>
              <w:snapToGrid w:val="0"/>
              <w:spacing w:line="440" w:lineRule="exact"/>
              <w:rPr>
                <w:rFonts w:ascii="宋体" w:hAnsi="宋体"/>
                <w:bCs/>
                <w:color w:val="auto"/>
                <w:sz w:val="24"/>
                <w:highlight w:val="none"/>
              </w:rPr>
            </w:pPr>
            <w:r>
              <w:rPr>
                <w:rFonts w:hint="eastAsia" w:ascii="宋体" w:hAnsi="宋体"/>
                <w:bCs/>
                <w:color w:val="auto"/>
                <w:sz w:val="24"/>
                <w:highlight w:val="none"/>
              </w:rPr>
              <w:t>有关本次采购活动程序方面的问题,可来人、来函（传真）或电话联系。</w:t>
            </w:r>
          </w:p>
        </w:tc>
      </w:tr>
    </w:tbl>
    <w:p>
      <w:pPr>
        <w:rPr>
          <w:color w:val="auto"/>
          <w:highlight w:val="none"/>
        </w:rPr>
        <w:sectPr>
          <w:pgSz w:w="11906" w:h="16838"/>
          <w:pgMar w:top="1440" w:right="1800" w:bottom="1440" w:left="1800" w:header="851" w:footer="992" w:gutter="0"/>
          <w:cols w:space="425" w:num="1"/>
          <w:docGrid w:type="lines" w:linePitch="312" w:charSpace="0"/>
        </w:sectPr>
      </w:pPr>
    </w:p>
    <w:p>
      <w:pPr>
        <w:widowControl/>
        <w:ind w:firstLine="2393" w:firstLineChars="745"/>
        <w:jc w:val="left"/>
        <w:rPr>
          <w:rFonts w:ascii="黑体" w:eastAsia="黑体"/>
          <w:b/>
          <w:bCs/>
          <w:color w:val="auto"/>
          <w:sz w:val="32"/>
          <w:szCs w:val="32"/>
          <w:highlight w:val="none"/>
        </w:rPr>
      </w:pPr>
      <w:r>
        <w:rPr>
          <w:rFonts w:hint="eastAsia" w:ascii="黑体" w:eastAsia="黑体"/>
          <w:b/>
          <w:bCs/>
          <w:color w:val="auto"/>
          <w:sz w:val="32"/>
          <w:szCs w:val="32"/>
          <w:highlight w:val="none"/>
        </w:rPr>
        <w:t>（二）投标供应商须知</w:t>
      </w:r>
    </w:p>
    <w:p>
      <w:pPr>
        <w:tabs>
          <w:tab w:val="left" w:pos="735"/>
        </w:tabs>
        <w:adjustRightInd w:val="0"/>
        <w:snapToGrid w:val="0"/>
        <w:spacing w:line="440" w:lineRule="exact"/>
        <w:ind w:left="420" w:leftChars="200"/>
        <w:rPr>
          <w:rFonts w:ascii="黑体" w:hAnsi="宋体" w:eastAsia="黑体"/>
          <w:bCs/>
          <w:color w:val="auto"/>
          <w:sz w:val="24"/>
          <w:highlight w:val="none"/>
        </w:rPr>
      </w:pPr>
      <w:r>
        <w:rPr>
          <w:rFonts w:hint="eastAsia" w:ascii="黑体" w:hAnsi="宋体" w:eastAsia="黑体"/>
          <w:bCs/>
          <w:color w:val="auto"/>
          <w:sz w:val="24"/>
          <w:highlight w:val="none"/>
        </w:rPr>
        <w:t>（一）遵循原则：</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公开透明原则、公平竞争原则、公正原则和诚实信用原则。</w:t>
      </w:r>
    </w:p>
    <w:p>
      <w:pPr>
        <w:tabs>
          <w:tab w:val="left" w:pos="735"/>
        </w:tabs>
        <w:adjustRightInd w:val="0"/>
        <w:snapToGrid w:val="0"/>
        <w:spacing w:line="440" w:lineRule="exact"/>
        <w:ind w:left="420" w:leftChars="200"/>
        <w:rPr>
          <w:rFonts w:ascii="黑体" w:hAnsi="宋体" w:eastAsia="黑体"/>
          <w:bCs/>
          <w:color w:val="auto"/>
          <w:sz w:val="24"/>
          <w:highlight w:val="none"/>
        </w:rPr>
      </w:pPr>
      <w:r>
        <w:rPr>
          <w:rFonts w:hint="eastAsia" w:ascii="黑体" w:hAnsi="宋体" w:eastAsia="黑体"/>
          <w:bCs/>
          <w:color w:val="auto"/>
          <w:sz w:val="24"/>
          <w:highlight w:val="none"/>
        </w:rPr>
        <w:t>（二）招标文件：</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1.招标文件包括本文件目录所列全部内容，投标供应商应仔细阅读，并在投标文件中充分响应招标文件的所有要求。</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2.投标供应商应从江苏苏亚金诚工程管理咨询有限公司获取招标文件及相关资料，按招标文件要求提交全部资料并对招标文件各项内容作出实质性响应，否则投标无效。</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3.投标供应商一旦参加本项目投标，即表明承诺接受了本招标文件中的所有条件和规定，如有任何异议，均已在答疑截止时间前提出。</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4.招标文件仅作为本次招投标使用。</w:t>
      </w:r>
    </w:p>
    <w:p>
      <w:pPr>
        <w:tabs>
          <w:tab w:val="left" w:pos="735"/>
        </w:tabs>
        <w:adjustRightInd w:val="0"/>
        <w:snapToGrid w:val="0"/>
        <w:spacing w:line="440" w:lineRule="exact"/>
        <w:ind w:left="420" w:leftChars="200"/>
        <w:rPr>
          <w:rFonts w:ascii="黑体" w:hAnsi="宋体" w:eastAsia="黑体"/>
          <w:bCs/>
          <w:color w:val="auto"/>
          <w:sz w:val="24"/>
          <w:highlight w:val="none"/>
        </w:rPr>
      </w:pPr>
      <w:r>
        <w:rPr>
          <w:rFonts w:hint="eastAsia" w:ascii="黑体" w:hAnsi="宋体" w:eastAsia="黑体"/>
          <w:bCs/>
          <w:color w:val="auto"/>
          <w:sz w:val="24"/>
          <w:highlight w:val="none"/>
        </w:rPr>
        <w:t>（三） 招标文件的解释：</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投标供应商如有需要对招标文件要求澄清的问题，请以书面或邮件（原件加盖公章扫描）方式提出，并按投标供应商须知前附表第6项规定的时间将书面或电子邮件（原件加盖公章扫描）发送至江苏苏亚金诚工程管理咨询有限公司，联系方式详见投标供应商须知前附表第</w:t>
      </w:r>
      <w:r>
        <w:rPr>
          <w:rFonts w:ascii="宋体" w:hAnsi="宋体"/>
          <w:bCs/>
          <w:color w:val="auto"/>
          <w:sz w:val="24"/>
          <w:highlight w:val="none"/>
        </w:rPr>
        <w:t>13</w:t>
      </w:r>
      <w:r>
        <w:rPr>
          <w:rFonts w:hint="eastAsia" w:ascii="宋体" w:hAnsi="宋体"/>
          <w:bCs/>
          <w:color w:val="auto"/>
          <w:sz w:val="24"/>
          <w:highlight w:val="none"/>
        </w:rPr>
        <w:t>项。</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2.采购人、江苏苏亚金诚工程管理咨询有限公司将按“投标供应商须知前附表”第6项规定的时间对投标供应商针对招标文件书面提出要求澄清的问题以邮件形式进行回复。</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 招标文件中的“法定代表人”是指投标人的营业执照或相关部门的登记证明文件中的“法定代表人”或“负责人”。</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4.本文件的最终解释权归采购人。</w:t>
      </w:r>
    </w:p>
    <w:p>
      <w:pPr>
        <w:tabs>
          <w:tab w:val="left" w:pos="735"/>
        </w:tabs>
        <w:adjustRightInd w:val="0"/>
        <w:snapToGrid w:val="0"/>
        <w:spacing w:line="440" w:lineRule="exact"/>
        <w:ind w:left="420" w:leftChars="200"/>
        <w:rPr>
          <w:rFonts w:ascii="黑体" w:hAnsi="宋体" w:eastAsia="黑体"/>
          <w:bCs/>
          <w:color w:val="auto"/>
          <w:sz w:val="24"/>
          <w:highlight w:val="none"/>
        </w:rPr>
      </w:pPr>
      <w:r>
        <w:rPr>
          <w:rFonts w:hint="eastAsia" w:ascii="黑体" w:hAnsi="宋体" w:eastAsia="黑体"/>
          <w:bCs/>
          <w:color w:val="auto"/>
          <w:sz w:val="24"/>
          <w:highlight w:val="none"/>
        </w:rPr>
        <w:t>（四） 招标文件的补充或修正：</w:t>
      </w:r>
    </w:p>
    <w:p>
      <w:pPr>
        <w:spacing w:line="440" w:lineRule="exact"/>
        <w:ind w:firstLine="480" w:firstLineChars="200"/>
        <w:rPr>
          <w:rFonts w:ascii="宋体" w:hAnsi="宋体" w:cs="宋体"/>
          <w:color w:val="auto"/>
          <w:kern w:val="0"/>
          <w:sz w:val="24"/>
          <w:highlight w:val="none"/>
        </w:rPr>
      </w:pPr>
      <w:r>
        <w:rPr>
          <w:rFonts w:ascii="宋体" w:hAnsi="宋体" w:cs="宋体"/>
          <w:color w:val="auto"/>
          <w:kern w:val="0"/>
          <w:sz w:val="24"/>
          <w:highlight w:val="none"/>
        </w:rPr>
        <w:t>1</w:t>
      </w:r>
      <w:r>
        <w:rPr>
          <w:rFonts w:hint="eastAsia" w:ascii="宋体" w:hAnsi="宋体" w:cs="宋体"/>
          <w:color w:val="auto"/>
          <w:kern w:val="0"/>
          <w:sz w:val="24"/>
          <w:highlight w:val="none"/>
        </w:rPr>
        <w:t>．采购人或者采购代理机构可以对已发出的招标文件进行必要的澄清或者修改，但不得改变采购标的和资格条件。澄清或者修改应当在无锡政府采购网、江苏政府采购网上发布澄清公告。澄清或者修改的内容为招标文件的组成部分。澄清或者修改的内容可能影响投标文件编制的，采购人或者采购代理机构在投标截止时间至少15日前，以邮件形式通知所有获取招标文件的投标人；不足15日的，采购人或者采购代理机构应当顺延提交投标文件的截止时间。</w:t>
      </w:r>
    </w:p>
    <w:p>
      <w:pPr>
        <w:adjustRightInd w:val="0"/>
        <w:snapToGrid w:val="0"/>
        <w:spacing w:line="440" w:lineRule="exact"/>
        <w:ind w:firstLine="480" w:firstLineChars="200"/>
        <w:rPr>
          <w:color w:val="auto"/>
          <w:highlight w:val="none"/>
        </w:rPr>
      </w:pPr>
      <w:r>
        <w:rPr>
          <w:rFonts w:hint="eastAsia" w:ascii="宋体" w:hAnsi="宋体" w:cs="宋体"/>
          <w:color w:val="auto"/>
          <w:kern w:val="0"/>
          <w:sz w:val="24"/>
          <w:highlight w:val="none"/>
        </w:rPr>
        <w:t>2．如果采购人或者采购代理机构对招标文件有澄清或者修改，投标供应商收到书面或邮件通知后应立即以书面或邮件形式回复江苏苏亚金诚工程管理咨询有限公司，确认已收到修改文件，</w:t>
      </w:r>
      <w:r>
        <w:rPr>
          <w:rFonts w:hint="eastAsia" w:ascii="宋体" w:hAnsi="宋体" w:cs="宋体"/>
          <w:bCs/>
          <w:color w:val="auto"/>
          <w:sz w:val="24"/>
          <w:highlight w:val="none"/>
        </w:rPr>
        <w:t>逾期不回视同已收悉并知晓</w:t>
      </w:r>
      <w:r>
        <w:rPr>
          <w:rFonts w:hint="eastAsia" w:ascii="宋体" w:hAnsi="宋体"/>
          <w:bCs/>
          <w:color w:val="auto"/>
          <w:sz w:val="24"/>
          <w:highlight w:val="none"/>
        </w:rPr>
        <w:t>。</w:t>
      </w:r>
    </w:p>
    <w:p>
      <w:pPr>
        <w:tabs>
          <w:tab w:val="left" w:pos="735"/>
        </w:tabs>
        <w:adjustRightInd w:val="0"/>
        <w:snapToGrid w:val="0"/>
        <w:spacing w:line="440" w:lineRule="exact"/>
        <w:ind w:firstLine="240" w:firstLineChars="100"/>
        <w:rPr>
          <w:rFonts w:ascii="黑体" w:hAnsi="宋体" w:eastAsia="黑体"/>
          <w:bCs/>
          <w:color w:val="auto"/>
          <w:sz w:val="24"/>
          <w:highlight w:val="none"/>
        </w:rPr>
      </w:pPr>
      <w:r>
        <w:rPr>
          <w:rFonts w:hint="eastAsia" w:ascii="黑体" w:hAnsi="宋体" w:eastAsia="黑体"/>
          <w:bCs/>
          <w:color w:val="auto"/>
          <w:sz w:val="24"/>
          <w:highlight w:val="none"/>
        </w:rPr>
        <w:t>（五）投标文件的组成：</w:t>
      </w:r>
    </w:p>
    <w:p>
      <w:pPr>
        <w:pStyle w:val="17"/>
        <w:ind w:firstLine="480"/>
        <w:rPr>
          <w:rFonts w:hAnsi="宋体"/>
          <w:bCs/>
          <w:color w:val="auto"/>
          <w:sz w:val="24"/>
          <w:highlight w:val="none"/>
        </w:rPr>
      </w:pPr>
      <w:r>
        <w:rPr>
          <w:rFonts w:hint="eastAsia" w:hAnsi="宋体"/>
          <w:bCs/>
          <w:color w:val="auto"/>
          <w:sz w:val="24"/>
          <w:highlight w:val="none"/>
        </w:rPr>
        <w:t>1.投标文件由商务和技术（服务方案）两部分组成 。</w:t>
      </w:r>
    </w:p>
    <w:p>
      <w:pPr>
        <w:pStyle w:val="18"/>
        <w:numPr>
          <w:ilvl w:val="0"/>
          <w:numId w:val="0"/>
        </w:numPr>
        <w:tabs>
          <w:tab w:val="left" w:pos="1050"/>
          <w:tab w:val="left" w:pos="1365"/>
          <w:tab w:val="clear" w:pos="1080"/>
        </w:tabs>
        <w:adjustRightInd w:val="0"/>
        <w:snapToGrid w:val="0"/>
        <w:spacing w:line="440" w:lineRule="exact"/>
        <w:ind w:firstLine="480" w:firstLineChars="200"/>
        <w:jc w:val="left"/>
        <w:rPr>
          <w:rFonts w:ascii="宋体" w:hAnsi="宋体"/>
          <w:bCs/>
          <w:color w:val="auto"/>
          <w:szCs w:val="22"/>
          <w:highlight w:val="none"/>
        </w:rPr>
      </w:pPr>
      <w:r>
        <w:rPr>
          <w:rFonts w:hint="eastAsia" w:ascii="宋体" w:hAnsi="宋体"/>
          <w:bCs/>
          <w:color w:val="auto"/>
          <w:szCs w:val="22"/>
          <w:highlight w:val="none"/>
        </w:rPr>
        <w:t>2.商务部分包括：</w:t>
      </w:r>
    </w:p>
    <w:p>
      <w:pPr>
        <w:tabs>
          <w:tab w:val="left" w:pos="525"/>
          <w:tab w:val="left" w:pos="1050"/>
        </w:tabs>
        <w:adjustRightInd w:val="0"/>
        <w:snapToGrid w:val="0"/>
        <w:spacing w:line="440" w:lineRule="exact"/>
        <w:ind w:left="550" w:leftChars="262"/>
        <w:rPr>
          <w:rFonts w:ascii="宋体" w:hAnsi="宋体"/>
          <w:bCs/>
          <w:color w:val="auto"/>
          <w:sz w:val="24"/>
          <w:highlight w:val="none"/>
        </w:rPr>
      </w:pPr>
      <w:r>
        <w:rPr>
          <w:rFonts w:hint="eastAsia" w:ascii="宋体" w:hAnsi="宋体"/>
          <w:bCs/>
          <w:color w:val="auto"/>
          <w:sz w:val="24"/>
          <w:highlight w:val="none"/>
        </w:rPr>
        <w:t>（1）投标函（格式见附件）；</w:t>
      </w:r>
    </w:p>
    <w:p>
      <w:pPr>
        <w:tabs>
          <w:tab w:val="left" w:pos="525"/>
          <w:tab w:val="left" w:pos="1050"/>
        </w:tabs>
        <w:adjustRightInd w:val="0"/>
        <w:snapToGrid w:val="0"/>
        <w:spacing w:line="440" w:lineRule="exact"/>
        <w:ind w:left="550" w:leftChars="262"/>
        <w:rPr>
          <w:rFonts w:ascii="宋体" w:hAnsi="宋体"/>
          <w:bCs/>
          <w:color w:val="auto"/>
          <w:sz w:val="24"/>
          <w:highlight w:val="none"/>
        </w:rPr>
      </w:pPr>
      <w:r>
        <w:rPr>
          <w:rFonts w:hint="eastAsia" w:ascii="宋体" w:hAnsi="宋体"/>
          <w:bCs/>
          <w:color w:val="auto"/>
          <w:sz w:val="24"/>
          <w:highlight w:val="none"/>
        </w:rPr>
        <w:t>（2）证明文件：</w:t>
      </w:r>
    </w:p>
    <w:p>
      <w:pPr>
        <w:tabs>
          <w:tab w:val="left" w:pos="525"/>
          <w:tab w:val="left" w:pos="1050"/>
        </w:tabs>
        <w:adjustRightInd w:val="0"/>
        <w:snapToGrid w:val="0"/>
        <w:spacing w:line="440" w:lineRule="exact"/>
        <w:ind w:left="550" w:leftChars="262"/>
        <w:rPr>
          <w:rFonts w:ascii="宋体" w:hAnsi="宋体"/>
          <w:color w:val="auto"/>
          <w:sz w:val="24"/>
          <w:highlight w:val="none"/>
        </w:rPr>
      </w:pPr>
      <w:r>
        <w:rPr>
          <w:rFonts w:hint="eastAsia" w:ascii="宋体" w:hAnsi="宋体"/>
          <w:color w:val="auto"/>
          <w:sz w:val="24"/>
          <w:highlight w:val="none"/>
        </w:rPr>
        <w:t>（3）资格、资信证明文件</w:t>
      </w:r>
    </w:p>
    <w:p>
      <w:pPr>
        <w:tabs>
          <w:tab w:val="left" w:pos="1276"/>
        </w:tabs>
        <w:spacing w:line="440" w:lineRule="exact"/>
        <w:ind w:left="141" w:leftChars="67" w:firstLine="480" w:firstLineChars="200"/>
        <w:rPr>
          <w:rFonts w:ascii="宋体" w:hAnsi="宋体"/>
          <w:color w:val="auto"/>
          <w:sz w:val="24"/>
          <w:highlight w:val="none"/>
        </w:rPr>
      </w:pPr>
      <w:r>
        <w:rPr>
          <w:rFonts w:hint="eastAsia" w:ascii="宋体" w:hAnsi="宋体"/>
          <w:color w:val="auto"/>
          <w:sz w:val="24"/>
          <w:highlight w:val="none"/>
        </w:rPr>
        <w:t>1）关于资格的声明函；（格式见附件）</w:t>
      </w:r>
    </w:p>
    <w:p>
      <w:pPr>
        <w:tabs>
          <w:tab w:val="left" w:pos="1276"/>
        </w:tabs>
        <w:spacing w:line="440" w:lineRule="exact"/>
        <w:ind w:left="143" w:leftChars="68" w:firstLine="480" w:firstLineChars="200"/>
        <w:rPr>
          <w:color w:val="auto"/>
          <w:highlight w:val="none"/>
        </w:rPr>
      </w:pPr>
      <w:r>
        <w:rPr>
          <w:rFonts w:hint="eastAsia" w:ascii="宋体" w:hAnsi="宋体"/>
          <w:bCs/>
          <w:color w:val="auto"/>
          <w:sz w:val="24"/>
          <w:highlight w:val="none"/>
        </w:rPr>
        <w:t>2）</w:t>
      </w:r>
      <w:r>
        <w:rPr>
          <w:rFonts w:ascii="宋体" w:hAnsi="宋体"/>
          <w:bCs/>
          <w:color w:val="auto"/>
          <w:sz w:val="24"/>
          <w:highlight w:val="none"/>
        </w:rPr>
        <w:t>具有独立承担民事责任能力</w:t>
      </w:r>
      <w:r>
        <w:rPr>
          <w:rFonts w:hint="eastAsia" w:ascii="宋体" w:hAnsi="宋体"/>
          <w:bCs/>
          <w:color w:val="auto"/>
          <w:sz w:val="24"/>
          <w:highlight w:val="none"/>
        </w:rPr>
        <w:t>的投标供应商营业执照副本（三证合一）复印件；</w:t>
      </w:r>
    </w:p>
    <w:p>
      <w:pPr>
        <w:pStyle w:val="17"/>
        <w:ind w:firstLine="420"/>
        <w:rPr>
          <w:rFonts w:hAnsi="宋体"/>
          <w:bCs/>
          <w:color w:val="auto"/>
          <w:kern w:val="2"/>
          <w:sz w:val="24"/>
          <w:szCs w:val="24"/>
          <w:highlight w:val="none"/>
        </w:rPr>
      </w:pPr>
      <w:r>
        <w:rPr>
          <w:rFonts w:hint="eastAsia"/>
          <w:color w:val="auto"/>
          <w:highlight w:val="none"/>
        </w:rPr>
        <w:t xml:space="preserve"> </w:t>
      </w:r>
      <w:r>
        <w:rPr>
          <w:rFonts w:hAnsi="宋体"/>
          <w:color w:val="auto"/>
          <w:kern w:val="2"/>
          <w:sz w:val="24"/>
          <w:szCs w:val="24"/>
          <w:highlight w:val="none"/>
        </w:rPr>
        <w:t xml:space="preserve"> 3</w:t>
      </w:r>
      <w:r>
        <w:rPr>
          <w:rFonts w:hint="eastAsia" w:hAnsi="宋体"/>
          <w:color w:val="auto"/>
          <w:kern w:val="2"/>
          <w:sz w:val="24"/>
          <w:szCs w:val="24"/>
          <w:highlight w:val="none"/>
        </w:rPr>
        <w:t>）</w:t>
      </w:r>
      <w:r>
        <w:rPr>
          <w:rFonts w:hint="eastAsia" w:hAnsi="宋体"/>
          <w:bCs/>
          <w:color w:val="auto"/>
          <w:kern w:val="2"/>
          <w:sz w:val="24"/>
          <w:szCs w:val="24"/>
          <w:highlight w:val="none"/>
        </w:rPr>
        <w:t>提供</w:t>
      </w:r>
      <w:r>
        <w:rPr>
          <w:rFonts w:hAnsi="宋体"/>
          <w:color w:val="auto"/>
          <w:sz w:val="24"/>
          <w:highlight w:val="none"/>
        </w:rPr>
        <w:t>ITSS</w:t>
      </w:r>
      <w:r>
        <w:rPr>
          <w:rFonts w:hint="eastAsia" w:hAnsi="宋体"/>
          <w:color w:val="auto"/>
          <w:sz w:val="24"/>
          <w:highlight w:val="none"/>
        </w:rPr>
        <w:t>信息技术运行维护叁级及以上资质证书</w:t>
      </w:r>
      <w:r>
        <w:rPr>
          <w:rFonts w:hint="eastAsia" w:hAnsi="宋体"/>
          <w:bCs/>
          <w:color w:val="auto"/>
          <w:kern w:val="2"/>
          <w:sz w:val="24"/>
          <w:szCs w:val="24"/>
          <w:highlight w:val="none"/>
        </w:rPr>
        <w:t>；</w:t>
      </w:r>
    </w:p>
    <w:p>
      <w:pPr>
        <w:tabs>
          <w:tab w:val="left" w:pos="1276"/>
        </w:tabs>
        <w:spacing w:line="440" w:lineRule="exact"/>
        <w:ind w:left="143" w:leftChars="68" w:firstLine="480" w:firstLineChars="200"/>
        <w:rPr>
          <w:rFonts w:ascii="宋体"/>
          <w:color w:val="auto"/>
          <w:sz w:val="24"/>
          <w:highlight w:val="none"/>
        </w:rPr>
      </w:pPr>
      <w:r>
        <w:rPr>
          <w:rFonts w:ascii="宋体" w:hAnsi="宋体"/>
          <w:bCs/>
          <w:color w:val="auto"/>
          <w:sz w:val="24"/>
          <w:highlight w:val="none"/>
        </w:rPr>
        <w:t>4</w:t>
      </w:r>
      <w:r>
        <w:rPr>
          <w:rFonts w:hint="eastAsia" w:ascii="宋体" w:hAnsi="宋体"/>
          <w:bCs/>
          <w:color w:val="auto"/>
          <w:sz w:val="24"/>
          <w:highlight w:val="none"/>
        </w:rPr>
        <w:t>)投标供应商法定代表人授权委托书</w:t>
      </w:r>
      <w:r>
        <w:rPr>
          <w:rFonts w:hint="eastAsia" w:ascii="宋体" w:hAnsi="宋体"/>
          <w:color w:val="auto"/>
          <w:sz w:val="24"/>
          <w:highlight w:val="none"/>
        </w:rPr>
        <w:t>（</w:t>
      </w:r>
      <w:r>
        <w:rPr>
          <w:rFonts w:hint="eastAsia" w:ascii="宋体" w:hAnsi="宋体"/>
          <w:b/>
          <w:bCs/>
          <w:color w:val="auto"/>
          <w:sz w:val="24"/>
          <w:highlight w:val="none"/>
        </w:rPr>
        <w:t>法定代表人亲自参与投标的除外，格式见附件</w:t>
      </w:r>
      <w:r>
        <w:rPr>
          <w:rFonts w:hint="eastAsia" w:ascii="宋体" w:hAnsi="宋体"/>
          <w:color w:val="auto"/>
          <w:sz w:val="24"/>
          <w:highlight w:val="none"/>
        </w:rPr>
        <w:t>）</w:t>
      </w:r>
    </w:p>
    <w:p>
      <w:pPr>
        <w:tabs>
          <w:tab w:val="left" w:pos="1276"/>
        </w:tabs>
        <w:spacing w:line="360" w:lineRule="auto"/>
        <w:ind w:left="143" w:leftChars="68" w:firstLine="480" w:firstLineChars="200"/>
        <w:rPr>
          <w:rFonts w:ascii="宋体"/>
          <w:color w:val="auto"/>
          <w:sz w:val="24"/>
          <w:highlight w:val="none"/>
        </w:rPr>
      </w:pPr>
      <w:r>
        <w:rPr>
          <w:rFonts w:ascii="宋体" w:hAnsi="宋体"/>
          <w:bCs/>
          <w:color w:val="auto"/>
          <w:sz w:val="24"/>
          <w:highlight w:val="none"/>
        </w:rPr>
        <w:t>5</w:t>
      </w:r>
      <w:r>
        <w:rPr>
          <w:rFonts w:hint="eastAsia" w:ascii="宋体" w:hAnsi="宋体"/>
          <w:bCs/>
          <w:color w:val="auto"/>
          <w:sz w:val="24"/>
          <w:highlight w:val="none"/>
        </w:rPr>
        <w:t>)投标供应商法定代表人身份证复印件及法定代表人授权代表身份证复印件；</w:t>
      </w:r>
      <w:r>
        <w:rPr>
          <w:rFonts w:hint="eastAsia" w:ascii="宋体" w:hAnsi="宋体"/>
          <w:color w:val="auto"/>
          <w:sz w:val="24"/>
          <w:highlight w:val="none"/>
        </w:rPr>
        <w:t>（</w:t>
      </w:r>
      <w:r>
        <w:rPr>
          <w:rFonts w:hint="eastAsia" w:ascii="宋体" w:hAnsi="宋体"/>
          <w:b/>
          <w:bCs/>
          <w:color w:val="auto"/>
          <w:sz w:val="24"/>
          <w:highlight w:val="none"/>
        </w:rPr>
        <w:t>投标时必须携带参加开标会议的法定代表人或法定代表人授权代表有效身份证原件</w:t>
      </w:r>
      <w:r>
        <w:rPr>
          <w:rFonts w:hint="eastAsia" w:ascii="宋体" w:hAnsi="宋体"/>
          <w:color w:val="auto"/>
          <w:sz w:val="24"/>
          <w:highlight w:val="none"/>
        </w:rPr>
        <w:t>）</w:t>
      </w:r>
    </w:p>
    <w:p>
      <w:pPr>
        <w:tabs>
          <w:tab w:val="left" w:pos="1276"/>
        </w:tabs>
        <w:spacing w:line="440" w:lineRule="exact"/>
        <w:ind w:left="141" w:leftChars="67" w:firstLine="480" w:firstLineChars="200"/>
        <w:rPr>
          <w:rFonts w:hint="eastAsia" w:ascii="宋体" w:hAnsi="宋体"/>
          <w:color w:val="auto"/>
          <w:sz w:val="24"/>
          <w:highlight w:val="none"/>
          <w:lang w:eastAsia="zh-CN"/>
        </w:rPr>
      </w:pPr>
      <w:r>
        <w:rPr>
          <w:rFonts w:hint="eastAsia" w:ascii="宋体" w:hAnsi="宋体"/>
          <w:color w:val="auto"/>
          <w:sz w:val="24"/>
          <w:highlight w:val="none"/>
        </w:rPr>
        <w:t xml:space="preserve">6) </w:t>
      </w:r>
      <w:r>
        <w:rPr>
          <w:rFonts w:hint="eastAsia" w:ascii="宋体" w:hAnsi="宋体"/>
          <w:bCs/>
          <w:color w:val="auto"/>
          <w:sz w:val="24"/>
          <w:highlight w:val="none"/>
        </w:rPr>
        <w:t>授权委托人、项目负责人</w:t>
      </w:r>
      <w:r>
        <w:rPr>
          <w:rFonts w:hint="eastAsia" w:ascii="宋体" w:hAnsi="宋体"/>
          <w:color w:val="auto"/>
          <w:sz w:val="24"/>
          <w:highlight w:val="none"/>
        </w:rPr>
        <w:t>与本企业签订的劳动合同和由社保机构出具的2021年02月～202</w:t>
      </w:r>
      <w:r>
        <w:rPr>
          <w:rFonts w:ascii="宋体" w:hAnsi="宋体"/>
          <w:color w:val="auto"/>
          <w:sz w:val="24"/>
          <w:highlight w:val="none"/>
        </w:rPr>
        <w:t>1</w:t>
      </w:r>
      <w:r>
        <w:rPr>
          <w:rFonts w:hint="eastAsia" w:ascii="宋体" w:hAnsi="宋体"/>
          <w:color w:val="auto"/>
          <w:sz w:val="24"/>
          <w:highlight w:val="none"/>
        </w:rPr>
        <w:t>年07月投标供应商为其缴纳社保证明复印件</w:t>
      </w:r>
      <w:r>
        <w:rPr>
          <w:rFonts w:hint="eastAsia" w:ascii="宋体" w:hAnsi="宋体"/>
          <w:color w:val="auto"/>
          <w:sz w:val="24"/>
          <w:highlight w:val="none"/>
          <w:lang w:eastAsia="zh-CN"/>
        </w:rPr>
        <w:t>。</w:t>
      </w:r>
    </w:p>
    <w:p>
      <w:pPr>
        <w:tabs>
          <w:tab w:val="left" w:pos="1276"/>
        </w:tabs>
        <w:spacing w:line="440" w:lineRule="exact"/>
        <w:ind w:left="141" w:leftChars="67" w:firstLine="480" w:firstLineChars="200"/>
        <w:rPr>
          <w:rFonts w:ascii="宋体" w:hAnsi="宋体"/>
          <w:b/>
          <w:color w:val="auto"/>
          <w:sz w:val="24"/>
          <w:highlight w:val="none"/>
        </w:rPr>
      </w:pPr>
      <w:r>
        <w:rPr>
          <w:rFonts w:hint="eastAsia" w:ascii="宋体" w:hAnsi="宋体"/>
          <w:color w:val="auto"/>
          <w:sz w:val="24"/>
          <w:highlight w:val="none"/>
        </w:rPr>
        <w:t xml:space="preserve">7) </w:t>
      </w:r>
      <w:r>
        <w:rPr>
          <w:rFonts w:hint="eastAsia" w:ascii="宋体" w:hAnsi="宋体"/>
          <w:bCs/>
          <w:color w:val="auto"/>
          <w:sz w:val="24"/>
          <w:highlight w:val="none"/>
        </w:rPr>
        <w:t>投标人近三个月中任意一个月份(不含投标当月)的财务状况报告（资产负债表和利润表）或由会计师事务所出具的近两年中任意一个年度的审计报告和所附已审财务报告复印件；</w:t>
      </w:r>
    </w:p>
    <w:p>
      <w:pPr>
        <w:tabs>
          <w:tab w:val="left" w:pos="1276"/>
        </w:tabs>
        <w:spacing w:line="440" w:lineRule="exact"/>
        <w:ind w:left="141" w:leftChars="67" w:firstLine="480" w:firstLineChars="200"/>
        <w:rPr>
          <w:rFonts w:ascii="宋体" w:hAnsi="宋体"/>
          <w:bCs/>
          <w:color w:val="auto"/>
          <w:sz w:val="24"/>
          <w:highlight w:val="none"/>
        </w:rPr>
      </w:pPr>
      <w:r>
        <w:rPr>
          <w:rFonts w:hint="eastAsia" w:ascii="宋体" w:hAnsi="宋体"/>
          <w:color w:val="auto"/>
          <w:sz w:val="24"/>
          <w:highlight w:val="none"/>
        </w:rPr>
        <w:t xml:space="preserve">8) </w:t>
      </w:r>
      <w:r>
        <w:rPr>
          <w:rFonts w:hint="eastAsia" w:ascii="宋体" w:hAnsi="宋体"/>
          <w:bCs/>
          <w:color w:val="auto"/>
          <w:sz w:val="24"/>
          <w:highlight w:val="none"/>
        </w:rPr>
        <w:t>投标人近三个月中任意一个月份(不含投标当月)的依法缴纳税收的相关材料（提供相关主管部门证明或银行代扣证明）复印件加盖公章；</w:t>
      </w:r>
    </w:p>
    <w:p>
      <w:pPr>
        <w:tabs>
          <w:tab w:val="left" w:pos="1276"/>
        </w:tabs>
        <w:spacing w:line="440" w:lineRule="exact"/>
        <w:ind w:left="141" w:leftChars="67" w:firstLine="480" w:firstLineChars="200"/>
        <w:rPr>
          <w:rFonts w:ascii="宋体" w:hAnsi="宋体"/>
          <w:bCs/>
          <w:color w:val="auto"/>
          <w:sz w:val="24"/>
          <w:highlight w:val="none"/>
        </w:rPr>
      </w:pPr>
      <w:r>
        <w:rPr>
          <w:rFonts w:hint="eastAsia" w:ascii="宋体" w:hAnsi="宋体"/>
          <w:bCs/>
          <w:color w:val="auto"/>
          <w:sz w:val="24"/>
          <w:highlight w:val="none"/>
        </w:rPr>
        <w:t>9)投标人近三个月中任意一个月份(不含投标当月)的依法缴纳社会保障资金的相关材料（提供相关主管部门证明或银行代扣证明）复印件加盖公章；</w:t>
      </w:r>
    </w:p>
    <w:p>
      <w:pPr>
        <w:tabs>
          <w:tab w:val="left" w:pos="1276"/>
        </w:tabs>
        <w:spacing w:line="440" w:lineRule="exact"/>
        <w:ind w:left="141" w:leftChars="67" w:firstLine="480" w:firstLineChars="200"/>
        <w:rPr>
          <w:rFonts w:ascii="宋体" w:hAnsi="宋体"/>
          <w:bCs/>
          <w:color w:val="auto"/>
          <w:sz w:val="24"/>
          <w:highlight w:val="none"/>
        </w:rPr>
      </w:pPr>
      <w:r>
        <w:rPr>
          <w:rFonts w:hint="eastAsia" w:ascii="宋体" w:hAnsi="宋体" w:cs="宋体"/>
          <w:color w:val="auto"/>
          <w:sz w:val="24"/>
          <w:highlight w:val="none"/>
        </w:rPr>
        <w:t>10)</w:t>
      </w:r>
      <w:r>
        <w:rPr>
          <w:rFonts w:hint="eastAsia" w:ascii="宋体" w:hAnsi="宋体"/>
          <w:bCs/>
          <w:color w:val="auto"/>
          <w:sz w:val="24"/>
          <w:highlight w:val="none"/>
        </w:rPr>
        <w:t>承诺书（格式见附件）</w:t>
      </w:r>
    </w:p>
    <w:p>
      <w:pPr>
        <w:tabs>
          <w:tab w:val="left" w:pos="1276"/>
        </w:tabs>
        <w:spacing w:line="440" w:lineRule="exact"/>
        <w:ind w:left="141" w:leftChars="67" w:firstLine="480" w:firstLineChars="200"/>
        <w:rPr>
          <w:rFonts w:ascii="宋体" w:hAnsi="宋体"/>
          <w:color w:val="auto"/>
          <w:sz w:val="24"/>
          <w:highlight w:val="none"/>
          <w:lang w:val="zh-CN"/>
        </w:rPr>
      </w:pPr>
      <w:r>
        <w:rPr>
          <w:rFonts w:hint="eastAsia" w:ascii="宋体" w:hAnsi="宋体"/>
          <w:color w:val="auto"/>
          <w:sz w:val="24"/>
          <w:highlight w:val="none"/>
        </w:rPr>
        <w:t>(4</w:t>
      </w:r>
      <w:r>
        <w:rPr>
          <w:rFonts w:hint="eastAsia" w:ascii="宋体" w:hAnsi="宋体"/>
          <w:color w:val="auto"/>
          <w:sz w:val="24"/>
          <w:highlight w:val="none"/>
          <w:lang w:val="zh-CN"/>
        </w:rPr>
        <w:t>）补充性文件</w:t>
      </w:r>
    </w:p>
    <w:p>
      <w:pPr>
        <w:adjustRightInd w:val="0"/>
        <w:snapToGrid w:val="0"/>
        <w:spacing w:line="440" w:lineRule="exact"/>
        <w:ind w:firstLine="720" w:firstLineChars="300"/>
        <w:rPr>
          <w:rFonts w:ascii="宋体" w:hAnsi="宋体"/>
          <w:bCs/>
          <w:color w:val="auto"/>
          <w:sz w:val="24"/>
          <w:highlight w:val="none"/>
        </w:rPr>
      </w:pPr>
      <w:r>
        <w:rPr>
          <w:rFonts w:hint="eastAsia" w:ascii="宋体" w:hAnsi="宋体"/>
          <w:bCs/>
          <w:color w:val="auto"/>
          <w:sz w:val="24"/>
          <w:highlight w:val="none"/>
        </w:rPr>
        <w:t>1） 如是中小企业的，提供《中小企业声明函》（格式见附件）</w:t>
      </w:r>
    </w:p>
    <w:p>
      <w:pPr>
        <w:adjustRightInd w:val="0"/>
        <w:snapToGrid w:val="0"/>
        <w:spacing w:line="440" w:lineRule="exact"/>
        <w:ind w:firstLine="720" w:firstLineChars="300"/>
        <w:rPr>
          <w:rFonts w:ascii="宋体" w:hAnsi="宋体"/>
          <w:bCs/>
          <w:color w:val="auto"/>
          <w:sz w:val="24"/>
          <w:highlight w:val="none"/>
        </w:rPr>
      </w:pPr>
      <w:r>
        <w:rPr>
          <w:rFonts w:hint="eastAsia" w:ascii="宋体" w:hAnsi="宋体"/>
          <w:bCs/>
          <w:color w:val="auto"/>
          <w:sz w:val="24"/>
          <w:highlight w:val="none"/>
        </w:rPr>
        <w:t>2） 如是残疾人福利性单位的，提供《残疾人福利性单位的》（格式见附件）</w:t>
      </w:r>
    </w:p>
    <w:p>
      <w:pPr>
        <w:tabs>
          <w:tab w:val="left" w:pos="7140"/>
        </w:tabs>
        <w:spacing w:line="400" w:lineRule="exact"/>
        <w:ind w:firstLine="720" w:firstLineChars="300"/>
        <w:jc w:val="left"/>
        <w:rPr>
          <w:rFonts w:ascii="宋体" w:hAnsi="宋体"/>
          <w:bCs/>
          <w:color w:val="auto"/>
          <w:sz w:val="24"/>
          <w:highlight w:val="none"/>
        </w:rPr>
      </w:pPr>
      <w:r>
        <w:rPr>
          <w:rFonts w:hint="eastAsia" w:ascii="宋体" w:hAnsi="宋体"/>
          <w:bCs/>
          <w:color w:val="auto"/>
          <w:sz w:val="24"/>
          <w:highlight w:val="none"/>
        </w:rPr>
        <w:t>3） 公司情况简介、技术人员情况等</w:t>
      </w:r>
    </w:p>
    <w:p>
      <w:pPr>
        <w:tabs>
          <w:tab w:val="left" w:pos="1276"/>
        </w:tabs>
        <w:spacing w:line="440" w:lineRule="exact"/>
        <w:ind w:firstLine="720" w:firstLineChars="300"/>
        <w:rPr>
          <w:rFonts w:ascii="宋体" w:hAnsi="宋体"/>
          <w:bCs/>
          <w:color w:val="auto"/>
          <w:sz w:val="24"/>
          <w:highlight w:val="none"/>
        </w:rPr>
      </w:pPr>
      <w:r>
        <w:rPr>
          <w:rFonts w:hint="eastAsia" w:ascii="宋体" w:hAnsi="宋体"/>
          <w:bCs/>
          <w:color w:val="auto"/>
          <w:sz w:val="24"/>
          <w:highlight w:val="none"/>
        </w:rPr>
        <w:t>4） 投标人认为有必要提供的声明和文件，如有格式自拟并自行添加至投标文件中（所有复印件资料均需加盖投标人公章）。</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注：投标人如已按《无锡市政府采购供应商注册登记管理办法》（锡财购〔2012〕3号）要求加入供应商库的，可注册入库（详见</w:t>
      </w:r>
      <w:r>
        <w:rPr>
          <w:rFonts w:ascii="宋体" w:hAnsi="宋体" w:cs="宋体"/>
          <w:color w:val="auto"/>
          <w:kern w:val="0"/>
          <w:sz w:val="24"/>
          <w:highlight w:val="none"/>
        </w:rPr>
        <w:t>http://cz.wuxi.gov.cn/fzlm/zfcgjyxt/index.shtml</w:t>
      </w:r>
      <w:r>
        <w:rPr>
          <w:rFonts w:hint="eastAsia" w:ascii="宋体" w:hAnsi="宋体"/>
          <w:bCs/>
          <w:color w:val="auto"/>
          <w:sz w:val="24"/>
          <w:highlight w:val="none"/>
        </w:rPr>
        <w:t>）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人具备对应资格条件项的，在本项目评审时，可凭该信息登记表免于提供相应的资格证明材料的原件或公证件，否则必须按要求提供相应的资格证明材料原件或公证件。</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上述资格、资信证明文件必须全部提供，所有复印件均需加盖投标人公章。其中要求提交的原件必须与投标文件同时提交，如果原件正在年检（或换证），则必须提供法定年检（或换证）单位出具的有效证明原件，否则必须提供原件或公证件来予以证明。投标人所提交的资格证明文件的完整与否，将直接影响其投标文件的审核结果。</w:t>
      </w:r>
    </w:p>
    <w:p>
      <w:pPr>
        <w:adjustRightInd w:val="0"/>
        <w:snapToGrid w:val="0"/>
        <w:spacing w:line="440" w:lineRule="exact"/>
        <w:ind w:firstLine="720" w:firstLineChars="300"/>
        <w:rPr>
          <w:rFonts w:ascii="宋体" w:hAnsi="宋体"/>
          <w:bCs/>
          <w:color w:val="auto"/>
          <w:sz w:val="24"/>
          <w:highlight w:val="none"/>
        </w:rPr>
      </w:pPr>
      <w:r>
        <w:rPr>
          <w:rFonts w:hint="eastAsia" w:ascii="宋体" w:hAnsi="宋体"/>
          <w:bCs/>
          <w:color w:val="auto"/>
          <w:sz w:val="24"/>
          <w:highlight w:val="none"/>
        </w:rPr>
        <w:t>5）开标一览表（格式见附件）</w:t>
      </w:r>
    </w:p>
    <w:p>
      <w:pPr>
        <w:adjustRightInd w:val="0"/>
        <w:snapToGrid w:val="0"/>
        <w:spacing w:line="440" w:lineRule="exact"/>
        <w:ind w:firstLine="720" w:firstLineChars="300"/>
        <w:rPr>
          <w:rFonts w:ascii="宋体" w:hAnsi="宋体"/>
          <w:bCs/>
          <w:color w:val="auto"/>
          <w:sz w:val="24"/>
          <w:highlight w:val="none"/>
        </w:rPr>
      </w:pPr>
      <w:r>
        <w:rPr>
          <w:rFonts w:hint="eastAsia" w:ascii="宋体" w:hAnsi="宋体"/>
          <w:bCs/>
          <w:color w:val="auto"/>
          <w:sz w:val="24"/>
          <w:highlight w:val="none"/>
        </w:rPr>
        <w:t>6）明细报价分析表（格式见附件）</w:t>
      </w:r>
    </w:p>
    <w:p>
      <w:pPr>
        <w:adjustRightInd w:val="0"/>
        <w:snapToGrid w:val="0"/>
        <w:spacing w:line="440" w:lineRule="exact"/>
        <w:ind w:firstLine="720" w:firstLineChars="300"/>
        <w:rPr>
          <w:rFonts w:ascii="宋体" w:hAnsi="宋体"/>
          <w:bCs/>
          <w:color w:val="auto"/>
          <w:sz w:val="24"/>
          <w:highlight w:val="none"/>
        </w:rPr>
      </w:pPr>
      <w:r>
        <w:rPr>
          <w:rFonts w:hint="eastAsia" w:ascii="宋体" w:hAnsi="宋体"/>
          <w:bCs/>
          <w:color w:val="auto"/>
          <w:sz w:val="24"/>
          <w:highlight w:val="none"/>
        </w:rPr>
        <w:t>7）人员配置表及拟派项目负责人简历表（格式见附件）</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3.技术部分（服务方案）</w:t>
      </w:r>
    </w:p>
    <w:p>
      <w:pPr>
        <w:tabs>
          <w:tab w:val="left" w:pos="0"/>
          <w:tab w:val="left" w:pos="1155"/>
        </w:tabs>
        <w:spacing w:line="360" w:lineRule="auto"/>
        <w:ind w:left="420" w:leftChars="200"/>
        <w:rPr>
          <w:rFonts w:ascii="宋体" w:hAnsi="宋体"/>
          <w:color w:val="auto"/>
          <w:sz w:val="24"/>
          <w:highlight w:val="none"/>
        </w:rPr>
      </w:pPr>
      <w:bookmarkStart w:id="6" w:name="_Hlk72354267"/>
      <w:r>
        <w:rPr>
          <w:rFonts w:hint="eastAsia" w:ascii="宋体" w:hAnsi="宋体"/>
          <w:color w:val="auto"/>
          <w:sz w:val="24"/>
          <w:highlight w:val="none"/>
        </w:rPr>
        <w:t>（1）系统整体设计方案</w:t>
      </w:r>
    </w:p>
    <w:p>
      <w:pPr>
        <w:tabs>
          <w:tab w:val="left" w:pos="0"/>
          <w:tab w:val="left" w:pos="1155"/>
        </w:tabs>
        <w:spacing w:line="360" w:lineRule="auto"/>
        <w:ind w:left="420" w:leftChars="200"/>
        <w:rPr>
          <w:rFonts w:ascii="宋体" w:hAnsi="宋体"/>
          <w:bCs/>
          <w:color w:val="auto"/>
          <w:sz w:val="24"/>
          <w:highlight w:val="none"/>
        </w:rPr>
      </w:pPr>
      <w:r>
        <w:rPr>
          <w:rFonts w:hint="eastAsia" w:ascii="宋体" w:hAnsi="宋体" w:cs="Calibri"/>
          <w:color w:val="auto"/>
          <w:sz w:val="24"/>
          <w:highlight w:val="none"/>
        </w:rPr>
        <w:t>（2）</w:t>
      </w:r>
      <w:r>
        <w:rPr>
          <w:rFonts w:hint="eastAsia" w:ascii="宋体" w:hAnsi="宋体"/>
          <w:bCs/>
          <w:color w:val="auto"/>
          <w:sz w:val="24"/>
          <w:highlight w:val="none"/>
        </w:rPr>
        <w:t>服务方案</w:t>
      </w:r>
    </w:p>
    <w:p>
      <w:pPr>
        <w:tabs>
          <w:tab w:val="left" w:pos="0"/>
          <w:tab w:val="left" w:pos="1155"/>
        </w:tabs>
        <w:spacing w:line="360" w:lineRule="auto"/>
        <w:ind w:left="420" w:leftChars="200"/>
        <w:rPr>
          <w:rFonts w:ascii="宋体" w:hAnsi="宋体"/>
          <w:bCs/>
          <w:color w:val="auto"/>
          <w:sz w:val="24"/>
          <w:highlight w:val="none"/>
        </w:rPr>
      </w:pPr>
      <w:r>
        <w:rPr>
          <w:rFonts w:hint="eastAsia" w:ascii="宋体" w:hAnsi="宋体" w:cs="Calibri"/>
          <w:color w:val="auto"/>
          <w:sz w:val="24"/>
          <w:highlight w:val="none"/>
        </w:rPr>
        <w:t>（3）</w:t>
      </w:r>
      <w:r>
        <w:rPr>
          <w:rFonts w:hint="eastAsia" w:ascii="宋体" w:hAnsi="宋体"/>
          <w:bCs/>
          <w:color w:val="auto"/>
          <w:sz w:val="24"/>
          <w:highlight w:val="none"/>
        </w:rPr>
        <w:t>培训方案</w:t>
      </w:r>
    </w:p>
    <w:p>
      <w:pPr>
        <w:tabs>
          <w:tab w:val="left" w:pos="0"/>
          <w:tab w:val="left" w:pos="1155"/>
        </w:tabs>
        <w:spacing w:line="360" w:lineRule="auto"/>
        <w:ind w:left="420" w:leftChars="200"/>
        <w:rPr>
          <w:rFonts w:ascii="宋体" w:hAnsi="宋体" w:cs="宋体"/>
          <w:bCs/>
          <w:color w:val="auto"/>
          <w:sz w:val="24"/>
          <w:highlight w:val="none"/>
        </w:rPr>
      </w:pPr>
      <w:r>
        <w:rPr>
          <w:rFonts w:hint="eastAsia" w:ascii="宋体" w:hAnsi="宋体"/>
          <w:bCs/>
          <w:color w:val="auto"/>
          <w:sz w:val="24"/>
          <w:highlight w:val="none"/>
        </w:rPr>
        <w:t>（4）突发情况应急措施</w:t>
      </w:r>
    </w:p>
    <w:bookmarkEnd w:id="6"/>
    <w:p>
      <w:pPr>
        <w:adjustRightInd w:val="0"/>
        <w:snapToGrid w:val="0"/>
        <w:spacing w:line="440" w:lineRule="exact"/>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4.服务偏离表</w:t>
      </w:r>
    </w:p>
    <w:p>
      <w:pPr>
        <w:tabs>
          <w:tab w:val="left" w:pos="735"/>
        </w:tabs>
        <w:adjustRightInd w:val="0"/>
        <w:snapToGrid w:val="0"/>
        <w:spacing w:line="440" w:lineRule="exact"/>
        <w:ind w:firstLine="480" w:firstLineChars="200"/>
        <w:rPr>
          <w:rFonts w:ascii="黑体" w:hAnsi="宋体" w:eastAsia="黑体"/>
          <w:bCs/>
          <w:color w:val="auto"/>
          <w:sz w:val="24"/>
          <w:highlight w:val="none"/>
        </w:rPr>
      </w:pPr>
      <w:r>
        <w:rPr>
          <w:rFonts w:hint="eastAsia" w:ascii="黑体" w:hAnsi="宋体" w:eastAsia="黑体"/>
          <w:bCs/>
          <w:color w:val="auto"/>
          <w:sz w:val="24"/>
          <w:highlight w:val="none"/>
        </w:rPr>
        <w:t>(六）投标文件的要求：</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1.所有文件、往来函件均应使用简体中文（规格、型号辅助符号例外）。</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2.投标文件由投标供应商按招标文件提供的内容和要求如实填写（编写），须有法人盖章、法定代表人或法定代表人授权代表签字或盖章，方为有效，未尽事宜可自行补充。</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3.如无特别说明，投标供应商报价一律以人民币为投标结算货币，结算单位为“元”。</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4.投标文件按照“投标文件的组成”顺序制作，并请编制目录、页码，装订成册，加盖投标人公章和法人章。</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5.投标文件应用不褪色的黑色墨水书写或打印。</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6、投标文件统一用A4纸，按照投标函格式中的顺序制作，并请编制目录。</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7.投标文件份数为：正本1份，副本4份；投标人应将投标文件正本密封在一个密封袋中，并在封袋上清楚的标明“投标文件正本”；将所有投标文件副本密封在一个密封袋中，并在封袋上清楚的标明“投标文件副本”，投标文件正、副本需同时递交。所有投标文件封袋的封口处应加盖投标供应商印章。密封袋上还均应注明采购编号、项目名称、投标供应商名称。招标文件中资格证明文件及补充性文件、评分中所需提供的原件资料，需另行装袋，并在装袋上清楚的标明“原件资料”</w:t>
      </w:r>
      <w:r>
        <w:rPr>
          <w:rFonts w:ascii="宋体" w:hAnsi="宋体"/>
          <w:bCs/>
          <w:color w:val="auto"/>
          <w:sz w:val="24"/>
          <w:highlight w:val="none"/>
        </w:rPr>
        <w:t>、</w:t>
      </w:r>
      <w:r>
        <w:rPr>
          <w:rFonts w:hint="eastAsia" w:ascii="宋体" w:hAnsi="宋体"/>
          <w:bCs/>
          <w:color w:val="auto"/>
          <w:sz w:val="24"/>
          <w:highlight w:val="none"/>
        </w:rPr>
        <w:t>采购编号、项目名称、</w:t>
      </w:r>
      <w:r>
        <w:rPr>
          <w:rFonts w:ascii="宋体" w:hAnsi="宋体"/>
          <w:bCs/>
          <w:color w:val="auto"/>
          <w:sz w:val="24"/>
          <w:highlight w:val="none"/>
        </w:rPr>
        <w:t>投标供应商名称并加盖公章</w:t>
      </w:r>
      <w:r>
        <w:rPr>
          <w:rFonts w:hint="eastAsia" w:ascii="宋体" w:hAnsi="宋体"/>
          <w:bCs/>
          <w:color w:val="auto"/>
          <w:sz w:val="24"/>
          <w:highlight w:val="none"/>
        </w:rPr>
        <w:t>。</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8.投标文件不应有涂改、增删和潦草之处，如有必须修改时，修改处必须有法人、法定代表人或法定代表人授权代表的签章。</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9.投标文件应装订牢固、不易拆散和换页。</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10.参加投标所涉及的费用一律由投标人自行承担。</w:t>
      </w:r>
    </w:p>
    <w:p>
      <w:pPr>
        <w:tabs>
          <w:tab w:val="left" w:pos="735"/>
        </w:tabs>
        <w:adjustRightInd w:val="0"/>
        <w:snapToGrid w:val="0"/>
        <w:spacing w:line="440" w:lineRule="exact"/>
        <w:ind w:left="420" w:leftChars="200"/>
        <w:rPr>
          <w:rFonts w:ascii="黑体" w:hAnsi="宋体" w:eastAsia="黑体"/>
          <w:bCs/>
          <w:color w:val="auto"/>
          <w:sz w:val="24"/>
          <w:highlight w:val="none"/>
        </w:rPr>
      </w:pPr>
      <w:bookmarkStart w:id="7" w:name="_Hlk58831659"/>
      <w:r>
        <w:rPr>
          <w:rFonts w:hint="eastAsia" w:ascii="黑体" w:hAnsi="宋体" w:eastAsia="黑体"/>
          <w:bCs/>
          <w:color w:val="auto"/>
          <w:sz w:val="24"/>
          <w:highlight w:val="none"/>
        </w:rPr>
        <w:t>（七）报价说明</w:t>
      </w:r>
    </w:p>
    <w:bookmarkEnd w:id="7"/>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报价包括完成本项工作所需的人工、材料、机械、设备、交通运输、管理、维护、保险、利润、税金、办公设备、器材、政策性文件规定及合同包含的所有风险、责任等各项应有费用。本次费用为固定单价，不因任何原因而调整。</w:t>
      </w:r>
    </w:p>
    <w:p>
      <w:pPr>
        <w:tabs>
          <w:tab w:val="left" w:pos="735"/>
        </w:tabs>
        <w:adjustRightInd w:val="0"/>
        <w:snapToGrid w:val="0"/>
        <w:spacing w:line="440" w:lineRule="exact"/>
        <w:ind w:left="420" w:leftChars="200"/>
        <w:rPr>
          <w:rFonts w:ascii="黑体" w:hAnsi="宋体" w:eastAsia="黑体"/>
          <w:bCs/>
          <w:color w:val="auto"/>
          <w:sz w:val="24"/>
          <w:highlight w:val="none"/>
        </w:rPr>
      </w:pPr>
      <w:r>
        <w:rPr>
          <w:rFonts w:hint="eastAsia" w:ascii="黑体" w:hAnsi="宋体" w:eastAsia="黑体"/>
          <w:bCs/>
          <w:color w:val="auto"/>
          <w:sz w:val="24"/>
          <w:highlight w:val="none"/>
        </w:rPr>
        <w:t>（八） 无效投标文件的确认：</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投标供应商有下列情况之一者，投标文件无效：</w:t>
      </w:r>
    </w:p>
    <w:p>
      <w:pPr>
        <w:numPr>
          <w:ilvl w:val="0"/>
          <w:numId w:val="4"/>
        </w:num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投标文件未按规定的期限、地点送达的；</w:t>
      </w:r>
    </w:p>
    <w:p>
      <w:pPr>
        <w:numPr>
          <w:ilvl w:val="0"/>
          <w:numId w:val="4"/>
        </w:num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投标文件未按要求密封、签署、盖章的；</w:t>
      </w:r>
    </w:p>
    <w:p>
      <w:pPr>
        <w:numPr>
          <w:ilvl w:val="0"/>
          <w:numId w:val="4"/>
        </w:num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投标供应商的法定代表人或法定代表人授权代表，未准时参加投标会议的；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4.投标供应商的法定代表人授权代表无法定代表人授权委托书的；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5.不具备招标文件中规定的资格要求及未按招标文件规定的要求提供资格证明文件的；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6.投标文件未按招标文件规定的内容和要求填写的；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7.投标文件书写潦草、字迹模糊不清、无法辨认的；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8.投标文件中有招标文件未允许提供的选择性内容的；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9.恶意串通其他投标供应商，故意哄抬价格或压价的；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10.提供虚假材料的（包括工商营业执照、财务报表、资格证明文件等）；</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w:t>
      </w:r>
      <w:r>
        <w:rPr>
          <w:rFonts w:ascii="宋体" w:hAnsi="宋体" w:cs="宋体"/>
          <w:bCs/>
          <w:color w:val="auto"/>
          <w:sz w:val="24"/>
          <w:highlight w:val="none"/>
        </w:rPr>
        <w:t>1</w:t>
      </w:r>
      <w:r>
        <w:rPr>
          <w:rFonts w:hint="eastAsia" w:ascii="宋体" w:hAnsi="宋体" w:cs="宋体"/>
          <w:bCs/>
          <w:color w:val="auto"/>
          <w:sz w:val="24"/>
          <w:highlight w:val="none"/>
        </w:rPr>
        <w:t>.不同投标人投标文件相互混装的；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w:t>
      </w:r>
      <w:r>
        <w:rPr>
          <w:rFonts w:ascii="宋体" w:hAnsi="宋体" w:cs="宋体"/>
          <w:bCs/>
          <w:color w:val="auto"/>
          <w:sz w:val="24"/>
          <w:highlight w:val="none"/>
        </w:rPr>
        <w:t>2</w:t>
      </w:r>
      <w:r>
        <w:rPr>
          <w:rFonts w:hint="eastAsia" w:ascii="宋体" w:hAnsi="宋体" w:cs="宋体"/>
          <w:bCs/>
          <w:color w:val="auto"/>
          <w:sz w:val="24"/>
          <w:highlight w:val="none"/>
        </w:rPr>
        <w:t>.投标文件商务标中同一方案有选择性报价且未声明以哪一个为准的；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w:t>
      </w:r>
      <w:r>
        <w:rPr>
          <w:rFonts w:ascii="宋体" w:hAnsi="宋体" w:cs="宋体"/>
          <w:bCs/>
          <w:color w:val="auto"/>
          <w:sz w:val="24"/>
          <w:highlight w:val="none"/>
        </w:rPr>
        <w:t>3</w:t>
      </w:r>
      <w:r>
        <w:rPr>
          <w:rFonts w:hint="eastAsia" w:ascii="宋体" w:hAnsi="宋体" w:cs="宋体"/>
          <w:bCs/>
          <w:color w:val="auto"/>
          <w:sz w:val="24"/>
          <w:highlight w:val="none"/>
        </w:rPr>
        <w:t>.评标委员会认为</w:t>
      </w:r>
      <w:r>
        <w:rPr>
          <w:rFonts w:hint="eastAsia" w:ascii="宋体" w:hAnsi="宋体"/>
          <w:color w:val="auto"/>
          <w:sz w:val="24"/>
          <w:highlight w:val="none"/>
        </w:rPr>
        <w:t>投标人的报价明显低于其他通过符合性审查投标人的报价，有可能影响产品质量、或者不能诚信履约的，</w:t>
      </w:r>
      <w:r>
        <w:rPr>
          <w:rFonts w:ascii="宋体" w:hAnsi="宋体" w:cs="宋体"/>
          <w:color w:val="auto"/>
          <w:sz w:val="24"/>
          <w:highlight w:val="none"/>
        </w:rPr>
        <w:t>且投标人不能应评标委员会要求在评标现场合理的时间内提供书面说明（必要时评标委员会可要求投标人提交相关证明材料）证明其报价合理性的；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w:t>
      </w:r>
      <w:r>
        <w:rPr>
          <w:rFonts w:ascii="宋体" w:hAnsi="宋体" w:cs="宋体"/>
          <w:bCs/>
          <w:color w:val="auto"/>
          <w:sz w:val="24"/>
          <w:highlight w:val="none"/>
        </w:rPr>
        <w:t>4</w:t>
      </w:r>
      <w:r>
        <w:rPr>
          <w:rFonts w:hint="eastAsia" w:ascii="宋体" w:hAnsi="宋体" w:cs="宋体"/>
          <w:bCs/>
          <w:color w:val="auto"/>
          <w:sz w:val="24"/>
          <w:highlight w:val="none"/>
        </w:rPr>
        <w:t>.未通过初步资格性审查、投标文件资格性检查、 投标文件符合性检查的；</w:t>
      </w:r>
    </w:p>
    <w:p>
      <w:pPr>
        <w:adjustRightInd w:val="0"/>
        <w:snapToGrid w:val="0"/>
        <w:spacing w:line="440" w:lineRule="exact"/>
        <w:ind w:firstLine="480" w:firstLineChars="200"/>
        <w:rPr>
          <w:rFonts w:ascii="宋体" w:hAnsi="宋体" w:cs="宋体"/>
          <w:bCs/>
          <w:color w:val="auto"/>
          <w:sz w:val="24"/>
          <w:highlight w:val="none"/>
        </w:rPr>
      </w:pPr>
      <w:r>
        <w:rPr>
          <w:rFonts w:ascii="宋体" w:hAnsi="宋体" w:cs="宋体"/>
          <w:bCs/>
          <w:color w:val="auto"/>
          <w:sz w:val="24"/>
          <w:highlight w:val="none"/>
        </w:rPr>
        <w:t>15</w:t>
      </w:r>
      <w:r>
        <w:rPr>
          <w:rFonts w:hint="eastAsia" w:ascii="宋体" w:hAnsi="宋体" w:cs="宋体"/>
          <w:bCs/>
          <w:color w:val="auto"/>
          <w:sz w:val="24"/>
          <w:highlight w:val="none"/>
        </w:rPr>
        <w:t>.不同投标人的单位负责人为同一人或者存在直接控股、管理关系的；</w:t>
      </w:r>
    </w:p>
    <w:p>
      <w:pPr>
        <w:adjustRightInd w:val="0"/>
        <w:snapToGrid w:val="0"/>
        <w:spacing w:line="440" w:lineRule="exact"/>
        <w:ind w:firstLine="480" w:firstLineChars="200"/>
        <w:rPr>
          <w:rFonts w:ascii="宋体" w:hAnsi="宋体" w:cs="宋体"/>
          <w:bCs/>
          <w:color w:val="auto"/>
          <w:sz w:val="24"/>
          <w:highlight w:val="none"/>
        </w:rPr>
      </w:pPr>
      <w:r>
        <w:rPr>
          <w:rFonts w:ascii="宋体" w:hAnsi="宋体" w:cs="宋体"/>
          <w:bCs/>
          <w:color w:val="auto"/>
          <w:sz w:val="24"/>
          <w:highlight w:val="none"/>
        </w:rPr>
        <w:t>16</w:t>
      </w:r>
      <w:r>
        <w:rPr>
          <w:rFonts w:hint="eastAsia" w:ascii="宋体" w:hAnsi="宋体" w:cs="宋体"/>
          <w:bCs/>
          <w:color w:val="auto"/>
          <w:sz w:val="24"/>
          <w:highlight w:val="none"/>
        </w:rPr>
        <w:t>.投标报价超过本项目采购预算或最高投标限价的；</w:t>
      </w:r>
    </w:p>
    <w:p>
      <w:pPr>
        <w:adjustRightInd w:val="0"/>
        <w:snapToGrid w:val="0"/>
        <w:spacing w:line="440" w:lineRule="exact"/>
        <w:ind w:firstLine="480" w:firstLineChars="200"/>
        <w:rPr>
          <w:rFonts w:ascii="宋体" w:hAnsi="宋体" w:cs="宋体"/>
          <w:bCs/>
          <w:color w:val="auto"/>
          <w:sz w:val="24"/>
          <w:highlight w:val="none"/>
        </w:rPr>
      </w:pPr>
      <w:r>
        <w:rPr>
          <w:rFonts w:ascii="宋体" w:hAnsi="宋体" w:cs="宋体"/>
          <w:bCs/>
          <w:color w:val="auto"/>
          <w:sz w:val="24"/>
          <w:highlight w:val="none"/>
        </w:rPr>
        <w:t>17</w:t>
      </w:r>
      <w:r>
        <w:rPr>
          <w:rFonts w:hint="eastAsia" w:ascii="宋体" w:hAnsi="宋体" w:cs="宋体"/>
          <w:bCs/>
          <w:color w:val="auto"/>
          <w:sz w:val="24"/>
          <w:highlight w:val="none"/>
        </w:rPr>
        <w:t>.列入失信被执行人、重大税收违法案件当事人名单、政府采购严重违法失信行为记录名单及其他不符合《中华人民共和国政府采购法》第二十二条规定条件的；</w:t>
      </w:r>
    </w:p>
    <w:p>
      <w:pPr>
        <w:adjustRightInd w:val="0"/>
        <w:snapToGrid w:val="0"/>
        <w:spacing w:line="440" w:lineRule="exact"/>
        <w:ind w:firstLine="480" w:firstLineChars="200"/>
        <w:rPr>
          <w:rFonts w:ascii="宋体" w:hAnsi="宋体" w:cs="宋体"/>
          <w:bCs/>
          <w:color w:val="auto"/>
          <w:sz w:val="24"/>
          <w:highlight w:val="none"/>
        </w:rPr>
      </w:pPr>
      <w:r>
        <w:rPr>
          <w:rFonts w:ascii="宋体" w:hAnsi="宋体" w:cs="宋体"/>
          <w:bCs/>
          <w:color w:val="auto"/>
          <w:sz w:val="24"/>
          <w:highlight w:val="none"/>
        </w:rPr>
        <w:t>18</w:t>
      </w:r>
      <w:r>
        <w:rPr>
          <w:rFonts w:hint="eastAsia" w:ascii="宋体" w:hAnsi="宋体" w:cs="宋体"/>
          <w:bCs/>
          <w:color w:val="auto"/>
          <w:sz w:val="24"/>
          <w:highlight w:val="none"/>
        </w:rPr>
        <w:t>.不同投标人投标文件内容存在非正常一致、项目组成员出现同一人、投标文件中错误（或异常）一致或雷同、电子文档信息一致或雷同的；</w:t>
      </w:r>
    </w:p>
    <w:p>
      <w:pPr>
        <w:adjustRightInd w:val="0"/>
        <w:snapToGrid w:val="0"/>
        <w:spacing w:line="440" w:lineRule="exact"/>
        <w:ind w:firstLine="480" w:firstLineChars="200"/>
        <w:rPr>
          <w:rFonts w:ascii="宋体" w:hAnsi="宋体" w:cs="宋体"/>
          <w:bCs/>
          <w:color w:val="auto"/>
          <w:sz w:val="24"/>
          <w:highlight w:val="none"/>
        </w:rPr>
      </w:pPr>
      <w:r>
        <w:rPr>
          <w:rFonts w:ascii="宋体" w:hAnsi="宋体" w:cs="宋体"/>
          <w:bCs/>
          <w:color w:val="auto"/>
          <w:sz w:val="24"/>
          <w:highlight w:val="none"/>
        </w:rPr>
        <w:t>19</w:t>
      </w:r>
      <w:r>
        <w:rPr>
          <w:rFonts w:hint="eastAsia" w:ascii="宋体" w:hAnsi="宋体" w:cs="宋体"/>
          <w:bCs/>
          <w:color w:val="auto"/>
          <w:sz w:val="24"/>
          <w:highlight w:val="none"/>
        </w:rPr>
        <w:t>.不同投标人的委托代理人、项目负责人以及其他相关人员有在同一个单位缴纳社会保险的；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ascii="宋体" w:hAnsi="宋体" w:cs="宋体"/>
          <w:bCs/>
          <w:color w:val="auto"/>
          <w:sz w:val="24"/>
          <w:highlight w:val="none"/>
        </w:rPr>
        <w:t>0</w:t>
      </w:r>
      <w:r>
        <w:rPr>
          <w:rFonts w:hint="eastAsia" w:ascii="宋体" w:hAnsi="宋体" w:cs="宋体"/>
          <w:bCs/>
          <w:color w:val="auto"/>
          <w:sz w:val="24"/>
          <w:highlight w:val="none"/>
        </w:rPr>
        <w:t>.同一投标文件中单位名称落款与公章不是同一单位的；</w:t>
      </w:r>
    </w:p>
    <w:p>
      <w:pPr>
        <w:adjustRightInd w:val="0"/>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ascii="宋体" w:hAnsi="宋体" w:cs="宋体"/>
          <w:bCs/>
          <w:color w:val="auto"/>
          <w:sz w:val="24"/>
          <w:highlight w:val="none"/>
        </w:rPr>
        <w:t>1</w:t>
      </w:r>
      <w:r>
        <w:rPr>
          <w:rFonts w:hint="eastAsia" w:ascii="宋体" w:hAnsi="宋体" w:cs="宋体"/>
          <w:bCs/>
          <w:color w:val="auto"/>
          <w:sz w:val="24"/>
          <w:highlight w:val="none"/>
        </w:rPr>
        <w:t>.投标文件内容不全或不符合法律法规和招标文件中规定的其他实质性要求的。</w:t>
      </w:r>
    </w:p>
    <w:p>
      <w:pPr>
        <w:pStyle w:val="17"/>
        <w:ind w:firstLine="480"/>
        <w:rPr>
          <w:color w:val="auto"/>
          <w:highlight w:val="none"/>
        </w:rPr>
      </w:pPr>
      <w:r>
        <w:rPr>
          <w:rFonts w:hint="eastAsia" w:hAnsi="宋体" w:cs="宋体"/>
          <w:bCs/>
          <w:color w:val="auto"/>
          <w:kern w:val="2"/>
          <w:sz w:val="24"/>
          <w:szCs w:val="24"/>
          <w:highlight w:val="none"/>
        </w:rPr>
        <w:t>2</w:t>
      </w:r>
      <w:r>
        <w:rPr>
          <w:rFonts w:hAnsi="宋体" w:cs="宋体"/>
          <w:bCs/>
          <w:color w:val="auto"/>
          <w:kern w:val="2"/>
          <w:sz w:val="24"/>
          <w:szCs w:val="24"/>
          <w:highlight w:val="none"/>
        </w:rPr>
        <w:t>2.</w:t>
      </w:r>
      <w:r>
        <w:rPr>
          <w:rFonts w:hint="eastAsia" w:hAnsi="宋体"/>
          <w:bCs/>
          <w:color w:val="auto"/>
          <w:sz w:val="24"/>
          <w:highlight w:val="none"/>
        </w:rPr>
        <w:t>法律法规和招标文件规定的其它无效情形。</w:t>
      </w:r>
    </w:p>
    <w:p>
      <w:pPr>
        <w:tabs>
          <w:tab w:val="left" w:pos="735"/>
        </w:tabs>
        <w:adjustRightInd w:val="0"/>
        <w:snapToGrid w:val="0"/>
        <w:spacing w:line="440" w:lineRule="exact"/>
        <w:rPr>
          <w:rFonts w:ascii="黑体" w:hAnsi="宋体" w:eastAsia="黑体"/>
          <w:bCs/>
          <w:color w:val="auto"/>
          <w:sz w:val="24"/>
          <w:highlight w:val="none"/>
        </w:rPr>
      </w:pPr>
      <w:r>
        <w:rPr>
          <w:rFonts w:hint="eastAsia" w:ascii="黑体" w:hAnsi="宋体" w:eastAsia="黑体"/>
          <w:bCs/>
          <w:color w:val="auto"/>
          <w:sz w:val="24"/>
          <w:highlight w:val="none"/>
        </w:rPr>
        <w:t>（九） 开标、评标：</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1.开标工作程序</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1.1 密封性审查：</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由投标供应商或其推选的代表检查投标文件的密封、签署、盖章情况，也可以由公证人员检查并公证；</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1.2 初步资格性审查：</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由工作人员在公证或监督下，按照投标供应商签到时间顺序进行。审查内容有：</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1.2.1 投标供应商的投标文件是否规定的期限、地点送达；</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1.2.2投标供应商的法定代表人或负责人或授权代表是否准时参加开标会议。</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1.2.3 投标供应商的法定代表人授权代表是否提供有效的身份证明和法定代表人授权委托书。</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1.3  唱标</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1.3.1开标时，由投标供应商或者其推选的代表检查投标文件的密封情况；经确认无误后，由采购代理机构工作人员当众拆封，宣布投标人名称、投标价格和招标文件规定的需要宣布的其他内容。开标过程由采购代理机构负责记录，由参加开标的各投标人代表和相关工作人员签字确认后随招标文件一并存档。</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1.3.2投标人未参加开标的，视同认可开标结果。</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2.信用信息查询</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2.1</w:t>
      </w:r>
      <w:r>
        <w:rPr>
          <w:rFonts w:hint="eastAsia" w:ascii="宋体" w:hAnsi="宋体"/>
          <w:color w:val="auto"/>
          <w:sz w:val="24"/>
          <w:szCs w:val="20"/>
          <w:highlight w:val="none"/>
        </w:rPr>
        <w:t>采购人或采购代理机构在投标截止时间前通过</w:t>
      </w:r>
      <w:r>
        <w:rPr>
          <w:rFonts w:hint="eastAsia" w:ascii="宋体" w:hAnsi="宋体" w:cs="宋体"/>
          <w:bCs/>
          <w:color w:val="auto"/>
          <w:sz w:val="24"/>
          <w:highlight w:val="none"/>
        </w:rPr>
        <w:t>“信用中国”网站(www.creditchina.gov.cn)、中国政府采购网(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bCs/>
          <w:color w:val="auto"/>
          <w:sz w:val="24"/>
          <w:highlight w:val="none"/>
        </w:rPr>
        <w:t>www.ccgp.gov.cn</w:t>
      </w:r>
      <w:r>
        <w:rPr>
          <w:rFonts w:hint="eastAsia" w:ascii="宋体" w:hAnsi="宋体" w:cs="宋体"/>
          <w:bCs/>
          <w:color w:val="auto"/>
          <w:sz w:val="24"/>
          <w:highlight w:val="none"/>
        </w:rPr>
        <w:fldChar w:fldCharType="end"/>
      </w:r>
      <w:r>
        <w:rPr>
          <w:rFonts w:hint="eastAsia" w:ascii="宋体" w:hAnsi="宋体" w:cs="宋体"/>
          <w:bCs/>
          <w:color w:val="auto"/>
          <w:sz w:val="24"/>
          <w:highlight w:val="none"/>
        </w:rPr>
        <w:t>)、“信用江苏”（</w:t>
      </w:r>
      <w:r>
        <w:rPr>
          <w:color w:val="auto"/>
          <w:highlight w:val="none"/>
        </w:rPr>
        <w:fldChar w:fldCharType="begin"/>
      </w:r>
      <w:r>
        <w:rPr>
          <w:color w:val="auto"/>
          <w:highlight w:val="none"/>
        </w:rPr>
        <w:instrText xml:space="preserve"> HYPERLINK "http://credit.jiangsu.gov.cn/)等3" </w:instrText>
      </w:r>
      <w:r>
        <w:rPr>
          <w:color w:val="auto"/>
          <w:highlight w:val="none"/>
        </w:rPr>
        <w:fldChar w:fldCharType="separate"/>
      </w:r>
      <w:r>
        <w:rPr>
          <w:rFonts w:hint="eastAsia" w:ascii="宋体" w:hAnsi="宋体" w:cs="宋体"/>
          <w:bCs/>
          <w:color w:val="auto"/>
          <w:sz w:val="24"/>
          <w:highlight w:val="none"/>
        </w:rPr>
        <w:t>http://credit.jiangsu.gov.cn/)等</w:t>
      </w:r>
      <w:r>
        <w:rPr>
          <w:rFonts w:hint="eastAsia" w:ascii="宋体" w:hAnsi="宋体" w:cs="宋体"/>
          <w:bCs/>
          <w:color w:val="auto"/>
          <w:sz w:val="24"/>
          <w:highlight w:val="none"/>
        </w:rPr>
        <w:fldChar w:fldCharType="end"/>
      </w:r>
      <w:r>
        <w:rPr>
          <w:rFonts w:hint="eastAsia" w:ascii="宋体" w:hAnsi="宋体" w:cs="宋体"/>
          <w:bCs/>
          <w:color w:val="auto"/>
          <w:sz w:val="24"/>
          <w:highlight w:val="none"/>
        </w:rPr>
        <w:t>渠道查询供应商主体信用记录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auto"/>
          <w:sz w:val="24"/>
          <w:highlight w:val="none"/>
        </w:rPr>
        <w:t>。</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2.2采购人或采购代理机构通过相关渠道查询的供应商主体信用记录，与项目其他采购资料一并保存。</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 投标文件资格性检查。</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3.1投标文件资格性检查由采购人和采购代理机构组建的资格审查小组负责。</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3.2依据法律法规和招标文件的规定，对投标文件中的资格、资信证明等进行审查，以确定投标人提供资格、资信证明的合法性、真实性，是否具备投标资格。</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4.评标工作程序：</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4.1由专家及采购人代表（如有）组成评标委员会，并实行回避制度。</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4.2评审时，投标文件出现不一致情形的，按下列规定执行：</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4.2.1投标文件正本与副本不符的，以正本为准。</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4.2.2投标文件报价出现前后不一致的，按照下列规定修正：</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（1）投标文件中开标一览表（报价表）内容与投标文件中相应内容不一致的，以开标一览表（报价表）为准；</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（2）大写金额和小写金额不一致的，以大写金额为准；</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（3）单价金额小数点或者百分比有明显错位的，以开标一览表的总价为准，并修改单价；</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（4）总价金额与按单价汇总金额不一致的，以单价金额计算结果为准。</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5）同时出现两种以上不一致的，按照上述（1）-（4）款规定的顺序修正。修正后的报价经投标供应商书面澄清、说明或者补正，并加盖公章，或者有法定代表人或其授权的代表签字作为确认后产生约束力，投标供应商不确认的，其投标无效。</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4.3 评标委员会应当对符合资格的投标人的投标文件进行符合性审查，以确定其是否满足招标文件的实质性要求。</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4.4对于投标文件中含义不明确、同类问题表述不一致或者有明显文字和计算错误的内容，评标委员会应当以书面形式要求投标人作出必要的澄清、说明或者补正。</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4.4.1投标人的澄清、说明或者补正应当采用书面形式，加盖公章，或者由法定代表人或其授权的代表签字确认。</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4.4.2投标人的澄清、说明或者补正不得超出投标文件的范围或者改变投标文件的实质性内容。</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4.5 比较与评价</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4.5.1按招标文件中规定的评标方法和标准，对资格性检查和符合性检查合格的投标文件分别进行商务和技术评估，综合比较与评价。</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4.5.2评审小组负责对招标文件评分标准中涉及的投标人投标价格、业绩、服务等内容进行评审；</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4.5.3 评审全部结束后，由工作人员在公证或监督下，汇总各投标人得分，确定各投标人总分和最终排序。</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w:t>
      </w:r>
      <w:r>
        <w:rPr>
          <w:rFonts w:ascii="宋体" w:hAnsi="宋体"/>
          <w:bCs/>
          <w:color w:val="auto"/>
          <w:sz w:val="24"/>
          <w:highlight w:val="none"/>
        </w:rPr>
        <w:t>.</w:t>
      </w:r>
      <w:r>
        <w:rPr>
          <w:rFonts w:hint="eastAsia" w:ascii="宋体" w:hAnsi="宋体"/>
          <w:bCs/>
          <w:color w:val="auto"/>
          <w:sz w:val="24"/>
          <w:highlight w:val="none"/>
        </w:rPr>
        <w:t>5</w:t>
      </w:r>
      <w:r>
        <w:rPr>
          <w:rFonts w:ascii="宋体" w:hAnsi="宋体"/>
          <w:bCs/>
          <w:color w:val="auto"/>
          <w:sz w:val="24"/>
          <w:highlight w:val="none"/>
        </w:rPr>
        <w:t>.4</w:t>
      </w:r>
      <w:r>
        <w:rPr>
          <w:rFonts w:hint="eastAsia" w:ascii="宋体" w:hAnsi="宋体" w:cs="宋体"/>
          <w:color w:val="auto"/>
          <w:sz w:val="24"/>
          <w:highlight w:val="none"/>
        </w:rPr>
        <w:t>报价是中标的一个重要因素，但最低报价不是中标的唯一依据。</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5.评标方法</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5.1投标供应商通过初审的，方可进入比较与评价程序。</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5.2比较与评价采用综合评分法（计分保留2位小数）。</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5.3评标委员会按照评分标准评定投标供应商的分值，评标结果按评审后得分由高到低顺序排列。得分相同的按投标价格由低到高顺序排列。得分且投标报价相同的并列。投标文件满足招标文件全部实质性要求，且按照评审因素的量化指标，评审得分最高的投标人为中标人。未列入本评分标准的其他条件不作为评分内容。</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5.4评标时，评标委员会认为投标人的报价明显低于其他通过符合性审查投标人的报价，有可能影响产品质量、或者不能诚信履约的，投标人应按要求在评标现场合理的时间内提供书面说明，必要时提交相关证明材料；投标人不能证明其报价合理性的，评标委员会应当将其作为无效投标处理。</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5.5关于落实政府采购支持中小微企业、促进残疾人就业、支持监狱和戒毒企业政策的说明：</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1) </w:t>
      </w:r>
      <w:r>
        <w:rPr>
          <w:rFonts w:hint="eastAsia"/>
          <w:color w:val="auto"/>
          <w:sz w:val="24"/>
          <w:highlight w:val="none"/>
        </w:rPr>
        <w:t>根据《政府采购促进中小企业发展管理办法》(财库〔2020〕4</w:t>
      </w:r>
      <w:r>
        <w:rPr>
          <w:color w:val="auto"/>
          <w:sz w:val="24"/>
          <w:highlight w:val="none"/>
        </w:rPr>
        <w:t>6</w:t>
      </w:r>
      <w:r>
        <w:rPr>
          <w:rFonts w:hint="eastAsia"/>
          <w:color w:val="auto"/>
          <w:sz w:val="24"/>
          <w:highlight w:val="none"/>
        </w:rPr>
        <w:t>号)及《关于做好政府采购支持企业发展有关事项的通知》苏财购〔2020〕</w:t>
      </w:r>
      <w:r>
        <w:rPr>
          <w:color w:val="auto"/>
          <w:sz w:val="24"/>
          <w:highlight w:val="none"/>
        </w:rPr>
        <w:t>52</w:t>
      </w:r>
      <w:r>
        <w:rPr>
          <w:rFonts w:hint="eastAsia"/>
          <w:color w:val="auto"/>
          <w:sz w:val="24"/>
          <w:highlight w:val="none"/>
        </w:rPr>
        <w:t>号文件规定，对于非专门面向小微企业的项目，对小微企业报价给与10%的扣除，用扣除后的价格参与评审。</w:t>
      </w:r>
      <w:r>
        <w:rPr>
          <w:rFonts w:hint="eastAsia" w:ascii="宋体" w:hAnsi="宋体"/>
          <w:color w:val="auto"/>
          <w:sz w:val="24"/>
          <w:highlight w:val="none"/>
        </w:rPr>
        <w:t>参加投标的中小企业，应当提供《中小企业声明函》（格式见附件）。（中小企业划型标准详见《关于印发中小企业划型标准规定的通知》工信部联企业〔2011〕300号文）。</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投标人如为残疾人福利性单位的视同小型、微型企业，享受价格给予10%的扣除优惠，用扣除后的价格进行评审。参加投标的残疾人福利性单位，应当按照《关于促进残疾人就业政府采购政策的通知》（财库[2017]141号文）的规定提供《残疾人福利性单位声明函》（格式见附件），残疾人福利性单位属于小型、微型企业的，不重复享受价格扣除优惠。</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3）投标人如为监狱企业的，视同小型、微型企业，享受投标价格给予10%的扣除优惠，用扣除后的价格进行评审。参加投标的监狱企业，应当按照《财政部 司法部关于政府采购支持监狱企业发展有关问题的通知》（财库[2014]68号文）的规定提供由省级以上监狱管理局、戒毒管理局（含新疆生产建设兵团）出具的属于监狱企业的证明文件复印件并加盖公章。</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如为同一投标人，上述三项价格扣除优惠不得重复享受。</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5.6评分标准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1.价格（30分）：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采用低价优先法计算，即满足招标文件要求且投标价格最低的投标报价为评标基准价，其价格分为满分。其他投标人的价格分统一按照下列公式计算：</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投标报价得分=(评标基准价／投标报价)×价格权值×100。</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2.项目技术部分（16分）： </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（1）所投产品支持资源访问优化，可以过滤网页广告、自动清除浏览器cookie、自动优化国外资源的访问等（提供功能配置截图复印件，并加盖公章）得2分。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（2）所投</w:t>
      </w:r>
      <w:r>
        <w:rPr>
          <w:rFonts w:hint="eastAsia" w:ascii="宋体" w:hAnsi="宋体" w:cs="宋体"/>
          <w:bCs/>
          <w:color w:val="auto"/>
          <w:sz w:val="24"/>
          <w:highlight w:val="none"/>
          <w:lang w:val="zh-TW"/>
        </w:rPr>
        <w:t>产品应提供环境检测、自动修复工具，支持对Windows的环境兼容性一键检测能力，以及对检测结果进行一键修复的能力，避免由于用户操作系统环境存在问题影响SSL VPN的使用，减轻运维工作。</w:t>
      </w:r>
      <w:bookmarkStart w:id="8" w:name="_Hlk70085493"/>
      <w:r>
        <w:rPr>
          <w:rFonts w:hint="eastAsia" w:ascii="宋体" w:hAnsi="宋体" w:cs="宋体"/>
          <w:bCs/>
          <w:color w:val="auto"/>
          <w:sz w:val="24"/>
          <w:highlight w:val="none"/>
          <w:lang w:val="zh-TW"/>
        </w:rPr>
        <w:t>（提供功能截图证明</w:t>
      </w:r>
      <w:r>
        <w:rPr>
          <w:rFonts w:hint="eastAsia" w:ascii="宋体" w:hAnsi="宋体" w:cs="宋体"/>
          <w:bCs/>
          <w:color w:val="auto"/>
          <w:sz w:val="24"/>
          <w:highlight w:val="none"/>
        </w:rPr>
        <w:t>复印件</w:t>
      </w:r>
      <w:r>
        <w:rPr>
          <w:rFonts w:hint="eastAsia" w:ascii="宋体" w:hAnsi="宋体" w:cs="宋体"/>
          <w:bCs/>
          <w:color w:val="auto"/>
          <w:sz w:val="24"/>
          <w:highlight w:val="none"/>
          <w:lang w:val="zh-TW"/>
        </w:rPr>
        <w:t>，并加盖公章）</w:t>
      </w:r>
      <w:r>
        <w:rPr>
          <w:rFonts w:hint="eastAsia" w:ascii="宋体" w:hAnsi="宋体" w:cs="宋体"/>
          <w:bCs/>
          <w:color w:val="auto"/>
          <w:sz w:val="24"/>
          <w:highlight w:val="none"/>
        </w:rPr>
        <w:t>得2分。</w:t>
      </w:r>
    </w:p>
    <w:bookmarkEnd w:id="8"/>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（3）所投</w:t>
      </w:r>
      <w:r>
        <w:rPr>
          <w:rFonts w:hint="eastAsia" w:ascii="宋体" w:hAnsi="宋体" w:cs="宋体"/>
          <w:bCs/>
          <w:color w:val="auto"/>
          <w:sz w:val="24"/>
          <w:highlight w:val="none"/>
          <w:lang w:val="zh-TW"/>
        </w:rPr>
        <w:t>产品应提供HTTPS驱动病毒查杀工具，支持对Windows环境下的针对HTTPS拦截监听的驱动病毒进行扫描查杀，避免因为HTTPS驱动病毒导致无法正常接入和使用SSL VPN。（提供功能截图证明</w:t>
      </w:r>
      <w:r>
        <w:rPr>
          <w:rFonts w:hint="eastAsia" w:ascii="宋体" w:hAnsi="宋体" w:cs="宋体"/>
          <w:bCs/>
          <w:color w:val="auto"/>
          <w:sz w:val="24"/>
          <w:highlight w:val="none"/>
        </w:rPr>
        <w:t>复印件</w:t>
      </w:r>
      <w:r>
        <w:rPr>
          <w:rFonts w:hint="eastAsia" w:ascii="宋体" w:hAnsi="宋体" w:cs="宋体"/>
          <w:bCs/>
          <w:color w:val="auto"/>
          <w:sz w:val="24"/>
          <w:highlight w:val="none"/>
          <w:lang w:val="zh-TW"/>
        </w:rPr>
        <w:t>，并加盖公章）</w:t>
      </w:r>
      <w:r>
        <w:rPr>
          <w:rFonts w:hint="eastAsia" w:ascii="宋体" w:hAnsi="宋体" w:cs="宋体"/>
          <w:bCs/>
          <w:color w:val="auto"/>
          <w:sz w:val="24"/>
          <w:highlight w:val="none"/>
        </w:rPr>
        <w:t>得2分。</w:t>
      </w:r>
    </w:p>
    <w:p>
      <w:pPr>
        <w:spacing w:line="400" w:lineRule="exact"/>
        <w:ind w:firstLine="480" w:firstLineChars="200"/>
        <w:rPr>
          <w:rFonts w:ascii="宋体" w:hAnsi="宋体" w:cs="宋体"/>
          <w:bCs/>
          <w:color w:val="auto"/>
          <w:sz w:val="24"/>
          <w:highlight w:val="none"/>
          <w:lang w:val="zh-TW"/>
        </w:rPr>
      </w:pPr>
      <w:r>
        <w:rPr>
          <w:rFonts w:hint="eastAsia" w:ascii="宋体" w:hAnsi="宋体" w:cs="宋体"/>
          <w:bCs/>
          <w:color w:val="auto"/>
          <w:sz w:val="24"/>
          <w:highlight w:val="none"/>
        </w:rPr>
        <w:t>（4）所投产品</w:t>
      </w:r>
      <w:r>
        <w:rPr>
          <w:rFonts w:hint="eastAsia" w:ascii="宋体" w:hAnsi="宋体" w:cs="宋体"/>
          <w:bCs/>
          <w:color w:val="auto"/>
          <w:sz w:val="24"/>
          <w:highlight w:val="none"/>
          <w:lang w:val="zh-TW"/>
        </w:rPr>
        <w:t>支持设备自身的抗攻击防护，支持防Host头部攻击设置，用于防止Host头部攻击, 设备只允许通过符合设置规则的地址进行访问；支持防SWEET32攻击设置，用于防止SWEET32攻击。（提供功能配置截图</w:t>
      </w:r>
      <w:r>
        <w:rPr>
          <w:rFonts w:hint="eastAsia" w:ascii="宋体" w:hAnsi="宋体" w:cs="宋体"/>
          <w:bCs/>
          <w:color w:val="auto"/>
          <w:sz w:val="24"/>
          <w:highlight w:val="none"/>
        </w:rPr>
        <w:t>复印件</w:t>
      </w:r>
      <w:r>
        <w:rPr>
          <w:rFonts w:hint="eastAsia" w:ascii="宋体" w:hAnsi="宋体" w:cs="宋体"/>
          <w:bCs/>
          <w:color w:val="auto"/>
          <w:sz w:val="24"/>
          <w:highlight w:val="none"/>
          <w:lang w:val="zh-TW"/>
        </w:rPr>
        <w:t>，并加盖原厂公章）得2分。</w:t>
      </w:r>
    </w:p>
    <w:p>
      <w:pPr>
        <w:spacing w:line="400" w:lineRule="exact"/>
        <w:ind w:firstLine="480" w:firstLineChars="200"/>
        <w:rPr>
          <w:rFonts w:ascii="宋体" w:hAnsi="宋体" w:cs="宋体"/>
          <w:bCs/>
          <w:color w:val="auto"/>
          <w:sz w:val="24"/>
          <w:highlight w:val="none"/>
          <w:lang w:val="zh-TW"/>
        </w:rPr>
      </w:pPr>
      <w:r>
        <w:rPr>
          <w:rFonts w:hint="eastAsia" w:ascii="宋体" w:hAnsi="宋体" w:cs="宋体"/>
          <w:bCs/>
          <w:color w:val="auto"/>
          <w:sz w:val="24"/>
          <w:highlight w:val="none"/>
        </w:rPr>
        <w:t>（5）所投产品</w:t>
      </w:r>
      <w:r>
        <w:rPr>
          <w:rFonts w:hint="eastAsia" w:ascii="宋体" w:hAnsi="宋体" w:cs="宋体"/>
          <w:bCs/>
          <w:color w:val="auto"/>
          <w:sz w:val="24"/>
          <w:highlight w:val="none"/>
          <w:lang w:val="zh-TW"/>
        </w:rPr>
        <w:t>支持</w:t>
      </w:r>
      <w:r>
        <w:rPr>
          <w:rFonts w:hint="eastAsia" w:ascii="宋体" w:hAnsi="宋体" w:cs="宋体"/>
          <w:bCs/>
          <w:color w:val="auto"/>
          <w:sz w:val="24"/>
          <w:highlight w:val="none"/>
        </w:rPr>
        <w:t>HTP</w:t>
      </w:r>
      <w:r>
        <w:rPr>
          <w:rFonts w:hint="eastAsia" w:ascii="宋体" w:hAnsi="宋体" w:cs="宋体"/>
          <w:bCs/>
          <w:color w:val="auto"/>
          <w:sz w:val="24"/>
          <w:highlight w:val="none"/>
          <w:lang w:val="zh-TW"/>
        </w:rPr>
        <w:t>快速传输协议，大幅优化无线环境（</w:t>
      </w:r>
      <w:r>
        <w:rPr>
          <w:rFonts w:hint="eastAsia" w:ascii="宋体" w:hAnsi="宋体" w:cs="宋体"/>
          <w:bCs/>
          <w:color w:val="auto"/>
          <w:sz w:val="24"/>
          <w:highlight w:val="none"/>
        </w:rPr>
        <w:t>CDMA</w:t>
      </w:r>
      <w:r>
        <w:rPr>
          <w:rFonts w:hint="eastAsia" w:ascii="宋体" w:hAnsi="宋体" w:cs="宋体"/>
          <w:bCs/>
          <w:color w:val="auto"/>
          <w:sz w:val="24"/>
          <w:highlight w:val="none"/>
          <w:lang w:val="zh-TW"/>
        </w:rPr>
        <w:t>、</w:t>
      </w:r>
      <w:r>
        <w:rPr>
          <w:rFonts w:hint="eastAsia" w:ascii="宋体" w:hAnsi="宋体" w:cs="宋体"/>
          <w:bCs/>
          <w:color w:val="auto"/>
          <w:sz w:val="24"/>
          <w:highlight w:val="none"/>
        </w:rPr>
        <w:t>GPRS</w:t>
      </w:r>
      <w:r>
        <w:rPr>
          <w:rFonts w:hint="eastAsia" w:ascii="宋体" w:hAnsi="宋体" w:cs="宋体"/>
          <w:bCs/>
          <w:color w:val="auto"/>
          <w:sz w:val="24"/>
          <w:highlight w:val="none"/>
          <w:lang w:val="zh-TW"/>
        </w:rPr>
        <w:t>、</w:t>
      </w:r>
      <w:r>
        <w:rPr>
          <w:rFonts w:hint="eastAsia" w:ascii="宋体" w:hAnsi="宋体" w:cs="宋体"/>
          <w:bCs/>
          <w:color w:val="auto"/>
          <w:sz w:val="24"/>
          <w:highlight w:val="none"/>
        </w:rPr>
        <w:t>WIFI</w:t>
      </w:r>
      <w:r>
        <w:rPr>
          <w:rFonts w:hint="eastAsia" w:ascii="宋体" w:hAnsi="宋体" w:cs="宋体"/>
          <w:bCs/>
          <w:color w:val="auto"/>
          <w:sz w:val="24"/>
          <w:highlight w:val="none"/>
          <w:lang w:val="zh-TW"/>
        </w:rPr>
        <w:t>、</w:t>
      </w:r>
      <w:r>
        <w:rPr>
          <w:rFonts w:hint="eastAsia" w:ascii="宋体" w:hAnsi="宋体" w:cs="宋体"/>
          <w:bCs/>
          <w:color w:val="auto"/>
          <w:sz w:val="24"/>
          <w:highlight w:val="none"/>
        </w:rPr>
        <w:t>3G</w:t>
      </w:r>
      <w:r>
        <w:rPr>
          <w:rFonts w:hint="eastAsia" w:ascii="宋体" w:hAnsi="宋体" w:cs="宋体"/>
          <w:bCs/>
          <w:color w:val="auto"/>
          <w:sz w:val="24"/>
          <w:highlight w:val="none"/>
          <w:lang w:val="zh-TW"/>
        </w:rPr>
        <w:t>）、高丢包、高延等恶劣网络环境下传输速度及效率；支持根据网络境自动选择并切换至最优的传输协议（提供功能配置界面截图复印件，并加盖原厂公章）得2分。</w:t>
      </w:r>
    </w:p>
    <w:p>
      <w:pPr>
        <w:spacing w:line="400" w:lineRule="exact"/>
        <w:ind w:firstLine="480" w:firstLineChars="200"/>
        <w:rPr>
          <w:rFonts w:ascii="宋体" w:hAnsi="宋体" w:cs="宋体"/>
          <w:bCs/>
          <w:color w:val="auto"/>
          <w:sz w:val="24"/>
          <w:highlight w:val="none"/>
          <w:lang w:val="zh-TW"/>
        </w:rPr>
      </w:pPr>
      <w:r>
        <w:rPr>
          <w:rFonts w:hint="eastAsia" w:ascii="宋体" w:hAnsi="宋体" w:cs="宋体"/>
          <w:bCs/>
          <w:color w:val="auto"/>
          <w:sz w:val="24"/>
          <w:highlight w:val="none"/>
        </w:rPr>
        <w:t>（6）所投产品</w:t>
      </w:r>
      <w:r>
        <w:rPr>
          <w:rFonts w:hint="eastAsia" w:ascii="宋体" w:hAnsi="宋体" w:cs="宋体"/>
          <w:bCs/>
          <w:color w:val="auto"/>
          <w:sz w:val="24"/>
          <w:highlight w:val="none"/>
          <w:lang w:val="zh-TW"/>
        </w:rPr>
        <w:t>针对</w:t>
      </w:r>
      <w:r>
        <w:rPr>
          <w:rFonts w:hint="eastAsia" w:ascii="宋体" w:hAnsi="宋体" w:cs="宋体"/>
          <w:bCs/>
          <w:color w:val="auto"/>
          <w:sz w:val="24"/>
          <w:highlight w:val="none"/>
        </w:rPr>
        <w:t>B/S</w:t>
      </w:r>
      <w:r>
        <w:rPr>
          <w:rFonts w:hint="eastAsia" w:ascii="宋体" w:hAnsi="宋体" w:cs="宋体"/>
          <w:bCs/>
          <w:color w:val="auto"/>
          <w:sz w:val="24"/>
          <w:highlight w:val="none"/>
          <w:lang w:val="zh-TW"/>
        </w:rPr>
        <w:t>资源支持</w:t>
      </w:r>
      <w:r>
        <w:rPr>
          <w:rFonts w:hint="eastAsia" w:ascii="宋体" w:hAnsi="宋体" w:cs="宋体"/>
          <w:bCs/>
          <w:color w:val="auto"/>
          <w:sz w:val="24"/>
          <w:highlight w:val="none"/>
        </w:rPr>
        <w:t>WebCache</w:t>
      </w:r>
      <w:r>
        <w:rPr>
          <w:rFonts w:hint="eastAsia" w:ascii="宋体" w:hAnsi="宋体" w:cs="宋体"/>
          <w:bCs/>
          <w:color w:val="auto"/>
          <w:sz w:val="24"/>
          <w:highlight w:val="none"/>
          <w:lang w:val="zh-TW"/>
        </w:rPr>
        <w:t>技术，动态缓存页面元素，提高</w:t>
      </w:r>
      <w:r>
        <w:rPr>
          <w:rFonts w:hint="eastAsia" w:ascii="宋体" w:hAnsi="宋体" w:cs="宋体"/>
          <w:bCs/>
          <w:color w:val="auto"/>
          <w:sz w:val="24"/>
          <w:highlight w:val="none"/>
        </w:rPr>
        <w:t>Web</w:t>
      </w:r>
      <w:r>
        <w:rPr>
          <w:rFonts w:hint="eastAsia" w:ascii="宋体" w:hAnsi="宋体" w:cs="宋体"/>
          <w:bCs/>
          <w:color w:val="auto"/>
          <w:sz w:val="24"/>
          <w:highlight w:val="none"/>
          <w:lang w:val="zh-TW"/>
        </w:rPr>
        <w:t>页面响应速度。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提供界面配置截图复印件加盖公章）得2分。</w:t>
      </w:r>
    </w:p>
    <w:p>
      <w:pPr>
        <w:spacing w:line="400" w:lineRule="exact"/>
        <w:ind w:firstLine="480" w:firstLineChars="200"/>
        <w:rPr>
          <w:rFonts w:ascii="宋体" w:hAnsi="宋体" w:cs="宋体"/>
          <w:bCs/>
          <w:color w:val="auto"/>
          <w:sz w:val="24"/>
          <w:highlight w:val="none"/>
          <w:lang w:val="zh-TW"/>
        </w:rPr>
      </w:pPr>
      <w:r>
        <w:rPr>
          <w:rFonts w:hint="eastAsia" w:ascii="宋体" w:hAnsi="宋体" w:cs="宋体"/>
          <w:bCs/>
          <w:color w:val="auto"/>
          <w:sz w:val="24"/>
          <w:highlight w:val="none"/>
        </w:rPr>
        <w:t>（7）所投</w:t>
      </w:r>
      <w:r>
        <w:rPr>
          <w:rFonts w:hint="eastAsia" w:ascii="宋体" w:hAnsi="宋体" w:cs="宋体"/>
          <w:bCs/>
          <w:color w:val="auto"/>
          <w:sz w:val="24"/>
          <w:highlight w:val="none"/>
          <w:lang w:val="zh-TW" w:eastAsia="zh-TW"/>
        </w:rPr>
        <w:t>产品必须支持防中间人攻击，产品可在用户登录</w:t>
      </w:r>
      <w:r>
        <w:rPr>
          <w:rFonts w:hint="eastAsia" w:ascii="宋体" w:hAnsi="宋体" w:cs="宋体"/>
          <w:bCs/>
          <w:color w:val="auto"/>
          <w:sz w:val="24"/>
          <w:highlight w:val="none"/>
        </w:rPr>
        <w:t>SSLVPN</w:t>
      </w:r>
      <w:r>
        <w:rPr>
          <w:rFonts w:hint="eastAsia" w:ascii="宋体" w:hAnsi="宋体" w:cs="宋体"/>
          <w:bCs/>
          <w:color w:val="auto"/>
          <w:sz w:val="24"/>
          <w:highlight w:val="none"/>
          <w:lang w:val="zh-TW" w:eastAsia="zh-TW"/>
        </w:rPr>
        <w:t>时智能判断存在中间人攻击行为，断开被攻击的连接，并可提示异常现象。（提供</w:t>
      </w:r>
      <w:r>
        <w:rPr>
          <w:rFonts w:hint="eastAsia" w:ascii="宋体" w:hAnsi="宋体" w:cs="宋体"/>
          <w:bCs/>
          <w:color w:val="auto"/>
          <w:sz w:val="24"/>
          <w:highlight w:val="none"/>
        </w:rPr>
        <w:t>功能截图证明复印件</w:t>
      </w:r>
      <w:r>
        <w:rPr>
          <w:rFonts w:hint="eastAsia" w:ascii="宋体" w:hAnsi="宋体" w:cs="宋体"/>
          <w:bCs/>
          <w:color w:val="auto"/>
          <w:sz w:val="24"/>
          <w:highlight w:val="none"/>
          <w:lang w:val="zh-TW"/>
        </w:rPr>
        <w:t>，并加盖公章</w:t>
      </w:r>
      <w:r>
        <w:rPr>
          <w:rFonts w:hint="eastAsia" w:ascii="宋体" w:hAnsi="宋体" w:cs="宋体"/>
          <w:bCs/>
          <w:color w:val="auto"/>
          <w:sz w:val="24"/>
          <w:highlight w:val="none"/>
          <w:lang w:val="zh-TW" w:eastAsia="zh-TW"/>
        </w:rPr>
        <w:t>）</w:t>
      </w:r>
      <w:r>
        <w:rPr>
          <w:rFonts w:hint="eastAsia" w:ascii="宋体" w:hAnsi="宋体" w:cs="宋体"/>
          <w:bCs/>
          <w:color w:val="auto"/>
          <w:sz w:val="24"/>
          <w:highlight w:val="none"/>
          <w:lang w:val="zh-TW"/>
        </w:rPr>
        <w:t>得2分。</w:t>
      </w:r>
    </w:p>
    <w:p>
      <w:pPr>
        <w:spacing w:line="400" w:lineRule="exact"/>
        <w:ind w:firstLine="480" w:firstLineChars="200"/>
        <w:rPr>
          <w:rFonts w:ascii="宋体" w:hAnsi="宋体" w:cs="宋体"/>
          <w:bCs/>
          <w:color w:val="auto"/>
          <w:sz w:val="24"/>
          <w:highlight w:val="none"/>
          <w:lang w:val="zh-TW"/>
        </w:rPr>
      </w:pPr>
      <w:r>
        <w:rPr>
          <w:rFonts w:hint="eastAsia" w:ascii="宋体" w:hAnsi="宋体" w:cs="宋体"/>
          <w:bCs/>
          <w:color w:val="auto"/>
          <w:sz w:val="24"/>
          <w:highlight w:val="none"/>
        </w:rPr>
        <w:t>（8）所投产品</w:t>
      </w:r>
      <w:r>
        <w:rPr>
          <w:rFonts w:hint="eastAsia" w:ascii="宋体" w:hAnsi="宋体" w:cs="宋体"/>
          <w:bCs/>
          <w:color w:val="auto"/>
          <w:sz w:val="24"/>
          <w:highlight w:val="none"/>
          <w:lang w:val="zh-TW" w:eastAsia="zh-TW"/>
        </w:rPr>
        <w:t>支持针对移动</w:t>
      </w:r>
      <w:r>
        <w:rPr>
          <w:rFonts w:hint="eastAsia" w:ascii="宋体" w:hAnsi="宋体" w:cs="宋体"/>
          <w:bCs/>
          <w:color w:val="auto"/>
          <w:sz w:val="24"/>
          <w:highlight w:val="none"/>
        </w:rPr>
        <w:t>APP</w:t>
      </w:r>
      <w:r>
        <w:rPr>
          <w:rFonts w:hint="eastAsia" w:ascii="宋体" w:hAnsi="宋体" w:cs="宋体"/>
          <w:bCs/>
          <w:color w:val="auto"/>
          <w:sz w:val="24"/>
          <w:highlight w:val="none"/>
          <w:lang w:val="zh-TW" w:eastAsia="zh-TW"/>
        </w:rPr>
        <w:t>的</w:t>
      </w:r>
      <w:r>
        <w:rPr>
          <w:rFonts w:hint="eastAsia" w:ascii="宋体" w:hAnsi="宋体" w:cs="宋体"/>
          <w:bCs/>
          <w:color w:val="auto"/>
          <w:sz w:val="24"/>
          <w:highlight w:val="none"/>
        </w:rPr>
        <w:t>VPN</w:t>
      </w:r>
      <w:r>
        <w:rPr>
          <w:rFonts w:hint="eastAsia" w:ascii="宋体" w:hAnsi="宋体" w:cs="宋体"/>
          <w:bCs/>
          <w:color w:val="auto"/>
          <w:sz w:val="24"/>
          <w:highlight w:val="none"/>
          <w:lang w:val="zh-TW" w:eastAsia="zh-TW"/>
        </w:rPr>
        <w:t>安全代码的自动封装，无需</w:t>
      </w:r>
      <w:r>
        <w:rPr>
          <w:rFonts w:hint="eastAsia" w:ascii="宋体" w:hAnsi="宋体" w:cs="宋体"/>
          <w:bCs/>
          <w:color w:val="auto"/>
          <w:sz w:val="24"/>
          <w:highlight w:val="none"/>
          <w:lang w:val="zh-TW"/>
        </w:rPr>
        <w:t>A</w:t>
      </w:r>
      <w:r>
        <w:rPr>
          <w:rFonts w:hint="eastAsia" w:ascii="宋体" w:hAnsi="宋体" w:cs="宋体"/>
          <w:bCs/>
          <w:color w:val="auto"/>
          <w:sz w:val="24"/>
          <w:highlight w:val="none"/>
          <w:lang w:val="zh-TW" w:eastAsia="zh-TW"/>
        </w:rPr>
        <w:t>PP做任何开发改造即可实现</w:t>
      </w:r>
      <w:r>
        <w:rPr>
          <w:rFonts w:hint="eastAsia" w:ascii="宋体" w:hAnsi="宋体" w:cs="宋体"/>
          <w:bCs/>
          <w:color w:val="auto"/>
          <w:sz w:val="24"/>
          <w:highlight w:val="none"/>
        </w:rPr>
        <w:t>App</w:t>
      </w:r>
      <w:r>
        <w:rPr>
          <w:rFonts w:hint="eastAsia" w:ascii="宋体" w:hAnsi="宋体" w:cs="宋体"/>
          <w:bCs/>
          <w:color w:val="auto"/>
          <w:sz w:val="24"/>
          <w:highlight w:val="none"/>
          <w:lang w:val="zh-TW" w:eastAsia="zh-TW"/>
        </w:rPr>
        <w:t>应用的安全加固（提供界面截图证明</w:t>
      </w:r>
      <w:r>
        <w:rPr>
          <w:rFonts w:hint="eastAsia" w:ascii="宋体" w:hAnsi="宋体" w:cs="宋体"/>
          <w:bCs/>
          <w:color w:val="auto"/>
          <w:sz w:val="24"/>
          <w:highlight w:val="none"/>
        </w:rPr>
        <w:t>复印件</w:t>
      </w:r>
      <w:r>
        <w:rPr>
          <w:rFonts w:hint="eastAsia" w:ascii="宋体" w:hAnsi="宋体" w:cs="宋体"/>
          <w:bCs/>
          <w:color w:val="auto"/>
          <w:sz w:val="24"/>
          <w:highlight w:val="none"/>
          <w:lang w:val="zh-TW"/>
        </w:rPr>
        <w:t>，并加盖公章</w:t>
      </w:r>
      <w:r>
        <w:rPr>
          <w:rFonts w:hint="eastAsia" w:ascii="宋体" w:hAnsi="宋体" w:cs="宋体"/>
          <w:bCs/>
          <w:color w:val="auto"/>
          <w:sz w:val="24"/>
          <w:highlight w:val="none"/>
          <w:lang w:val="zh-TW" w:eastAsia="zh-TW"/>
        </w:rPr>
        <w:t>）</w:t>
      </w:r>
      <w:r>
        <w:rPr>
          <w:rFonts w:hint="eastAsia" w:ascii="宋体" w:hAnsi="宋体" w:cs="宋体"/>
          <w:bCs/>
          <w:color w:val="auto"/>
          <w:sz w:val="24"/>
          <w:highlight w:val="none"/>
          <w:lang w:val="zh-TW"/>
        </w:rPr>
        <w:t>得2分。</w:t>
      </w:r>
    </w:p>
    <w:p>
      <w:pPr>
        <w:spacing w:line="400" w:lineRule="exact"/>
        <w:ind w:firstLine="482" w:firstLineChars="200"/>
        <w:rPr>
          <w:rFonts w:ascii="宋体" w:hAnsi="宋体" w:cs="宋体"/>
          <w:b/>
          <w:color w:val="auto"/>
          <w:sz w:val="24"/>
          <w:highlight w:val="none"/>
          <w:lang w:val="zh-TW" w:eastAsia="zh-TW"/>
        </w:rPr>
      </w:pPr>
      <w:r>
        <w:rPr>
          <w:rFonts w:hint="eastAsia" w:ascii="宋体" w:hAnsi="宋体" w:cs="宋体"/>
          <w:b/>
          <w:color w:val="auto"/>
          <w:sz w:val="24"/>
          <w:highlight w:val="none"/>
          <w:lang w:val="zh-TW"/>
        </w:rPr>
        <w:t>注：提供的复印件资料模糊不清或无法辨认或内容不完整则不得分。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3.投标人综合情况（17分)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（1）业绩(6分)：投标人自2016年以来具有信息安全类建设类项目的成功案例，每有提供一份有效合同复印件得2分，最高不超过6分。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（2）体系证书（3分）：投标人具有ISO9001质量体系，ISO14001环境管理体系,ISO27001信息安全管理，认证体系证书复印件一个得1分，最高不超过3分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（3）响应时间（3分）：如有突发紧急情况，承诺在一个小时内赶到，得3分，超过一个小时得2分，超过2个小时得1分，提供承诺书和路线截图及办公场所相关证明复印件。</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（4）本项目技术力量（5分）：以投标人的《人员配置表》，且按要求提供的相关资质证书复印件和近3个月内（不含投标当月）缴纳社保证明复印件为准。投标时以下人员证书复印件加盖投标人公章。</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项目组技术负责人具有PMP高级项目经理证书得1分；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项目组成员具有CISP安全认证证书得1分；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项目组成员具有CCIE/HCIE/H3CIE网络工程师证书得1分，最多不超过2分；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项目组成员具有ITIL（IT服务管理）证书得1分。</w:t>
      </w:r>
    </w:p>
    <w:p>
      <w:pPr>
        <w:spacing w:line="400" w:lineRule="exact"/>
        <w:ind w:firstLine="482" w:firstLineChars="200"/>
        <w:rPr>
          <w:rFonts w:ascii="宋体" w:hAnsi="宋体" w:cs="宋体"/>
          <w:b/>
          <w:color w:val="auto"/>
          <w:sz w:val="24"/>
          <w:highlight w:val="none"/>
          <w:lang w:val="zh-TW" w:eastAsia="zh-TW"/>
        </w:rPr>
      </w:pPr>
      <w:r>
        <w:rPr>
          <w:rFonts w:hint="eastAsia" w:ascii="宋体" w:hAnsi="宋体" w:cs="宋体"/>
          <w:b/>
          <w:color w:val="auto"/>
          <w:sz w:val="24"/>
          <w:highlight w:val="none"/>
          <w:lang w:val="zh-TW"/>
        </w:rPr>
        <w:t>注：提供的复印件资料模糊不清或无法辨认或内容不完整则不得分。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4、服务方案（3</w:t>
      </w:r>
      <w:r>
        <w:rPr>
          <w:rFonts w:ascii="宋体" w:hAnsi="宋体" w:cs="宋体"/>
          <w:bCs/>
          <w:color w:val="auto"/>
          <w:sz w:val="24"/>
          <w:highlight w:val="none"/>
        </w:rPr>
        <w:t>7</w:t>
      </w:r>
      <w:r>
        <w:rPr>
          <w:rFonts w:hint="eastAsia" w:ascii="宋体" w:hAnsi="宋体" w:cs="宋体"/>
          <w:bCs/>
          <w:color w:val="auto"/>
          <w:sz w:val="24"/>
          <w:highlight w:val="none"/>
        </w:rPr>
        <w:t xml:space="preserve">分）： </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（1）系统整体设计方案（1</w:t>
      </w:r>
      <w:r>
        <w:rPr>
          <w:rFonts w:ascii="宋体" w:hAnsi="宋体" w:cs="宋体"/>
          <w:bCs/>
          <w:color w:val="auto"/>
          <w:sz w:val="24"/>
          <w:highlight w:val="none"/>
        </w:rPr>
        <w:t>1</w:t>
      </w:r>
      <w:r>
        <w:rPr>
          <w:rFonts w:hint="eastAsia" w:ascii="宋体" w:hAnsi="宋体" w:cs="宋体"/>
          <w:bCs/>
          <w:color w:val="auto"/>
          <w:sz w:val="24"/>
          <w:highlight w:val="none"/>
        </w:rPr>
        <w:t>分）：主要考察投标方案是否有详尽的系统实施方案和详细切实可行的实施计划，方案需要条理清晰，图文结合，可读性强，对流程、系统功能、关键技术描述清晰。</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（2）服务方案（1</w:t>
      </w:r>
      <w:r>
        <w:rPr>
          <w:rFonts w:ascii="宋体" w:hAnsi="宋体" w:cs="宋体"/>
          <w:bCs/>
          <w:color w:val="auto"/>
          <w:sz w:val="24"/>
          <w:highlight w:val="none"/>
        </w:rPr>
        <w:t>1</w:t>
      </w:r>
      <w:r>
        <w:rPr>
          <w:rFonts w:hint="eastAsia" w:ascii="宋体" w:hAnsi="宋体" w:cs="宋体"/>
          <w:bCs/>
          <w:color w:val="auto"/>
          <w:sz w:val="24"/>
          <w:highlight w:val="none"/>
        </w:rPr>
        <w:t>分）：投标人保障采购项目能够达到招标文件设定的使用和运行状态而提供的安装、调试、技术支持、硬件升级以及保障措施、售后等一系列服务方案。</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（3）培训方案（10分）：投标人是否有针对管理层、操作员、系统维护员的完整的、系统的免费培训方案。</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（4）突发情况应急措施（5分）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服务方案评委按照下列幅度打分：90%≤优≤100%；80%≤良＜90%；70%≤中＜80%；60%≤一般＜70%取所有评委打分分值的平均值。</w:t>
      </w:r>
    </w:p>
    <w:p>
      <w:pPr>
        <w:pStyle w:val="17"/>
        <w:spacing w:line="360" w:lineRule="auto"/>
        <w:ind w:firstLine="480"/>
        <w:rPr>
          <w:rFonts w:hAnsi="宋体" w:cs="宋体"/>
          <w:bCs/>
          <w:color w:val="auto"/>
          <w:kern w:val="2"/>
          <w:sz w:val="24"/>
          <w:szCs w:val="24"/>
          <w:highlight w:val="none"/>
        </w:rPr>
      </w:pPr>
      <w:r>
        <w:rPr>
          <w:rFonts w:hint="eastAsia" w:hAnsi="宋体" w:cs="宋体"/>
          <w:bCs/>
          <w:color w:val="auto"/>
          <w:kern w:val="2"/>
          <w:sz w:val="24"/>
          <w:szCs w:val="24"/>
          <w:highlight w:val="none"/>
        </w:rPr>
        <w:t>政策性加分因素：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不重复加分）</w:t>
      </w:r>
    </w:p>
    <w:p>
      <w:pPr>
        <w:spacing w:line="4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（九） 确定中标人：</w:t>
      </w:r>
    </w:p>
    <w:p>
      <w:pPr>
        <w:adjustRightInd w:val="0"/>
        <w:snapToGrid w:val="0"/>
        <w:spacing w:line="400" w:lineRule="exact"/>
        <w:ind w:left="120" w:leftChars="57" w:firstLine="501" w:firstLineChars="209"/>
        <w:rPr>
          <w:rFonts w:ascii="宋体" w:hAnsi="宋体"/>
          <w:bCs/>
          <w:color w:val="auto"/>
          <w:sz w:val="24"/>
          <w:highlight w:val="none"/>
        </w:rPr>
      </w:pPr>
      <w:r>
        <w:rPr>
          <w:rFonts w:hint="eastAsia" w:ascii="宋体" w:hAnsi="宋体"/>
          <w:bCs/>
          <w:color w:val="auto"/>
          <w:sz w:val="24"/>
          <w:highlight w:val="none"/>
        </w:rPr>
        <w:t>1.评审小组根据招标文件规定的评标方法和评标标准进行评审，按招标文件要求的评审方法依法确定中标人。</w:t>
      </w:r>
    </w:p>
    <w:p>
      <w:pPr>
        <w:adjustRightInd w:val="0"/>
        <w:snapToGrid w:val="0"/>
        <w:spacing w:line="400" w:lineRule="exact"/>
        <w:ind w:left="120" w:leftChars="57" w:firstLine="501" w:firstLineChars="209"/>
        <w:rPr>
          <w:rFonts w:ascii="宋体" w:hAnsi="宋体"/>
          <w:bCs/>
          <w:color w:val="auto"/>
          <w:sz w:val="24"/>
          <w:highlight w:val="none"/>
        </w:rPr>
      </w:pPr>
      <w:r>
        <w:rPr>
          <w:rFonts w:ascii="宋体" w:hAnsi="宋体"/>
          <w:bCs/>
          <w:color w:val="auto"/>
          <w:sz w:val="24"/>
          <w:highlight w:val="none"/>
        </w:rPr>
        <w:t>2.</w:t>
      </w:r>
      <w:r>
        <w:rPr>
          <w:rFonts w:hint="eastAsia"/>
          <w:color w:val="auto"/>
          <w:sz w:val="24"/>
          <w:highlight w:val="none"/>
        </w:rPr>
        <w:t>得分最高且排名</w:t>
      </w:r>
      <w:r>
        <w:rPr>
          <w:rFonts w:hint="eastAsia"/>
          <w:bCs/>
          <w:color w:val="auto"/>
          <w:sz w:val="24"/>
          <w:highlight w:val="none"/>
        </w:rPr>
        <w:t>第一的投标人将被</w:t>
      </w:r>
      <w:r>
        <w:rPr>
          <w:rFonts w:hint="eastAsia"/>
          <w:color w:val="auto"/>
          <w:sz w:val="24"/>
          <w:highlight w:val="none"/>
        </w:rPr>
        <w:t>推荐为中标候选人或者直接被确定为中标人。</w:t>
      </w:r>
    </w:p>
    <w:p>
      <w:pPr>
        <w:adjustRightInd w:val="0"/>
        <w:snapToGrid w:val="0"/>
        <w:spacing w:line="440" w:lineRule="exact"/>
        <w:ind w:firstLine="600" w:firstLineChars="250"/>
        <w:rPr>
          <w:rFonts w:ascii="宋体" w:hAnsi="宋体"/>
          <w:bCs/>
          <w:color w:val="auto"/>
          <w:sz w:val="24"/>
          <w:highlight w:val="none"/>
        </w:rPr>
      </w:pPr>
      <w:r>
        <w:rPr>
          <w:rFonts w:ascii="宋体" w:hAnsi="宋体"/>
          <w:bCs/>
          <w:color w:val="auto"/>
          <w:sz w:val="24"/>
          <w:highlight w:val="none"/>
        </w:rPr>
        <w:t>3</w:t>
      </w:r>
      <w:r>
        <w:rPr>
          <w:rFonts w:hint="eastAsia" w:ascii="宋体" w:hAnsi="宋体"/>
          <w:bCs/>
          <w:color w:val="auto"/>
          <w:sz w:val="24"/>
          <w:highlight w:val="none"/>
        </w:rPr>
        <w:t>.在发布中标公告的同时，代理机构向中标人发中标通知书。</w:t>
      </w:r>
    </w:p>
    <w:p>
      <w:pPr>
        <w:adjustRightInd w:val="0"/>
        <w:snapToGrid w:val="0"/>
        <w:spacing w:line="440" w:lineRule="exact"/>
        <w:ind w:firstLine="600" w:firstLineChars="250"/>
        <w:rPr>
          <w:rFonts w:ascii="宋体" w:hAnsi="宋体"/>
          <w:bCs/>
          <w:color w:val="auto"/>
          <w:sz w:val="24"/>
          <w:highlight w:val="none"/>
        </w:rPr>
      </w:pPr>
      <w:r>
        <w:rPr>
          <w:rFonts w:ascii="宋体" w:hAnsi="宋体"/>
          <w:bCs/>
          <w:color w:val="auto"/>
          <w:sz w:val="24"/>
          <w:highlight w:val="none"/>
        </w:rPr>
        <w:t>4</w:t>
      </w:r>
      <w:r>
        <w:rPr>
          <w:rFonts w:hint="eastAsia" w:ascii="宋体" w:hAnsi="宋体"/>
          <w:bCs/>
          <w:color w:val="auto"/>
          <w:sz w:val="24"/>
          <w:highlight w:val="none"/>
        </w:rPr>
        <w:t>.未中标人及中标人的投标文件正本及副本全部留存不予退回，原件退还各投标人。</w:t>
      </w:r>
    </w:p>
    <w:p>
      <w:pPr>
        <w:tabs>
          <w:tab w:val="left" w:pos="735"/>
        </w:tabs>
        <w:adjustRightInd w:val="0"/>
        <w:snapToGrid w:val="0"/>
        <w:spacing w:line="440" w:lineRule="exact"/>
        <w:rPr>
          <w:rFonts w:ascii="黑体" w:hAnsi="宋体" w:eastAsia="黑体"/>
          <w:bCs/>
          <w:color w:val="auto"/>
          <w:sz w:val="24"/>
          <w:highlight w:val="none"/>
        </w:rPr>
      </w:pPr>
      <w:r>
        <w:rPr>
          <w:rFonts w:hint="eastAsia" w:ascii="黑体" w:hAnsi="宋体" w:eastAsia="黑体"/>
          <w:bCs/>
          <w:color w:val="auto"/>
          <w:sz w:val="24"/>
          <w:highlight w:val="none"/>
        </w:rPr>
        <w:t>（十） 废标的确认：</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在招标采购中，出现下列情况之一的，应予废标：</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1.符合专业条件的投标供应商或者对招标文件作出实质性响应的投标供应商不足三家；</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2.出现影响采购公正的违法、违规行为；</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3.投标供应商的报价均超过采购预算，采购人不能支付的；</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4.因重大变故，招标任务取消。</w:t>
      </w:r>
    </w:p>
    <w:p>
      <w:pPr>
        <w:tabs>
          <w:tab w:val="left" w:pos="735"/>
        </w:tabs>
        <w:adjustRightInd w:val="0"/>
        <w:snapToGrid w:val="0"/>
        <w:spacing w:line="440" w:lineRule="exact"/>
        <w:rPr>
          <w:rFonts w:ascii="黑体" w:hAnsi="宋体" w:eastAsia="黑体"/>
          <w:bCs/>
          <w:color w:val="auto"/>
          <w:sz w:val="24"/>
          <w:highlight w:val="none"/>
        </w:rPr>
      </w:pPr>
      <w:r>
        <w:rPr>
          <w:rFonts w:hint="eastAsia" w:ascii="黑体" w:hAnsi="宋体" w:eastAsia="黑体"/>
          <w:bCs/>
          <w:color w:val="auto"/>
          <w:sz w:val="24"/>
          <w:highlight w:val="none"/>
        </w:rPr>
        <w:t>（十一）中标无效的确认：</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w:t>
      </w:r>
      <w:r>
        <w:rPr>
          <w:rFonts w:hint="eastAsia" w:ascii="宋体" w:hAnsi="宋体"/>
          <w:bCs/>
          <w:color w:val="auto"/>
          <w:sz w:val="24"/>
          <w:highlight w:val="none"/>
        </w:rPr>
        <w:t>提供虚假材料谋取中标的；</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w:t>
      </w:r>
      <w:r>
        <w:rPr>
          <w:rFonts w:ascii="宋体" w:hAnsi="宋体"/>
          <w:bCs/>
          <w:color w:val="auto"/>
          <w:sz w:val="24"/>
          <w:highlight w:val="none"/>
        </w:rPr>
        <w:t>.</w:t>
      </w:r>
      <w:r>
        <w:rPr>
          <w:rFonts w:hint="eastAsia" w:ascii="宋体" w:hAnsi="宋体"/>
          <w:bCs/>
          <w:color w:val="auto"/>
          <w:sz w:val="24"/>
          <w:highlight w:val="none"/>
        </w:rPr>
        <w:t>采取不正当手段诋毁、排挤其他投标供应商的；</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w:t>
      </w:r>
      <w:r>
        <w:rPr>
          <w:rFonts w:ascii="宋体" w:hAnsi="宋体"/>
          <w:bCs/>
          <w:color w:val="auto"/>
          <w:sz w:val="24"/>
          <w:highlight w:val="none"/>
        </w:rPr>
        <w:t>.</w:t>
      </w:r>
      <w:r>
        <w:rPr>
          <w:rFonts w:hint="eastAsia" w:ascii="宋体" w:hAnsi="宋体"/>
          <w:bCs/>
          <w:color w:val="auto"/>
          <w:sz w:val="24"/>
          <w:highlight w:val="none"/>
        </w:rPr>
        <w:t>与招标采购单位、其他投标供应商恶意串通的；</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4</w:t>
      </w:r>
      <w:r>
        <w:rPr>
          <w:rFonts w:ascii="宋体" w:hAnsi="宋体"/>
          <w:bCs/>
          <w:color w:val="auto"/>
          <w:sz w:val="24"/>
          <w:highlight w:val="none"/>
        </w:rPr>
        <w:t>.</w:t>
      </w:r>
      <w:r>
        <w:rPr>
          <w:rFonts w:hint="eastAsia" w:ascii="宋体" w:hAnsi="宋体"/>
          <w:bCs/>
          <w:color w:val="auto"/>
          <w:sz w:val="24"/>
          <w:highlight w:val="none"/>
        </w:rPr>
        <w:t>向招标采购单位行贿或者提供其他不正当利益的；</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5</w:t>
      </w:r>
      <w:r>
        <w:rPr>
          <w:rFonts w:ascii="宋体" w:hAnsi="宋体"/>
          <w:bCs/>
          <w:color w:val="auto"/>
          <w:sz w:val="24"/>
          <w:highlight w:val="none"/>
        </w:rPr>
        <w:t>.</w:t>
      </w:r>
      <w:r>
        <w:rPr>
          <w:rFonts w:hint="eastAsia" w:ascii="宋体" w:hAnsi="宋体"/>
          <w:bCs/>
          <w:color w:val="auto"/>
          <w:sz w:val="24"/>
          <w:highlight w:val="none"/>
        </w:rPr>
        <w:t>在招标过程中与招标采购单位进行协商谈判、不按照招标文件和中标供应商的投标文件订立合同，或者与采购人另行订立背离合同实质性内容的协议的；</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6</w:t>
      </w:r>
      <w:r>
        <w:rPr>
          <w:rFonts w:ascii="宋体" w:hAnsi="宋体"/>
          <w:bCs/>
          <w:color w:val="auto"/>
          <w:sz w:val="24"/>
          <w:highlight w:val="none"/>
        </w:rPr>
        <w:t>.</w:t>
      </w:r>
      <w:r>
        <w:rPr>
          <w:rFonts w:hint="eastAsia" w:ascii="宋体" w:hAnsi="宋体"/>
          <w:bCs/>
          <w:color w:val="auto"/>
          <w:sz w:val="24"/>
          <w:highlight w:val="none"/>
        </w:rPr>
        <w:t>拒绝有关部门监督检查或者提供虚假情况的。</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投标供应商有上述（1）至（5）项情形之一的，中标无效。有上述（1）至（6）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735"/>
        </w:tabs>
        <w:adjustRightInd w:val="0"/>
        <w:snapToGrid w:val="0"/>
        <w:spacing w:line="440" w:lineRule="exact"/>
        <w:rPr>
          <w:rFonts w:ascii="黑体" w:hAnsi="宋体" w:eastAsia="黑体"/>
          <w:bCs/>
          <w:color w:val="auto"/>
          <w:sz w:val="24"/>
          <w:highlight w:val="none"/>
        </w:rPr>
      </w:pPr>
      <w:r>
        <w:rPr>
          <w:rFonts w:hint="eastAsia" w:ascii="黑体" w:hAnsi="宋体" w:eastAsia="黑体"/>
          <w:bCs/>
          <w:color w:val="auto"/>
          <w:sz w:val="24"/>
          <w:highlight w:val="none"/>
        </w:rPr>
        <w:t>（十二）签订、履行合同：</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1.采购人应当自中标通知书发出之日起十五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2.签订合同后，中标供应商不得将本项目及其他相关服务进行转包。未经采购人同意，中标供应商不得采用分包的形式履行合同。否则采购人有权终止合同，转包或分包造成采购人损失的，中标供应商还应承担相应赔偿责任。</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3.</w:t>
      </w:r>
      <w:r>
        <w:rPr>
          <w:rFonts w:hint="eastAsia" w:ascii="宋体" w:hAnsi="宋体" w:cs="宋体"/>
          <w:color w:val="auto"/>
          <w:sz w:val="24"/>
          <w:highlight w:val="none"/>
        </w:rPr>
        <w:t>本合同一式陆份， 甲方叁份，乙方贰份，代理机构壹份</w:t>
      </w:r>
      <w:r>
        <w:rPr>
          <w:rFonts w:hint="eastAsia" w:ascii="宋体" w:hAnsi="宋体"/>
          <w:bCs/>
          <w:color w:val="auto"/>
          <w:sz w:val="24"/>
          <w:highlight w:val="none"/>
        </w:rPr>
        <w:t>。上述合同需甲乙双方签字盖章后生效，并经江苏苏亚金诚工程管理咨询有限公司见证。</w:t>
      </w:r>
    </w:p>
    <w:p>
      <w:pPr>
        <w:tabs>
          <w:tab w:val="left" w:pos="735"/>
        </w:tabs>
        <w:adjustRightInd w:val="0"/>
        <w:snapToGrid w:val="0"/>
        <w:spacing w:line="440" w:lineRule="exact"/>
        <w:rPr>
          <w:rFonts w:ascii="宋体" w:hAnsi="宋体" w:cs="宋体"/>
          <w:bCs/>
          <w:color w:val="auto"/>
          <w:sz w:val="24"/>
          <w:highlight w:val="none"/>
        </w:rPr>
      </w:pPr>
      <w:r>
        <w:rPr>
          <w:rFonts w:hint="eastAsia" w:ascii="黑体" w:hAnsi="宋体" w:eastAsia="黑体"/>
          <w:bCs/>
          <w:color w:val="auto"/>
          <w:sz w:val="24"/>
          <w:highlight w:val="none"/>
        </w:rPr>
        <w:t>（十三）政府采购信用担保：</w:t>
      </w:r>
    </w:p>
    <w:p>
      <w:pPr>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供应商可以根据自身情况，自行决定是否选择信用担保形式。</w:t>
      </w:r>
    </w:p>
    <w:p>
      <w:pPr>
        <w:adjustRightInd w:val="0"/>
        <w:snapToGrid w:val="0"/>
        <w:spacing w:line="440" w:lineRule="exact"/>
        <w:ind w:firstLine="480" w:firstLineChars="200"/>
        <w:rPr>
          <w:rFonts w:ascii="黑体" w:hAnsi="宋体" w:eastAsia="黑体"/>
          <w:bCs/>
          <w:color w:val="auto"/>
          <w:sz w:val="24"/>
          <w:highlight w:val="none"/>
        </w:rPr>
      </w:pPr>
      <w:r>
        <w:rPr>
          <w:rFonts w:hint="eastAsia" w:ascii="宋体" w:hAnsi="宋体"/>
          <w:bCs/>
          <w:color w:val="auto"/>
          <w:sz w:val="24"/>
          <w:highlight w:val="none"/>
        </w:rPr>
        <w:t>履约担保，是指由专业担保机构为中标人支付履约保证金的义务向采购人提供的保函担保。专业担保机构根据中标人的中标通知书为凭据，进行资信审查后出具保函, 中标人以保函形式缴纳履约保证金；供应商未按政府采购合同履行约定义务而应实际支付保证金的，由专业担保机构按照担保函约定履行担保责任。供应商可以自愿选择是否采取履约担保函的形式交纳履约保证金。政府采购履约担保函格式见附件。</w:t>
      </w:r>
      <w:r>
        <w:rPr>
          <w:rFonts w:hint="eastAsia" w:ascii="宋体" w:hAnsi="宋体"/>
          <w:bCs/>
          <w:color w:val="auto"/>
          <w:sz w:val="24"/>
          <w:highlight w:val="none"/>
        </w:rPr>
        <w:br w:type="textWrapping"/>
      </w:r>
      <w:r>
        <w:rPr>
          <w:rFonts w:hint="eastAsia" w:ascii="宋体" w:hAnsi="宋体"/>
          <w:bCs/>
          <w:color w:val="auto"/>
          <w:sz w:val="24"/>
          <w:highlight w:val="none"/>
        </w:rPr>
        <w:t xml:space="preserve">   </w:t>
      </w:r>
      <w:r>
        <w:rPr>
          <w:rFonts w:ascii="宋体" w:hAnsi="宋体"/>
          <w:bCs/>
          <w:color w:val="auto"/>
          <w:sz w:val="24"/>
          <w:highlight w:val="none"/>
        </w:rPr>
        <w:t xml:space="preserve"> </w:t>
      </w:r>
      <w:r>
        <w:rPr>
          <w:rFonts w:hint="eastAsia" w:ascii="宋体" w:hAnsi="宋体"/>
          <w:bCs/>
          <w:color w:val="auto"/>
          <w:sz w:val="24"/>
          <w:highlight w:val="none"/>
        </w:rPr>
        <w:t>中标人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r>
        <w:rPr>
          <w:rFonts w:hint="eastAsia" w:ascii="宋体" w:hAnsi="宋体"/>
          <w:bCs/>
          <w:color w:val="auto"/>
          <w:sz w:val="24"/>
          <w:highlight w:val="none"/>
        </w:rPr>
        <w:br w:type="textWrapping"/>
      </w:r>
      <w:r>
        <w:rPr>
          <w:rFonts w:hint="eastAsia" w:ascii="黑体" w:hAnsi="宋体" w:eastAsia="黑体"/>
          <w:bCs/>
          <w:color w:val="auto"/>
          <w:sz w:val="24"/>
          <w:highlight w:val="none"/>
        </w:rPr>
        <w:t>（十四）</w:t>
      </w:r>
      <w:r>
        <w:rPr>
          <w:rFonts w:ascii="宋体" w:hAnsi="宋体" w:cs="宋体"/>
          <w:color w:val="auto"/>
          <w:sz w:val="24"/>
          <w:highlight w:val="none"/>
        </w:rPr>
        <w:t>合同融资</w:t>
      </w:r>
      <w:r>
        <w:rPr>
          <w:rFonts w:ascii="宋体" w:hAnsi="宋体" w:cs="宋体"/>
          <w:color w:val="auto"/>
          <w:sz w:val="24"/>
          <w:highlight w:val="none"/>
        </w:rPr>
        <w:br w:type="textWrapping"/>
      </w:r>
      <w:r>
        <w:rPr>
          <w:rFonts w:hint="eastAsia" w:ascii="宋体" w:hAnsi="宋体" w:cs="宋体"/>
          <w:color w:val="auto"/>
          <w:sz w:val="24"/>
          <w:highlight w:val="none"/>
        </w:rPr>
        <w:t xml:space="preserve">   根据《关于开展政府采购合同融资工作的通知》（锡财购〔2020〕17号），中标、成交供应商可选择采用合同融资形式。</w:t>
      </w:r>
      <w:r>
        <w:rPr>
          <w:rFonts w:ascii="宋体" w:hAnsi="宋体" w:cs="宋体"/>
          <w:color w:val="auto"/>
          <w:sz w:val="24"/>
          <w:highlight w:val="none"/>
        </w:rPr>
        <w:br w:type="textWrapping"/>
      </w:r>
      <w:r>
        <w:rPr>
          <w:rFonts w:hint="eastAsia" w:ascii="宋体" w:hAnsi="宋体" w:cs="宋体"/>
          <w:color w:val="auto"/>
          <w:sz w:val="24"/>
          <w:highlight w:val="none"/>
        </w:rPr>
        <w:t xml:space="preserve">   </w:t>
      </w:r>
      <w:r>
        <w:rPr>
          <w:rFonts w:ascii="宋体" w:hAnsi="宋体" w:cs="宋体"/>
          <w:color w:val="auto"/>
          <w:sz w:val="24"/>
          <w:highlight w:val="none"/>
        </w:rPr>
        <w:t xml:space="preserve"> 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r>
        <w:rPr>
          <w:rFonts w:ascii="宋体" w:hAnsi="宋体" w:cs="宋体"/>
          <w:color w:val="auto"/>
          <w:sz w:val="24"/>
          <w:highlight w:val="none"/>
        </w:rPr>
        <w:br w:type="textWrapping"/>
      </w:r>
      <w:r>
        <w:rPr>
          <w:rFonts w:hint="eastAsia" w:ascii="宋体" w:hAnsi="宋体" w:cs="宋体"/>
          <w:color w:val="auto"/>
          <w:sz w:val="24"/>
          <w:highlight w:val="none"/>
        </w:rPr>
        <w:t xml:space="preserve"> </w:t>
      </w:r>
      <w:r>
        <w:rPr>
          <w:rFonts w:ascii="宋体" w:hAnsi="宋体" w:cs="宋体"/>
          <w:color w:val="auto"/>
          <w:sz w:val="24"/>
          <w:highlight w:val="none"/>
        </w:rPr>
        <w:t xml:space="preserve">   中标、成交供应商可根据自身情况，自行决定是否选择采用合同融资形式，在无锡政府采购网——政采贷专栏提供的银行名录内自主选择合作银行。</w:t>
      </w:r>
    </w:p>
    <w:p>
      <w:pPr>
        <w:tabs>
          <w:tab w:val="left" w:pos="735"/>
        </w:tabs>
        <w:adjustRightInd w:val="0"/>
        <w:snapToGrid w:val="0"/>
        <w:spacing w:line="440" w:lineRule="exact"/>
        <w:rPr>
          <w:rFonts w:ascii="黑体" w:hAnsi="宋体" w:eastAsia="黑体"/>
          <w:bCs/>
          <w:color w:val="auto"/>
          <w:sz w:val="24"/>
          <w:highlight w:val="none"/>
        </w:rPr>
      </w:pPr>
      <w:r>
        <w:rPr>
          <w:rFonts w:hint="eastAsia" w:ascii="黑体" w:hAnsi="宋体" w:eastAsia="黑体"/>
          <w:bCs/>
          <w:color w:val="auto"/>
          <w:sz w:val="24"/>
          <w:highlight w:val="none"/>
        </w:rPr>
        <w:t>（十五）其他：</w:t>
      </w:r>
    </w:p>
    <w:p>
      <w:pPr>
        <w:tabs>
          <w:tab w:val="left" w:pos="420"/>
          <w:tab w:val="left" w:pos="1140"/>
        </w:tabs>
        <w:spacing w:line="44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代理费3450.00元及相关服务费，由中标人在领取中标通知书时一次性支付。</w:t>
      </w:r>
    </w:p>
    <w:p>
      <w:pPr>
        <w:pStyle w:val="17"/>
        <w:ind w:firstLine="420"/>
        <w:rPr>
          <w:color w:val="auto"/>
          <w:highlight w:val="none"/>
        </w:rPr>
        <w:sectPr>
          <w:pgSz w:w="11906" w:h="16838"/>
          <w:pgMar w:top="1440" w:right="1800" w:bottom="1440" w:left="1800" w:header="851" w:footer="992" w:gutter="0"/>
          <w:cols w:space="425" w:num="1"/>
          <w:docGrid w:type="lines" w:linePitch="312" w:charSpace="0"/>
        </w:sectPr>
      </w:pPr>
    </w:p>
    <w:p>
      <w:pPr>
        <w:adjustRightInd w:val="0"/>
        <w:snapToGrid w:val="0"/>
        <w:spacing w:line="440" w:lineRule="exact"/>
        <w:ind w:firstLine="643" w:firstLineChars="200"/>
        <w:jc w:val="center"/>
        <w:outlineLvl w:val="0"/>
        <w:rPr>
          <w:rFonts w:ascii="黑体" w:eastAsia="黑体"/>
          <w:b/>
          <w:color w:val="auto"/>
          <w:sz w:val="32"/>
          <w:szCs w:val="32"/>
          <w:highlight w:val="none"/>
        </w:rPr>
      </w:pPr>
      <w:bookmarkStart w:id="9" w:name="_Toc11448"/>
      <w:bookmarkStart w:id="10" w:name="_Toc12505"/>
      <w:bookmarkStart w:id="11" w:name="_Toc30777"/>
      <w:r>
        <w:rPr>
          <w:rFonts w:hint="eastAsia" w:ascii="黑体" w:eastAsia="黑体"/>
          <w:b/>
          <w:color w:val="auto"/>
          <w:sz w:val="32"/>
          <w:szCs w:val="32"/>
          <w:highlight w:val="none"/>
        </w:rPr>
        <w:t>三．项目技术要求和有关说明</w:t>
      </w:r>
      <w:bookmarkEnd w:id="9"/>
      <w:bookmarkEnd w:id="10"/>
      <w:bookmarkEnd w:id="11"/>
    </w:p>
    <w:p>
      <w:pPr>
        <w:ind w:firstLine="480" w:firstLineChars="200"/>
        <w:rPr>
          <w:rFonts w:ascii="宋体" w:hAnsi="宋体" w:cs="宋体"/>
          <w:color w:val="auto"/>
          <w:sz w:val="24"/>
          <w:highlight w:val="none"/>
        </w:rPr>
      </w:pPr>
    </w:p>
    <w:p>
      <w:pPr>
        <w:pStyle w:val="20"/>
        <w:numPr>
          <w:ilvl w:val="0"/>
          <w:numId w:val="5"/>
        </w:numPr>
        <w:spacing w:after="5" w:line="400" w:lineRule="exact"/>
        <w:ind w:firstLineChars="0"/>
        <w:rPr>
          <w:rFonts w:ascii="宋体" w:hAnsi="宋体"/>
          <w:color w:val="auto"/>
          <w:sz w:val="24"/>
          <w:highlight w:val="none"/>
        </w:rPr>
      </w:pPr>
      <w:r>
        <w:rPr>
          <w:rFonts w:hint="eastAsia" w:ascii="宋体" w:hAnsi="宋体"/>
          <w:color w:val="auto"/>
          <w:sz w:val="24"/>
          <w:highlight w:val="none"/>
        </w:rPr>
        <w:t>项目概况</w:t>
      </w:r>
    </w:p>
    <w:p>
      <w:pPr>
        <w:widowControl/>
        <w:topLinePunct/>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w:t>
      </w:r>
      <w:r>
        <w:rPr>
          <w:rFonts w:ascii="宋体" w:hAnsi="宋体" w:cs="宋体"/>
          <w:bCs/>
          <w:color w:val="auto"/>
          <w:sz w:val="24"/>
          <w:highlight w:val="none"/>
        </w:rPr>
        <w:t>.</w:t>
      </w:r>
      <w:r>
        <w:rPr>
          <w:rFonts w:hint="eastAsia" w:ascii="宋体" w:hAnsi="宋体" w:cs="宋体"/>
          <w:bCs/>
          <w:color w:val="auto"/>
          <w:sz w:val="24"/>
          <w:highlight w:val="none"/>
        </w:rPr>
        <w:t>项目名称：江苏信息职业技术学院WEB VPN设备采购</w:t>
      </w:r>
    </w:p>
    <w:p>
      <w:pPr>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ascii="宋体" w:hAnsi="宋体" w:cs="宋体"/>
          <w:bCs/>
          <w:color w:val="auto"/>
          <w:sz w:val="24"/>
          <w:highlight w:val="none"/>
        </w:rPr>
        <w:t>.</w:t>
      </w:r>
      <w:r>
        <w:rPr>
          <w:rFonts w:hint="eastAsia" w:ascii="宋体" w:hAnsi="宋体" w:cs="宋体"/>
          <w:bCs/>
          <w:color w:val="auto"/>
          <w:sz w:val="24"/>
          <w:highlight w:val="none"/>
        </w:rPr>
        <w:t>项目编号：JSITFW2021080701</w:t>
      </w:r>
    </w:p>
    <w:p>
      <w:pPr>
        <w:widowControl/>
        <w:topLinePunct/>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3.采购内容：江苏信息职业技术学院WEB VPN设备采购，项目清单如下：</w:t>
      </w:r>
    </w:p>
    <w:tbl>
      <w:tblPr>
        <w:tblStyle w:val="12"/>
        <w:tblW w:w="8132" w:type="dxa"/>
        <w:tblInd w:w="113" w:type="dxa"/>
        <w:tblLayout w:type="autofit"/>
        <w:tblCellMar>
          <w:top w:w="0" w:type="dxa"/>
          <w:left w:w="108" w:type="dxa"/>
          <w:bottom w:w="0" w:type="dxa"/>
          <w:right w:w="108" w:type="dxa"/>
        </w:tblCellMar>
      </w:tblPr>
      <w:tblGrid>
        <w:gridCol w:w="1124"/>
        <w:gridCol w:w="1843"/>
        <w:gridCol w:w="2273"/>
        <w:gridCol w:w="879"/>
        <w:gridCol w:w="879"/>
        <w:gridCol w:w="1134"/>
      </w:tblGrid>
      <w:tr>
        <w:tblPrEx>
          <w:tblCellMar>
            <w:top w:w="0" w:type="dxa"/>
            <w:left w:w="108" w:type="dxa"/>
            <w:bottom w:w="0" w:type="dxa"/>
            <w:right w:w="108" w:type="dxa"/>
          </w:tblCellMar>
        </w:tblPrEx>
        <w:trPr>
          <w:trHeight w:val="781" w:hRule="atLeast"/>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227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技术规格</w:t>
            </w:r>
          </w:p>
        </w:tc>
        <w:tc>
          <w:tcPr>
            <w:tcW w:w="87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 w:val="24"/>
                <w:highlight w:val="none"/>
              </w:rPr>
            </w:pP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单位</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质保期</w:t>
            </w:r>
          </w:p>
        </w:tc>
      </w:tr>
      <w:tr>
        <w:tblPrEx>
          <w:tblCellMar>
            <w:top w:w="0" w:type="dxa"/>
            <w:left w:w="108" w:type="dxa"/>
            <w:bottom w:w="0" w:type="dxa"/>
            <w:right w:w="108" w:type="dxa"/>
          </w:tblCellMar>
        </w:tblPrEx>
        <w:trPr>
          <w:trHeight w:val="781" w:hRule="atLeast"/>
        </w:trPr>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 WEB VPN设备</w:t>
            </w:r>
          </w:p>
        </w:tc>
        <w:tc>
          <w:tcPr>
            <w:tcW w:w="227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详见招标文件</w:t>
            </w:r>
          </w:p>
        </w:tc>
        <w:tc>
          <w:tcPr>
            <w:tcW w:w="879"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auto"/>
                <w:kern w:val="0"/>
                <w:sz w:val="24"/>
                <w:highlight w:val="none"/>
              </w:rPr>
            </w:pPr>
          </w:p>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台</w:t>
            </w:r>
          </w:p>
        </w:tc>
        <w:tc>
          <w:tcPr>
            <w:tcW w:w="8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三年</w:t>
            </w:r>
          </w:p>
        </w:tc>
      </w:tr>
    </w:tbl>
    <w:p>
      <w:pPr>
        <w:widowControl/>
        <w:topLinePunct/>
        <w:spacing w:line="520" w:lineRule="exact"/>
        <w:ind w:firstLine="480" w:firstLineChars="200"/>
        <w:rPr>
          <w:rFonts w:ascii="宋体" w:hAnsi="Calibri"/>
          <w:color w:val="auto"/>
          <w:kern w:val="0"/>
          <w:sz w:val="24"/>
          <w:szCs w:val="22"/>
          <w:highlight w:val="none"/>
        </w:rPr>
      </w:pPr>
      <w:r>
        <w:rPr>
          <w:rFonts w:ascii="宋体" w:hAnsi="宋体" w:cs="宋体"/>
          <w:bCs/>
          <w:color w:val="auto"/>
          <w:sz w:val="24"/>
          <w:highlight w:val="none"/>
        </w:rPr>
        <w:t>4.</w:t>
      </w:r>
      <w:r>
        <w:rPr>
          <w:rFonts w:hint="eastAsia" w:ascii="宋体" w:hAnsi="宋体" w:cs="宋体"/>
          <w:bCs/>
          <w:color w:val="auto"/>
          <w:sz w:val="24"/>
          <w:highlight w:val="none"/>
        </w:rPr>
        <w:t>预算金额：29.5万元</w:t>
      </w:r>
    </w:p>
    <w:p>
      <w:pPr>
        <w:widowControl/>
        <w:topLinePunct/>
        <w:spacing w:line="52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5.最高限价：29.5万元</w:t>
      </w:r>
    </w:p>
    <w:p>
      <w:pPr>
        <w:widowControl/>
        <w:topLinePunct/>
        <w:spacing w:line="520" w:lineRule="exact"/>
        <w:ind w:firstLine="480" w:firstLineChars="200"/>
        <w:rPr>
          <w:rFonts w:ascii="宋体" w:hAnsi="宋体" w:cs="宋体"/>
          <w:bCs/>
          <w:color w:val="auto"/>
          <w:sz w:val="24"/>
          <w:highlight w:val="none"/>
        </w:rPr>
      </w:pPr>
      <w:r>
        <w:rPr>
          <w:rFonts w:ascii="宋体" w:hAnsi="宋体" w:cs="宋体"/>
          <w:bCs/>
          <w:color w:val="auto"/>
          <w:sz w:val="24"/>
          <w:highlight w:val="none"/>
        </w:rPr>
        <w:t>6.</w:t>
      </w:r>
      <w:r>
        <w:rPr>
          <w:rFonts w:hint="eastAsia" w:ascii="宋体" w:hAnsi="宋体" w:cs="宋体"/>
          <w:bCs/>
          <w:color w:val="auto"/>
          <w:sz w:val="24"/>
          <w:highlight w:val="none"/>
        </w:rPr>
        <w:t>质量标准：合格，满足采购人需求</w:t>
      </w:r>
    </w:p>
    <w:p>
      <w:pPr>
        <w:widowControl/>
        <w:topLinePunct/>
        <w:spacing w:line="520" w:lineRule="exact"/>
        <w:ind w:firstLine="480" w:firstLineChars="200"/>
        <w:rPr>
          <w:rFonts w:ascii="宋体" w:hAnsi="宋体" w:cs="宋体"/>
          <w:bCs/>
          <w:color w:val="auto"/>
          <w:sz w:val="24"/>
          <w:highlight w:val="none"/>
        </w:rPr>
      </w:pPr>
      <w:r>
        <w:rPr>
          <w:rFonts w:ascii="宋体" w:hAnsi="宋体" w:cs="宋体"/>
          <w:bCs/>
          <w:color w:val="auto"/>
          <w:sz w:val="24"/>
          <w:highlight w:val="none"/>
        </w:rPr>
        <w:t>7.</w:t>
      </w:r>
      <w:r>
        <w:rPr>
          <w:rFonts w:hint="eastAsia" w:ascii="宋体" w:hAnsi="宋体" w:cs="宋体"/>
          <w:bCs/>
          <w:color w:val="auto"/>
          <w:sz w:val="24"/>
          <w:highlight w:val="none"/>
        </w:rPr>
        <w:t>供货期：合同签订之后30个工作日内完成交货</w:t>
      </w:r>
    </w:p>
    <w:p>
      <w:pPr>
        <w:spacing w:line="360" w:lineRule="auto"/>
        <w:rPr>
          <w:rFonts w:ascii="宋体" w:hAnsi="宋体"/>
          <w:color w:val="auto"/>
          <w:sz w:val="24"/>
          <w:highlight w:val="none"/>
        </w:rPr>
      </w:pPr>
      <w:bookmarkStart w:id="12" w:name="_Hlk70073699"/>
    </w:p>
    <w:p>
      <w:pPr>
        <w:pStyle w:val="20"/>
        <w:numPr>
          <w:ilvl w:val="0"/>
          <w:numId w:val="5"/>
        </w:numPr>
        <w:spacing w:line="360" w:lineRule="auto"/>
        <w:ind w:firstLineChars="0"/>
        <w:rPr>
          <w:rFonts w:ascii="宋体" w:hAnsi="宋体"/>
          <w:color w:val="auto"/>
          <w:sz w:val="24"/>
          <w:highlight w:val="none"/>
        </w:rPr>
      </w:pPr>
      <w:r>
        <w:rPr>
          <w:rFonts w:hint="eastAsia" w:ascii="宋体" w:hAnsi="宋体"/>
          <w:color w:val="auto"/>
          <w:sz w:val="24"/>
          <w:highlight w:val="none"/>
        </w:rPr>
        <w:t>项目推荐品牌：</w:t>
      </w:r>
    </w:p>
    <w:p>
      <w:pPr>
        <w:spacing w:line="360" w:lineRule="auto"/>
        <w:ind w:left="480"/>
        <w:rPr>
          <w:rFonts w:ascii="宋体" w:hAnsi="宋体"/>
          <w:color w:val="auto"/>
          <w:sz w:val="24"/>
          <w:highlight w:val="none"/>
        </w:rPr>
      </w:pPr>
      <w:r>
        <w:rPr>
          <w:rFonts w:hint="eastAsia" w:ascii="宋体" w:hAnsi="宋体"/>
          <w:color w:val="auto"/>
          <w:sz w:val="24"/>
          <w:highlight w:val="none"/>
        </w:rPr>
        <w:t>深信服、网瑞达、天融信。投标人可任选其一或不低于同档次的设备。</w:t>
      </w:r>
    </w:p>
    <w:bookmarkEnd w:id="12"/>
    <w:p>
      <w:pPr>
        <w:pStyle w:val="20"/>
        <w:numPr>
          <w:ilvl w:val="0"/>
          <w:numId w:val="5"/>
        </w:numPr>
        <w:spacing w:line="360" w:lineRule="auto"/>
        <w:ind w:firstLineChars="0"/>
        <w:rPr>
          <w:rFonts w:ascii="宋体" w:hAnsi="宋体"/>
          <w:color w:val="auto"/>
          <w:sz w:val="24"/>
          <w:highlight w:val="none"/>
        </w:rPr>
      </w:pPr>
      <w:r>
        <w:rPr>
          <w:rFonts w:hint="eastAsia" w:ascii="宋体" w:hAnsi="宋体"/>
          <w:color w:val="auto"/>
          <w:sz w:val="24"/>
          <w:highlight w:val="none"/>
        </w:rPr>
        <w:t>功能指标要求(投标人所投内容必须满足以下要求，不得有负偏离)</w:t>
      </w:r>
    </w:p>
    <w:tbl>
      <w:tblPr>
        <w:tblStyle w:val="12"/>
        <w:tblW w:w="829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65"/>
        <w:gridCol w:w="752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项目</w:t>
            </w: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功能指标要求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硬件要求</w:t>
            </w: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sz w:val="22"/>
                <w:szCs w:val="22"/>
                <w:highlight w:val="none"/>
              </w:rPr>
            </w:pPr>
            <w:r>
              <w:rPr>
                <w:rFonts w:hint="eastAsia" w:ascii="宋体" w:hAnsi="宋体" w:cs="宋体"/>
                <w:color w:val="auto"/>
                <w:sz w:val="22"/>
                <w:szCs w:val="22"/>
                <w:highlight w:val="none"/>
              </w:rPr>
              <w:t>整机吞吐量≥1.5Gbps、SSL加密流量≥400Mbps、IPSec加密流量≥200、SSL并发用户数≥6000、IPSec并发隧道数≥9000、并发会话数≥160万、1U机型、千兆电口≥6个、千兆光口≥4个、冗余电源；</w:t>
            </w:r>
          </w:p>
          <w:p>
            <w:pPr>
              <w:widowControl/>
              <w:snapToGrid w:val="0"/>
              <w:jc w:val="left"/>
              <w:rPr>
                <w:rFonts w:ascii="宋体" w:hAnsi="宋体" w:cs="宋体"/>
                <w:color w:val="auto"/>
                <w:sz w:val="22"/>
                <w:szCs w:val="22"/>
                <w:highlight w:val="none"/>
              </w:rPr>
            </w:pPr>
            <w:r>
              <w:rPr>
                <w:rFonts w:hint="eastAsia" w:ascii="宋体" w:hAnsi="宋体" w:cs="宋体"/>
                <w:color w:val="auto"/>
                <w:sz w:val="22"/>
                <w:szCs w:val="22"/>
                <w:highlight w:val="none"/>
              </w:rPr>
              <w:t>本次单台实配1</w:t>
            </w:r>
            <w:r>
              <w:rPr>
                <w:rFonts w:ascii="宋体" w:hAnsi="宋体" w:cs="宋体"/>
                <w:color w:val="auto"/>
                <w:sz w:val="22"/>
                <w:szCs w:val="22"/>
                <w:highlight w:val="none"/>
              </w:rPr>
              <w:t>500</w:t>
            </w:r>
            <w:r>
              <w:rPr>
                <w:rFonts w:hint="eastAsia" w:ascii="宋体" w:hAnsi="宋体" w:cs="宋体"/>
                <w:color w:val="auto"/>
                <w:sz w:val="22"/>
                <w:szCs w:val="22"/>
                <w:highlight w:val="none"/>
              </w:rPr>
              <w:t>个</w:t>
            </w:r>
            <w:r>
              <w:rPr>
                <w:rFonts w:ascii="宋体" w:hAnsi="宋体" w:cs="宋体"/>
                <w:color w:val="auto"/>
                <w:sz w:val="22"/>
                <w:szCs w:val="22"/>
                <w:highlight w:val="none"/>
              </w:rPr>
              <w:t xml:space="preserve"> Web VPN</w:t>
            </w:r>
            <w:r>
              <w:rPr>
                <w:rFonts w:hint="eastAsia" w:ascii="宋体" w:hAnsi="宋体" w:cs="宋体"/>
                <w:color w:val="auto"/>
                <w:sz w:val="22"/>
                <w:szCs w:val="22"/>
                <w:highlight w:val="none"/>
              </w:rPr>
              <w:t>并发会话授权。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对接要求</w:t>
            </w: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numPr>
                <w:ilvl w:val="0"/>
                <w:numId w:val="6"/>
              </w:numPr>
              <w:snapToGrid w:val="0"/>
              <w:jc w:val="left"/>
              <w:rPr>
                <w:rFonts w:ascii="宋体" w:hAnsi="宋体" w:cs="宋体"/>
                <w:color w:val="auto"/>
                <w:kern w:val="0"/>
                <w:sz w:val="22"/>
                <w:szCs w:val="22"/>
                <w:highlight w:val="none"/>
                <w:lang w:val="zh-TW"/>
              </w:rPr>
            </w:pPr>
            <w:r>
              <w:rPr>
                <w:rFonts w:hint="eastAsia" w:ascii="宋体" w:hAnsi="宋体" w:cs="宋体"/>
                <w:color w:val="auto"/>
                <w:kern w:val="0"/>
                <w:sz w:val="22"/>
                <w:szCs w:val="22"/>
                <w:highlight w:val="none"/>
                <w:lang w:val="zh-TW"/>
              </w:rPr>
              <w:t>需要完成与学校的统一身份平台的对接，实现单点登录</w:t>
            </w:r>
          </w:p>
          <w:p>
            <w:pPr>
              <w:widowControl/>
              <w:numPr>
                <w:ilvl w:val="0"/>
                <w:numId w:val="6"/>
              </w:numPr>
              <w:snapToGrid w:val="0"/>
              <w:jc w:val="left"/>
              <w:rPr>
                <w:rFonts w:ascii="宋体" w:hAnsi="宋体" w:cs="宋体"/>
                <w:color w:val="auto"/>
                <w:kern w:val="0"/>
                <w:sz w:val="22"/>
                <w:szCs w:val="22"/>
                <w:highlight w:val="none"/>
                <w:lang w:val="zh-TW"/>
              </w:rPr>
            </w:pPr>
            <w:r>
              <w:rPr>
                <w:rFonts w:hint="eastAsia" w:ascii="宋体" w:hAnsi="宋体" w:cs="宋体"/>
                <w:color w:val="auto"/>
                <w:kern w:val="0"/>
                <w:sz w:val="22"/>
                <w:szCs w:val="22"/>
                <w:highlight w:val="none"/>
                <w:lang w:val="zh-TW"/>
              </w:rPr>
              <w:t>需要完成企业微信的联动，实现企业微信无感知认证访问学校Web资源</w:t>
            </w:r>
          </w:p>
          <w:p>
            <w:pPr>
              <w:widowControl/>
              <w:snapToGrid w:val="0"/>
              <w:jc w:val="left"/>
              <w:rPr>
                <w:rFonts w:ascii="宋体" w:hAnsi="宋体" w:cs="宋体"/>
                <w:color w:val="auto"/>
                <w:kern w:val="0"/>
                <w:sz w:val="22"/>
                <w:szCs w:val="22"/>
                <w:highlight w:val="none"/>
                <w:lang w:val="zh-TW" w:eastAsia="zh-TW"/>
              </w:rPr>
            </w:pPr>
            <w:r>
              <w:rPr>
                <w:rFonts w:hint="eastAsia" w:ascii="宋体" w:hAnsi="宋体" w:cs="宋体"/>
                <w:color w:val="auto"/>
                <w:kern w:val="0"/>
                <w:sz w:val="22"/>
                <w:szCs w:val="22"/>
                <w:highlight w:val="none"/>
                <w:lang w:val="zh-TW"/>
              </w:rPr>
              <w:t>3、本次的对接费用由中标方承担，学校不承担本次的对接费用</w:t>
            </w:r>
          </w:p>
          <w:p>
            <w:pPr>
              <w:widowControl/>
              <w:snapToGrid w:val="0"/>
              <w:jc w:val="left"/>
              <w:rPr>
                <w:rFonts w:ascii="宋体" w:hAnsi="宋体" w:cs="宋体"/>
                <w:color w:val="auto"/>
                <w:kern w:val="0"/>
                <w:sz w:val="22"/>
                <w:szCs w:val="22"/>
                <w:highlight w:val="none"/>
                <w:lang w:val="zh-TW"/>
              </w:rPr>
            </w:pPr>
            <w:r>
              <w:rPr>
                <w:rFonts w:hint="eastAsia" w:ascii="宋体" w:hAnsi="宋体" w:cs="宋体"/>
                <w:color w:val="auto"/>
                <w:kern w:val="0"/>
                <w:sz w:val="22"/>
                <w:szCs w:val="22"/>
                <w:highlight w:val="none"/>
                <w:lang w:val="zh-TW" w:eastAsia="zh-TW"/>
              </w:rPr>
              <w:t>需投标人提供平台对接及及企业微信联动的对接承诺函，并加盖投标人公章</w:t>
            </w:r>
            <w:r>
              <w:rPr>
                <w:rFonts w:hint="eastAsia" w:ascii="宋体" w:hAnsi="宋体" w:cs="宋体"/>
                <w:color w:val="auto"/>
                <w:kern w:val="0"/>
                <w:sz w:val="22"/>
                <w:szCs w:val="22"/>
                <w:highlight w:val="none"/>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8" w:hRule="atLeast"/>
        </w:trPr>
        <w:tc>
          <w:tcPr>
            <w:tcW w:w="765"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r>
              <w:rPr>
                <w:rFonts w:hint="eastAsia" w:ascii="宋体" w:hAnsi="宋体" w:cs="宋体"/>
                <w:color w:val="auto"/>
                <w:kern w:val="0"/>
                <w:sz w:val="22"/>
                <w:szCs w:val="22"/>
                <w:highlight w:val="none"/>
                <w:lang w:val="zh-TW" w:eastAsia="zh-TW"/>
              </w:rPr>
              <w:t>Web</w:t>
            </w:r>
            <w:r>
              <w:rPr>
                <w:rFonts w:ascii="宋体" w:hAnsi="宋体" w:cs="宋体"/>
                <w:color w:val="auto"/>
                <w:kern w:val="0"/>
                <w:sz w:val="22"/>
                <w:szCs w:val="22"/>
                <w:highlight w:val="none"/>
                <w:lang w:val="zh-TW" w:eastAsia="zh-TW"/>
              </w:rPr>
              <w:t>VPN</w:t>
            </w:r>
            <w:r>
              <w:rPr>
                <w:rFonts w:hint="eastAsia" w:ascii="宋体" w:hAnsi="宋体" w:cs="宋体"/>
                <w:color w:val="auto"/>
                <w:kern w:val="0"/>
                <w:sz w:val="22"/>
                <w:szCs w:val="22"/>
                <w:highlight w:val="none"/>
                <w:lang w:val="zh-TW" w:eastAsia="zh-TW"/>
              </w:rPr>
              <w:t>特性</w:t>
            </w:r>
          </w:p>
          <w:p>
            <w:pPr>
              <w:widowControl/>
              <w:snapToGrid w:val="0"/>
              <w:jc w:val="left"/>
              <w:rPr>
                <w:rFonts w:ascii="宋体" w:hAnsi="宋体" w:cs="宋体"/>
                <w:color w:val="auto"/>
                <w:kern w:val="0"/>
                <w:sz w:val="22"/>
                <w:szCs w:val="22"/>
                <w:highlight w:val="none"/>
                <w:lang w:val="zh-TW" w:eastAsia="zh-TW"/>
              </w:rPr>
            </w:pPr>
          </w:p>
          <w:p>
            <w:pPr>
              <w:snapToGrid w:val="0"/>
              <w:jc w:val="left"/>
              <w:rPr>
                <w:rFonts w:ascii="宋体" w:hAnsi="宋体" w:cs="宋体"/>
                <w:color w:val="auto"/>
                <w:kern w:val="0"/>
                <w:sz w:val="22"/>
                <w:szCs w:val="22"/>
                <w:highlight w:val="none"/>
                <w:lang w:val="zh-TW" w:eastAsia="zh-TW"/>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sz w:val="22"/>
                <w:szCs w:val="22"/>
                <w:highlight w:val="none"/>
                <w:lang w:val="zh-TW" w:eastAsia="zh-TW"/>
              </w:rPr>
            </w:pPr>
            <w:r>
              <w:rPr>
                <w:rFonts w:hint="eastAsia" w:ascii="宋体" w:hAnsi="宋体" w:cs="宋体"/>
                <w:color w:val="auto"/>
                <w:kern w:val="0"/>
                <w:sz w:val="22"/>
                <w:szCs w:val="22"/>
                <w:highlight w:val="none"/>
                <w:lang w:val="zh-TW" w:eastAsia="zh-TW"/>
              </w:rPr>
              <w:t>支持跨平台免插件访问,支持Mac系统主流浏览器，如Chrome、Firefox等最新版，免插件免客户端使用</w:t>
            </w:r>
            <w:r>
              <w:rPr>
                <w:rFonts w:ascii="宋体" w:hAnsi="宋体" w:cs="宋体"/>
                <w:color w:val="auto"/>
                <w:kern w:val="0"/>
                <w:sz w:val="22"/>
                <w:szCs w:val="22"/>
                <w:highlight w:val="none"/>
                <w:lang w:val="zh-TW" w:eastAsia="zh-TW"/>
              </w:rPr>
              <w:t>VPN</w:t>
            </w:r>
            <w:r>
              <w:rPr>
                <w:rFonts w:hint="eastAsia" w:ascii="宋体" w:hAnsi="宋体" w:cs="宋体"/>
                <w:color w:val="auto"/>
                <w:kern w:val="0"/>
                <w:sz w:val="22"/>
                <w:szCs w:val="22"/>
                <w:highlight w:val="none"/>
                <w:lang w:val="zh-TW" w:eastAsia="zh-TW"/>
              </w:rPr>
              <w:t>接入内网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0" w:hRule="atLeast"/>
        </w:trPr>
        <w:tc>
          <w:tcPr>
            <w:tcW w:w="76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snapToGrid w:val="0"/>
              <w:jc w:val="left"/>
              <w:rPr>
                <w:rFonts w:ascii="宋体" w:hAnsi="宋体" w:cs="宋体"/>
                <w:color w:val="auto"/>
                <w:kern w:val="0"/>
                <w:sz w:val="22"/>
                <w:szCs w:val="22"/>
                <w:highlight w:val="none"/>
                <w:lang w:val="zh-TW" w:eastAsia="zh-TW"/>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r>
              <w:rPr>
                <w:rFonts w:hint="eastAsia" w:ascii="宋体" w:hAnsi="宋体" w:cs="宋体"/>
                <w:color w:val="auto"/>
                <w:kern w:val="0"/>
                <w:sz w:val="22"/>
                <w:szCs w:val="22"/>
                <w:highlight w:val="none"/>
                <w:lang w:val="zh-TW" w:eastAsia="zh-TW"/>
              </w:rPr>
              <w:t>支持Linux系统主流浏览器，如Firefox、Chrome等最新版，免插件免客户端使用</w:t>
            </w:r>
            <w:r>
              <w:rPr>
                <w:rFonts w:ascii="宋体" w:hAnsi="宋体" w:cs="宋体"/>
                <w:color w:val="auto"/>
                <w:kern w:val="0"/>
                <w:sz w:val="22"/>
                <w:szCs w:val="22"/>
                <w:highlight w:val="none"/>
                <w:lang w:val="zh-TW" w:eastAsia="zh-TW"/>
              </w:rPr>
              <w:t>VPN</w:t>
            </w:r>
            <w:r>
              <w:rPr>
                <w:rFonts w:hint="eastAsia" w:ascii="宋体" w:hAnsi="宋体" w:cs="宋体"/>
                <w:color w:val="auto"/>
                <w:kern w:val="0"/>
                <w:sz w:val="22"/>
                <w:szCs w:val="22"/>
                <w:highlight w:val="none"/>
                <w:lang w:val="zh-TW" w:eastAsia="zh-TW"/>
              </w:rPr>
              <w:t>接入内网</w:t>
            </w:r>
            <w:r>
              <w:rPr>
                <w:rFonts w:hint="eastAsia" w:ascii="宋体" w:hAnsi="宋体" w:cs="宋体"/>
                <w:color w:val="auto"/>
                <w:kern w:val="0"/>
                <w:sz w:val="22"/>
                <w:szCs w:val="22"/>
                <w:highlight w:val="none"/>
                <w:lang w:val="zh-TW"/>
              </w:rPr>
              <w:t>；</w:t>
            </w:r>
            <w:r>
              <w:rPr>
                <w:rFonts w:hint="eastAsia" w:ascii="宋体" w:hAnsi="宋体" w:cs="宋体"/>
                <w:color w:val="auto"/>
                <w:kern w:val="0"/>
                <w:sz w:val="22"/>
                <w:szCs w:val="22"/>
                <w:highlight w:val="none"/>
                <w:lang w:val="zh-TW" w:eastAsia="zh-TW"/>
              </w:rPr>
              <w:t>支持Android</w:t>
            </w:r>
            <w:r>
              <w:rPr>
                <w:rFonts w:hint="eastAsia" w:ascii="宋体" w:hAnsi="宋体" w:cs="宋体"/>
                <w:color w:val="auto"/>
                <w:kern w:val="0"/>
                <w:sz w:val="22"/>
                <w:szCs w:val="22"/>
                <w:highlight w:val="none"/>
                <w:lang w:val="zh-TW"/>
              </w:rPr>
              <w:t>、iOS</w:t>
            </w:r>
            <w:r>
              <w:rPr>
                <w:rFonts w:hint="eastAsia" w:ascii="宋体" w:hAnsi="宋体" w:cs="宋体"/>
                <w:color w:val="auto"/>
                <w:kern w:val="0"/>
                <w:sz w:val="22"/>
                <w:szCs w:val="22"/>
                <w:highlight w:val="none"/>
                <w:lang w:val="zh-TW" w:eastAsia="zh-TW"/>
              </w:rPr>
              <w:t>系统主流浏览器，免插件免客户端使用</w:t>
            </w:r>
            <w:r>
              <w:rPr>
                <w:rFonts w:ascii="宋体" w:hAnsi="宋体" w:cs="宋体"/>
                <w:color w:val="auto"/>
                <w:kern w:val="0"/>
                <w:sz w:val="22"/>
                <w:szCs w:val="22"/>
                <w:highlight w:val="none"/>
                <w:lang w:val="zh-TW" w:eastAsia="zh-TW"/>
              </w:rPr>
              <w:t>VPN</w:t>
            </w:r>
            <w:r>
              <w:rPr>
                <w:rFonts w:hint="eastAsia" w:ascii="宋体" w:hAnsi="宋体" w:cs="宋体"/>
                <w:color w:val="auto"/>
                <w:kern w:val="0"/>
                <w:sz w:val="22"/>
                <w:szCs w:val="22"/>
                <w:highlight w:val="none"/>
                <w:lang w:val="zh-TW" w:eastAsia="zh-TW"/>
              </w:rPr>
              <w:t>接入内网</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76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bookmarkStart w:id="13" w:name="OLE_LINK3"/>
            <w:r>
              <w:rPr>
                <w:rFonts w:hint="eastAsia" w:ascii="宋体" w:hAnsi="宋体" w:cs="宋体"/>
                <w:color w:val="auto"/>
                <w:kern w:val="0"/>
                <w:sz w:val="22"/>
                <w:szCs w:val="22"/>
                <w:highlight w:val="none"/>
                <w:lang w:val="zh-TW" w:eastAsia="zh-TW"/>
              </w:rPr>
              <w:t>WebVPN支持跨平台免插件访问，支持泛域名发布Web资源，简化资源发布和访问</w:t>
            </w:r>
            <w:bookmarkEnd w:id="13"/>
            <w:r>
              <w:rPr>
                <w:rFonts w:hint="eastAsia" w:ascii="宋体" w:hAnsi="宋体" w:cs="宋体"/>
                <w:color w:val="auto"/>
                <w:kern w:val="0"/>
                <w:sz w:val="22"/>
                <w:szCs w:val="22"/>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45" w:hRule="atLeast"/>
        </w:trPr>
        <w:tc>
          <w:tcPr>
            <w:tcW w:w="76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sz w:val="22"/>
                <w:szCs w:val="22"/>
                <w:highlight w:val="none"/>
                <w:lang w:val="zh-TW"/>
              </w:rPr>
            </w:pPr>
            <w:r>
              <w:rPr>
                <w:rFonts w:hint="eastAsia" w:ascii="宋体" w:hAnsi="宋体" w:cs="宋体"/>
                <w:color w:val="auto"/>
                <w:sz w:val="22"/>
                <w:szCs w:val="22"/>
                <w:highlight w:val="none"/>
                <w:lang w:val="zh-TW"/>
              </w:rPr>
              <w:t>支持与CAS统一身份认证对接并实现单点登录，用户登录统一身份认证平台后自动完成VPN</w:t>
            </w:r>
            <w:r>
              <w:rPr>
                <w:rFonts w:ascii="宋体" w:hAnsi="宋体" w:cs="宋体"/>
                <w:color w:val="auto"/>
                <w:sz w:val="22"/>
                <w:szCs w:val="22"/>
                <w:highlight w:val="none"/>
                <w:lang w:val="zh-TW" w:eastAsia="zh-TW"/>
              </w:rPr>
              <w:t>认证</w:t>
            </w:r>
            <w:r>
              <w:rPr>
                <w:rFonts w:hint="eastAsia" w:ascii="宋体" w:hAnsi="宋体" w:cs="宋体"/>
                <w:color w:val="auto"/>
                <w:sz w:val="22"/>
                <w:szCs w:val="22"/>
                <w:highlight w:val="none"/>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1" w:hRule="atLeast"/>
        </w:trPr>
        <w:tc>
          <w:tcPr>
            <w:tcW w:w="76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p>
        </w:tc>
        <w:tc>
          <w:tcPr>
            <w:tcW w:w="7525"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sz w:val="22"/>
                <w:szCs w:val="22"/>
                <w:highlight w:val="none"/>
                <w:lang w:val="zh-TW"/>
              </w:rPr>
            </w:pPr>
            <w:r>
              <w:rPr>
                <w:rFonts w:hint="eastAsia" w:ascii="宋体" w:hAnsi="宋体" w:cs="宋体"/>
                <w:color w:val="auto"/>
                <w:sz w:val="22"/>
                <w:szCs w:val="22"/>
                <w:highlight w:val="none"/>
                <w:lang w:val="zh-TW"/>
              </w:rPr>
              <w:t>支持与CAS统一身份认证平台对接，用户登录统一身份认证平台之后访问需要通过SSLVPN方能访问的资源时，实现单点登录，自动开启SSLVPN隧道访问相应资源。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3" w:hRule="atLeast"/>
        </w:trPr>
        <w:tc>
          <w:tcPr>
            <w:tcW w:w="765"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p>
        </w:tc>
        <w:tc>
          <w:tcPr>
            <w:tcW w:w="7525"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3" w:hRule="atLeast"/>
        </w:trPr>
        <w:tc>
          <w:tcPr>
            <w:tcW w:w="765" w:type="dxa"/>
            <w:vMerge w:val="restart"/>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基本特性</w:t>
            </w:r>
          </w:p>
        </w:tc>
        <w:tc>
          <w:tcPr>
            <w:tcW w:w="7525"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r>
              <w:rPr>
                <w:rFonts w:ascii="宋体" w:hAnsi="宋体" w:cs="宋体"/>
                <w:color w:val="auto"/>
                <w:kern w:val="0"/>
                <w:sz w:val="22"/>
                <w:szCs w:val="22"/>
                <w:highlight w:val="none"/>
                <w:lang w:val="zh-TW" w:eastAsia="zh-TW"/>
              </w:rPr>
              <w:t>专业</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设备，采用标准</w:t>
            </w:r>
            <w:r>
              <w:rPr>
                <w:rFonts w:ascii="宋体" w:hAnsi="宋体" w:cs="宋体"/>
                <w:color w:val="auto"/>
                <w:kern w:val="0"/>
                <w:sz w:val="22"/>
                <w:szCs w:val="22"/>
                <w:highlight w:val="none"/>
              </w:rPr>
              <w:t>SSL</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 xml:space="preserve">TLS </w:t>
            </w:r>
            <w:r>
              <w:rPr>
                <w:rFonts w:ascii="宋体" w:hAnsi="宋体" w:cs="宋体"/>
                <w:color w:val="auto"/>
                <w:kern w:val="0"/>
                <w:sz w:val="22"/>
                <w:szCs w:val="22"/>
                <w:highlight w:val="none"/>
                <w:lang w:val="zh-TW" w:eastAsia="zh-TW"/>
              </w:rPr>
              <w:t>协议，同时支持</w:t>
            </w:r>
            <w:r>
              <w:rPr>
                <w:rFonts w:hint="eastAsia" w:ascii="宋体" w:hAnsi="宋体" w:cs="宋体"/>
                <w:color w:val="auto"/>
                <w:kern w:val="0"/>
                <w:sz w:val="22"/>
                <w:szCs w:val="22"/>
                <w:highlight w:val="none"/>
                <w:lang w:val="zh-TW" w:eastAsia="zh-TW"/>
              </w:rPr>
              <w:t>Web</w:t>
            </w:r>
            <w:r>
              <w:rPr>
                <w:rFonts w:ascii="宋体" w:hAnsi="宋体" w:cs="宋体"/>
                <w:color w:val="auto"/>
                <w:kern w:val="0"/>
                <w:sz w:val="22"/>
                <w:szCs w:val="22"/>
                <w:highlight w:val="none"/>
                <w:lang w:val="zh-TW" w:eastAsia="zh-TW"/>
              </w:rPr>
              <w:t>VPN</w:t>
            </w:r>
            <w:r>
              <w:rPr>
                <w:rFonts w:hint="eastAsia"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IPSec VPN</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SSLVPN</w:t>
            </w:r>
            <w:r>
              <w:rPr>
                <w:rFonts w:hint="eastAsia" w:ascii="宋体" w:hAnsi="宋体" w:cs="宋体"/>
                <w:color w:val="auto"/>
                <w:kern w:val="0"/>
                <w:sz w:val="22"/>
                <w:szCs w:val="22"/>
                <w:highlight w:val="none"/>
                <w:lang w:val="zh-TW" w:eastAsia="zh-TW"/>
              </w:rPr>
              <w:t>、</w:t>
            </w:r>
            <w:r>
              <w:rPr>
                <w:rFonts w:hint="eastAsia" w:ascii="宋体" w:hAnsi="宋体" w:cs="宋体"/>
                <w:color w:val="auto"/>
                <w:kern w:val="0"/>
                <w:sz w:val="22"/>
                <w:szCs w:val="22"/>
                <w:highlight w:val="none"/>
                <w:lang w:val="zh-TW"/>
              </w:rPr>
              <w:t>P</w:t>
            </w:r>
            <w:r>
              <w:rPr>
                <w:rFonts w:ascii="宋体" w:hAnsi="宋体" w:cs="宋体"/>
                <w:color w:val="auto"/>
                <w:kern w:val="0"/>
                <w:sz w:val="22"/>
                <w:szCs w:val="22"/>
                <w:highlight w:val="none"/>
                <w:lang w:val="zh-TW" w:eastAsia="zh-TW"/>
              </w:rPr>
              <w:t xml:space="preserve">PTP </w:t>
            </w:r>
            <w:r>
              <w:rPr>
                <w:rFonts w:ascii="宋体" w:hAnsi="宋体" w:cs="宋体"/>
                <w:color w:val="auto"/>
                <w:kern w:val="0"/>
                <w:sz w:val="22"/>
                <w:szCs w:val="22"/>
                <w:highlight w:val="none"/>
              </w:rPr>
              <w:t>VPN</w:t>
            </w:r>
            <w:r>
              <w:rPr>
                <w:rFonts w:hint="eastAsia" w:ascii="宋体" w:hAnsi="宋体" w:cs="宋体"/>
                <w:color w:val="auto"/>
                <w:kern w:val="0"/>
                <w:sz w:val="22"/>
                <w:szCs w:val="22"/>
                <w:highlight w:val="none"/>
              </w:rPr>
              <w:t>、L</w:t>
            </w:r>
            <w:r>
              <w:rPr>
                <w:rFonts w:ascii="宋体" w:hAnsi="宋体" w:cs="宋体"/>
                <w:color w:val="auto"/>
                <w:kern w:val="0"/>
                <w:sz w:val="22"/>
                <w:szCs w:val="22"/>
                <w:highlight w:val="none"/>
              </w:rPr>
              <w:t>2TP VPN</w:t>
            </w:r>
            <w:r>
              <w:rPr>
                <w:rFonts w:ascii="宋体" w:hAnsi="宋体" w:cs="宋体"/>
                <w:color w:val="auto"/>
                <w:kern w:val="0"/>
                <w:sz w:val="22"/>
                <w:szCs w:val="22"/>
                <w:highlight w:val="none"/>
                <w:lang w:val="zh-TW" w:eastAsia="zh-TW"/>
              </w:rPr>
              <w:t>，</w:t>
            </w:r>
            <w:r>
              <w:rPr>
                <w:rFonts w:hint="eastAsia" w:ascii="宋体" w:hAnsi="宋体" w:cs="宋体"/>
                <w:color w:val="auto"/>
                <w:kern w:val="0"/>
                <w:sz w:val="22"/>
                <w:szCs w:val="22"/>
                <w:highlight w:val="none"/>
                <w:lang w:val="zh-TW" w:eastAsia="zh-TW"/>
              </w:rPr>
              <w:t>非访问控制类设备、</w:t>
            </w:r>
            <w:r>
              <w:rPr>
                <w:rFonts w:ascii="宋体" w:hAnsi="宋体" w:cs="宋体"/>
                <w:color w:val="auto"/>
                <w:kern w:val="0"/>
                <w:sz w:val="22"/>
                <w:szCs w:val="22"/>
                <w:highlight w:val="none"/>
                <w:lang w:val="zh-TW" w:eastAsia="zh-TW"/>
              </w:rPr>
              <w:t>非插卡或防火墙带</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模块设备。</w:t>
            </w:r>
          </w:p>
          <w:p>
            <w:pPr>
              <w:widowControl/>
              <w:snapToGrid w:val="0"/>
              <w:jc w:val="left"/>
              <w:rPr>
                <w:rFonts w:ascii="宋体" w:hAnsi="宋体"/>
                <w:color w:val="auto"/>
                <w:sz w:val="22"/>
                <w:szCs w:val="22"/>
                <w:highlight w:val="none"/>
              </w:rPr>
            </w:pPr>
            <w:r>
              <w:rPr>
                <w:rFonts w:hint="eastAsia" w:ascii="宋体" w:hAnsi="宋体" w:cs="宋体"/>
                <w:color w:val="auto"/>
                <w:kern w:val="0"/>
                <w:sz w:val="22"/>
                <w:szCs w:val="22"/>
                <w:highlight w:val="none"/>
                <w:lang w:val="zh-TW" w:eastAsia="zh-TW"/>
              </w:rPr>
              <w:t>同时支持硬件、</w:t>
            </w:r>
            <w:r>
              <w:rPr>
                <w:rFonts w:ascii="宋体" w:hAnsi="宋体" w:cs="宋体"/>
                <w:color w:val="auto"/>
                <w:kern w:val="0"/>
                <w:sz w:val="22"/>
                <w:szCs w:val="22"/>
                <w:highlight w:val="none"/>
                <w:lang w:val="zh-TW" w:eastAsia="zh-TW"/>
              </w:rPr>
              <w:t>软件</w:t>
            </w:r>
            <w:r>
              <w:rPr>
                <w:rFonts w:hint="eastAsia" w:ascii="宋体" w:hAnsi="宋体" w:cs="宋体"/>
                <w:color w:val="auto"/>
                <w:kern w:val="0"/>
                <w:sz w:val="22"/>
                <w:szCs w:val="22"/>
                <w:highlight w:val="none"/>
                <w:lang w:val="zh-TW" w:eastAsia="zh-TW"/>
              </w:rPr>
              <w:t>方式交付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ind w:firstLine="360"/>
              <w:jc w:val="left"/>
              <w:rPr>
                <w:rFonts w:ascii="宋体" w:hAnsi="宋体" w:cs="宋体"/>
                <w:color w:val="auto"/>
                <w:kern w:val="0"/>
                <w:sz w:val="22"/>
                <w:szCs w:val="22"/>
                <w:highlight w:val="none"/>
                <w:lang w:val="zh-TW" w:eastAsia="zh-TW"/>
              </w:rPr>
            </w:pPr>
            <w:r>
              <w:rPr>
                <w:rFonts w:hint="eastAsia" w:ascii="宋体" w:hAnsi="宋体" w:cs="宋体"/>
                <w:color w:val="auto"/>
                <w:kern w:val="0"/>
                <w:sz w:val="22"/>
                <w:szCs w:val="22"/>
                <w:highlight w:val="none"/>
                <w:lang w:val="zh-TW" w:eastAsia="zh-TW"/>
              </w:rPr>
              <w:t>支持IPv6的接入；支持IPv6的浏览器访问IPv4的web资源；支持IPv6的windows端访问IPv4的l3vpn资源、TCP资源</w:t>
            </w:r>
            <w:r>
              <w:rPr>
                <w:rFonts w:hint="eastAsia" w:ascii="宋体" w:hAnsi="宋体" w:cs="宋体"/>
                <w:color w:val="auto"/>
                <w:kern w:val="0"/>
                <w:sz w:val="22"/>
                <w:szCs w:val="22"/>
                <w:highlight w:val="none"/>
                <w:lang w:val="zh-TW"/>
              </w:rPr>
              <w:t>；</w:t>
            </w:r>
            <w:r>
              <w:rPr>
                <w:rFonts w:hint="eastAsia" w:ascii="宋体" w:hAnsi="宋体" w:cs="宋体"/>
                <w:color w:val="auto"/>
                <w:kern w:val="0"/>
                <w:sz w:val="22"/>
                <w:szCs w:val="22"/>
                <w:highlight w:val="none"/>
                <w:lang w:val="zh-TW" w:eastAsia="zh-TW"/>
              </w:rPr>
              <w:t>支持</w:t>
            </w:r>
            <w:r>
              <w:rPr>
                <w:rFonts w:ascii="宋体" w:hAnsi="宋体" w:cs="宋体"/>
                <w:color w:val="auto"/>
                <w:kern w:val="0"/>
                <w:sz w:val="22"/>
                <w:szCs w:val="22"/>
                <w:highlight w:val="none"/>
                <w:lang w:val="zh-TW" w:eastAsia="zh-TW"/>
              </w:rPr>
              <w:t>IP</w:t>
            </w:r>
            <w:r>
              <w:rPr>
                <w:rFonts w:hint="eastAsia" w:ascii="宋体" w:hAnsi="宋体" w:cs="宋体"/>
                <w:color w:val="auto"/>
                <w:kern w:val="0"/>
                <w:sz w:val="22"/>
                <w:szCs w:val="22"/>
                <w:highlight w:val="none"/>
                <w:lang w:val="zh-TW" w:eastAsia="zh-TW"/>
              </w:rPr>
              <w:t>v</w:t>
            </w:r>
            <w:r>
              <w:rPr>
                <w:rFonts w:ascii="宋体" w:hAnsi="宋体" w:cs="宋体"/>
                <w:color w:val="auto"/>
                <w:kern w:val="0"/>
                <w:sz w:val="22"/>
                <w:szCs w:val="22"/>
                <w:highlight w:val="none"/>
                <w:lang w:val="zh-TW" w:eastAsia="zh-TW"/>
              </w:rPr>
              <w:t>6/IP</w:t>
            </w:r>
            <w:r>
              <w:rPr>
                <w:rFonts w:hint="eastAsia" w:ascii="宋体" w:hAnsi="宋体" w:cs="宋体"/>
                <w:color w:val="auto"/>
                <w:kern w:val="0"/>
                <w:sz w:val="22"/>
                <w:szCs w:val="22"/>
                <w:highlight w:val="none"/>
                <w:lang w:val="zh-TW" w:eastAsia="zh-TW"/>
              </w:rPr>
              <w:t>v</w:t>
            </w:r>
            <w:r>
              <w:rPr>
                <w:rFonts w:ascii="宋体" w:hAnsi="宋体" w:cs="宋体"/>
                <w:color w:val="auto"/>
                <w:kern w:val="0"/>
                <w:sz w:val="22"/>
                <w:szCs w:val="22"/>
                <w:highlight w:val="none"/>
                <w:lang w:val="zh-TW" w:eastAsia="zh-TW"/>
              </w:rPr>
              <w:t>4</w:t>
            </w:r>
            <w:r>
              <w:rPr>
                <w:rFonts w:hint="eastAsia" w:ascii="宋体" w:hAnsi="宋体" w:cs="宋体"/>
                <w:color w:val="auto"/>
                <w:kern w:val="0"/>
                <w:sz w:val="22"/>
                <w:szCs w:val="22"/>
                <w:highlight w:val="none"/>
                <w:lang w:val="zh-TW" w:eastAsia="zh-TW"/>
              </w:rPr>
              <w:t>双协议栈；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宋体" w:hAnsi="宋体"/>
                <w:color w:val="auto"/>
                <w:sz w:val="22"/>
                <w:szCs w:val="22"/>
                <w:highlight w:val="none"/>
                <w:lang w:eastAsia="zh-TW"/>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支持终端使用包括</w:t>
            </w:r>
            <w:r>
              <w:rPr>
                <w:rFonts w:ascii="宋体" w:hAnsi="宋体" w:cs="宋体"/>
                <w:color w:val="auto"/>
                <w:kern w:val="0"/>
                <w:sz w:val="22"/>
                <w:szCs w:val="22"/>
                <w:highlight w:val="none"/>
              </w:rPr>
              <w:t>IE6</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7</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8</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10</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11</w:t>
            </w:r>
            <w:r>
              <w:rPr>
                <w:rFonts w:ascii="宋体" w:hAnsi="宋体" w:cs="宋体"/>
                <w:color w:val="auto"/>
                <w:kern w:val="0"/>
                <w:sz w:val="22"/>
                <w:szCs w:val="22"/>
                <w:highlight w:val="none"/>
                <w:lang w:val="zh-TW" w:eastAsia="zh-TW"/>
              </w:rPr>
              <w:t>或其他</w:t>
            </w:r>
            <w:r>
              <w:rPr>
                <w:rFonts w:ascii="宋体" w:hAnsi="宋体" w:cs="宋体"/>
                <w:color w:val="auto"/>
                <w:kern w:val="0"/>
                <w:sz w:val="22"/>
                <w:szCs w:val="22"/>
                <w:highlight w:val="none"/>
              </w:rPr>
              <w:t>IE</w:t>
            </w:r>
            <w:r>
              <w:rPr>
                <w:rFonts w:ascii="宋体" w:hAnsi="宋体" w:cs="宋体"/>
                <w:color w:val="auto"/>
                <w:kern w:val="0"/>
                <w:sz w:val="22"/>
                <w:szCs w:val="22"/>
                <w:highlight w:val="none"/>
                <w:lang w:val="zh-TW" w:eastAsia="zh-TW"/>
              </w:rPr>
              <w:t>内核的浏览器，以及最新版本的非</w:t>
            </w:r>
            <w:r>
              <w:rPr>
                <w:rFonts w:ascii="宋体" w:hAnsi="宋体" w:cs="宋体"/>
                <w:color w:val="auto"/>
                <w:kern w:val="0"/>
                <w:sz w:val="22"/>
                <w:szCs w:val="22"/>
                <w:highlight w:val="none"/>
              </w:rPr>
              <w:t>IE</w:t>
            </w:r>
            <w:r>
              <w:rPr>
                <w:rFonts w:ascii="宋体" w:hAnsi="宋体" w:cs="宋体"/>
                <w:color w:val="auto"/>
                <w:kern w:val="0"/>
                <w:sz w:val="22"/>
                <w:szCs w:val="22"/>
                <w:highlight w:val="none"/>
                <w:lang w:val="zh-TW" w:eastAsia="zh-TW"/>
              </w:rPr>
              <w:t>内核浏览器，如</w:t>
            </w:r>
            <w:r>
              <w:rPr>
                <w:rFonts w:ascii="宋体" w:hAnsi="宋体" w:cs="宋体"/>
                <w:color w:val="auto"/>
                <w:kern w:val="0"/>
                <w:sz w:val="22"/>
                <w:szCs w:val="22"/>
                <w:highlight w:val="none"/>
              </w:rPr>
              <w:t>Windows EDGE</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Google Chrome</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Firefox</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Safari</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Opera</w:t>
            </w:r>
            <w:r>
              <w:rPr>
                <w:rFonts w:ascii="宋体" w:hAnsi="宋体" w:cs="宋体"/>
                <w:color w:val="auto"/>
                <w:kern w:val="0"/>
                <w:sz w:val="22"/>
                <w:szCs w:val="22"/>
                <w:highlight w:val="none"/>
                <w:lang w:val="zh-TW" w:eastAsia="zh-TW"/>
              </w:rPr>
              <w:t>最新版登录</w:t>
            </w:r>
            <w:r>
              <w:rPr>
                <w:rFonts w:ascii="宋体" w:hAnsi="宋体" w:cs="宋体"/>
                <w:color w:val="auto"/>
                <w:kern w:val="0"/>
                <w:sz w:val="22"/>
                <w:szCs w:val="22"/>
                <w:highlight w:val="none"/>
              </w:rPr>
              <w:t>SSLVPN</w:t>
            </w:r>
            <w:r>
              <w:rPr>
                <w:rFonts w:ascii="宋体" w:hAnsi="宋体" w:cs="宋体"/>
                <w:color w:val="auto"/>
                <w:kern w:val="0"/>
                <w:sz w:val="22"/>
                <w:szCs w:val="22"/>
                <w:highlight w:val="none"/>
                <w:lang w:val="zh-TW" w:eastAsia="zh-TW"/>
              </w:rPr>
              <w:t>系统，登录后可完整支持各种</w:t>
            </w:r>
            <w:r>
              <w:rPr>
                <w:rFonts w:ascii="宋体" w:hAnsi="宋体" w:cs="宋体"/>
                <w:color w:val="auto"/>
                <w:kern w:val="0"/>
                <w:sz w:val="22"/>
                <w:szCs w:val="22"/>
                <w:highlight w:val="none"/>
              </w:rPr>
              <w:t>IP</w:t>
            </w:r>
            <w:r>
              <w:rPr>
                <w:rFonts w:ascii="宋体" w:hAnsi="宋体" w:cs="宋体"/>
                <w:color w:val="auto"/>
                <w:kern w:val="0"/>
                <w:sz w:val="22"/>
                <w:szCs w:val="22"/>
                <w:highlight w:val="none"/>
                <w:lang w:val="zh-TW" w:eastAsia="zh-TW"/>
              </w:rPr>
              <w:t>层以上的</w:t>
            </w:r>
            <w:r>
              <w:rPr>
                <w:rFonts w:ascii="宋体" w:hAnsi="宋体" w:cs="宋体"/>
                <w:color w:val="auto"/>
                <w:kern w:val="0"/>
                <w:sz w:val="22"/>
                <w:szCs w:val="22"/>
                <w:highlight w:val="none"/>
              </w:rPr>
              <w:t>B/S</w:t>
            </w:r>
            <w:r>
              <w:rPr>
                <w:rFonts w:ascii="宋体" w:hAnsi="宋体" w:cs="宋体"/>
                <w:color w:val="auto"/>
                <w:kern w:val="0"/>
                <w:sz w:val="22"/>
                <w:szCs w:val="22"/>
                <w:highlight w:val="none"/>
                <w:lang w:val="zh-TW" w:eastAsia="zh-TW"/>
              </w:rPr>
              <w:t>和</w:t>
            </w:r>
            <w:r>
              <w:rPr>
                <w:rFonts w:ascii="宋体" w:hAnsi="宋体" w:cs="宋体"/>
                <w:color w:val="auto"/>
                <w:kern w:val="0"/>
                <w:sz w:val="22"/>
                <w:szCs w:val="22"/>
                <w:highlight w:val="none"/>
              </w:rPr>
              <w:t>C/S</w:t>
            </w:r>
            <w:r>
              <w:rPr>
                <w:rFonts w:ascii="宋体" w:hAnsi="宋体" w:cs="宋体"/>
                <w:color w:val="auto"/>
                <w:kern w:val="0"/>
                <w:sz w:val="22"/>
                <w:szCs w:val="22"/>
                <w:highlight w:val="none"/>
                <w:lang w:val="zh-TW" w:eastAsia="zh-TW"/>
              </w:rPr>
              <w:t>应用。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易用性</w:t>
            </w:r>
          </w:p>
        </w:tc>
        <w:tc>
          <w:tcPr>
            <w:tcW w:w="7525"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可支持</w:t>
            </w:r>
            <w:r>
              <w:rPr>
                <w:rFonts w:hint="eastAsia" w:ascii="宋体" w:hAnsi="宋体" w:cs="宋体"/>
                <w:color w:val="auto"/>
                <w:kern w:val="0"/>
                <w:sz w:val="22"/>
                <w:szCs w:val="22"/>
                <w:highlight w:val="none"/>
                <w:lang w:val="zh-TW" w:eastAsia="zh-TW"/>
              </w:rPr>
              <w:t>个性化登录策略</w:t>
            </w:r>
            <w:r>
              <w:rPr>
                <w:rFonts w:ascii="宋体" w:hAnsi="宋体" w:cs="宋体"/>
                <w:color w:val="auto"/>
                <w:kern w:val="0"/>
                <w:sz w:val="22"/>
                <w:szCs w:val="22"/>
                <w:highlight w:val="none"/>
                <w:lang w:val="zh-TW" w:eastAsia="zh-TW"/>
              </w:rPr>
              <w:t>，在一台设备上配置不同的访问域名、</w:t>
            </w:r>
            <w:r>
              <w:rPr>
                <w:rFonts w:ascii="宋体" w:hAnsi="宋体" w:cs="宋体"/>
                <w:color w:val="auto"/>
                <w:kern w:val="0"/>
                <w:sz w:val="22"/>
                <w:szCs w:val="22"/>
                <w:highlight w:val="none"/>
              </w:rPr>
              <w:t>IP</w:t>
            </w:r>
            <w:r>
              <w:rPr>
                <w:rFonts w:ascii="宋体" w:hAnsi="宋体" w:cs="宋体"/>
                <w:color w:val="auto"/>
                <w:kern w:val="0"/>
                <w:sz w:val="22"/>
                <w:szCs w:val="22"/>
                <w:highlight w:val="none"/>
                <w:lang w:val="zh-TW" w:eastAsia="zh-TW"/>
              </w:rPr>
              <w:t>地址，以及不同的使用界面，实现一台设备为多个不同用户群体服务的的使用效果；</w:t>
            </w:r>
            <w:r>
              <w:rPr>
                <w:rFonts w:ascii="宋体" w:hAnsi="宋体" w:cs="宋体"/>
                <w:color w:val="auto"/>
                <w:kern w:val="0"/>
                <w:sz w:val="22"/>
                <w:szCs w:val="22"/>
                <w:highlight w:val="none"/>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89"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宋体" w:hAnsi="宋体"/>
                <w:color w:val="auto"/>
                <w:sz w:val="22"/>
                <w:szCs w:val="22"/>
                <w:highlight w:val="none"/>
              </w:rPr>
            </w:pPr>
            <w:r>
              <w:rPr>
                <w:rFonts w:hint="eastAsia" w:ascii="宋体" w:hAnsi="宋体"/>
                <w:color w:val="auto"/>
                <w:sz w:val="22"/>
                <w:szCs w:val="22"/>
                <w:highlight w:val="none"/>
              </w:rPr>
              <w:t>终端安全</w:t>
            </w:r>
          </w:p>
        </w:tc>
        <w:tc>
          <w:tcPr>
            <w:tcW w:w="7525"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支持客户端注销后自动清除所有缓存、</w:t>
            </w:r>
            <w:r>
              <w:rPr>
                <w:rFonts w:ascii="宋体" w:hAnsi="宋体" w:cs="宋体"/>
                <w:color w:val="auto"/>
                <w:kern w:val="0"/>
                <w:sz w:val="22"/>
                <w:szCs w:val="22"/>
                <w:highlight w:val="none"/>
              </w:rPr>
              <w:t>Cookies</w:t>
            </w:r>
            <w:r>
              <w:rPr>
                <w:rFonts w:ascii="宋体" w:hAnsi="宋体" w:cs="宋体"/>
                <w:color w:val="auto"/>
                <w:kern w:val="0"/>
                <w:sz w:val="22"/>
                <w:szCs w:val="22"/>
                <w:highlight w:val="none"/>
                <w:lang w:val="zh-TW" w:eastAsia="zh-TW"/>
              </w:rPr>
              <w:t>、浏览器历史记录、保存的表单信息，实现零痕迹访问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1" w:hRule="atLeast"/>
        </w:trPr>
        <w:tc>
          <w:tcPr>
            <w:tcW w:w="765"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权限、服务器安全</w:t>
            </w:r>
          </w:p>
        </w:tc>
        <w:tc>
          <w:tcPr>
            <w:tcW w:w="7525"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产品应具有用户</w:t>
            </w:r>
            <w:r>
              <w:rPr>
                <w:rFonts w:ascii="宋体" w:hAnsi="宋体" w:cs="宋体"/>
                <w:color w:val="auto"/>
                <w:kern w:val="0"/>
                <w:sz w:val="22"/>
                <w:szCs w:val="22"/>
                <w:highlight w:val="none"/>
              </w:rPr>
              <w:t>/</w:t>
            </w:r>
            <w:r>
              <w:rPr>
                <w:rFonts w:ascii="宋体" w:hAnsi="宋体" w:cs="宋体"/>
                <w:color w:val="auto"/>
                <w:kern w:val="0"/>
                <w:sz w:val="22"/>
                <w:szCs w:val="22"/>
                <w:highlight w:val="none"/>
                <w:lang w:val="zh-TW" w:eastAsia="zh-TW"/>
              </w:rPr>
              <w:t>用户组细粒度的权限分配功能：可以针对被访问资源的</w:t>
            </w:r>
            <w:r>
              <w:rPr>
                <w:rFonts w:ascii="宋体" w:hAnsi="宋体" w:cs="宋体"/>
                <w:color w:val="auto"/>
                <w:kern w:val="0"/>
                <w:sz w:val="22"/>
                <w:szCs w:val="22"/>
                <w:highlight w:val="none"/>
              </w:rPr>
              <w:t>IP</w:t>
            </w:r>
            <w:r>
              <w:rPr>
                <w:rFonts w:ascii="宋体" w:hAnsi="宋体" w:cs="宋体"/>
                <w:color w:val="auto"/>
                <w:kern w:val="0"/>
                <w:sz w:val="22"/>
                <w:szCs w:val="22"/>
                <w:highlight w:val="none"/>
                <w:lang w:val="zh-TW" w:eastAsia="zh-TW"/>
              </w:rPr>
              <w:t>地址、端口、提供的服务、</w:t>
            </w:r>
            <w:r>
              <w:rPr>
                <w:rFonts w:ascii="宋体" w:hAnsi="宋体" w:cs="宋体"/>
                <w:color w:val="auto"/>
                <w:kern w:val="0"/>
                <w:sz w:val="22"/>
                <w:szCs w:val="22"/>
                <w:highlight w:val="none"/>
              </w:rPr>
              <w:t>URL</w:t>
            </w:r>
            <w:r>
              <w:rPr>
                <w:rFonts w:ascii="宋体" w:hAnsi="宋体" w:cs="宋体"/>
                <w:color w:val="auto"/>
                <w:kern w:val="0"/>
                <w:sz w:val="22"/>
                <w:szCs w:val="22"/>
                <w:highlight w:val="none"/>
                <w:lang w:val="zh-TW" w:eastAsia="zh-TW"/>
              </w:rPr>
              <w:t>地址等进行权限控制；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765" w:type="dxa"/>
            <w:vMerge w:val="continue"/>
            <w:tcBorders>
              <w:left w:val="single" w:color="000000" w:sz="4" w:space="0"/>
              <w:right w:val="single" w:color="000000" w:sz="4" w:space="0"/>
            </w:tcBorders>
            <w:shd w:val="clear" w:color="auto" w:fill="auto"/>
            <w:vAlign w:val="center"/>
          </w:tcPr>
          <w:p>
            <w:pPr>
              <w:snapToGrid w:val="0"/>
              <w:jc w:val="left"/>
              <w:rPr>
                <w:rFonts w:ascii="宋体" w:hAnsi="宋体"/>
                <w:color w:val="auto"/>
                <w:sz w:val="22"/>
                <w:szCs w:val="22"/>
                <w:highlight w:val="none"/>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产品应具有角色授权机制，支持在用户组的基础上，根据角色的不同，组合关联不同的资源权限。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9" w:hRule="atLeast"/>
        </w:trPr>
        <w:tc>
          <w:tcPr>
            <w:tcW w:w="765" w:type="dxa"/>
            <w:vMerge w:val="continue"/>
            <w:tcBorders>
              <w:left w:val="single" w:color="000000" w:sz="4" w:space="0"/>
              <w:bottom w:val="single" w:color="auto" w:sz="4" w:space="0"/>
              <w:right w:val="single" w:color="000000" w:sz="4" w:space="0"/>
            </w:tcBorders>
            <w:shd w:val="clear" w:color="auto" w:fill="auto"/>
            <w:vAlign w:val="center"/>
          </w:tcPr>
          <w:p>
            <w:pPr>
              <w:snapToGrid w:val="0"/>
              <w:jc w:val="left"/>
              <w:rPr>
                <w:rFonts w:ascii="宋体" w:hAnsi="宋体"/>
                <w:color w:val="auto"/>
                <w:sz w:val="22"/>
                <w:szCs w:val="22"/>
                <w:highlight w:val="none"/>
              </w:rPr>
            </w:pPr>
          </w:p>
        </w:tc>
        <w:tc>
          <w:tcPr>
            <w:tcW w:w="7525"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支持主从认证账号绑定，必须实现</w:t>
            </w:r>
            <w:r>
              <w:rPr>
                <w:rFonts w:ascii="宋体" w:hAnsi="宋体" w:cs="宋体"/>
                <w:color w:val="auto"/>
                <w:kern w:val="0"/>
                <w:sz w:val="22"/>
                <w:szCs w:val="22"/>
                <w:highlight w:val="none"/>
              </w:rPr>
              <w:t>SSL VPN</w:t>
            </w:r>
            <w:r>
              <w:rPr>
                <w:rFonts w:ascii="宋体" w:hAnsi="宋体" w:cs="宋体"/>
                <w:color w:val="auto"/>
                <w:kern w:val="0"/>
                <w:sz w:val="22"/>
                <w:szCs w:val="22"/>
                <w:highlight w:val="none"/>
                <w:lang w:val="zh-TW" w:eastAsia="zh-TW"/>
              </w:rPr>
              <w:t>账号与应用系统账号的唯一绑定，</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资源中的系统只能以指定账号登陆，加强身份认证，防止登录</w:t>
            </w:r>
            <w:r>
              <w:rPr>
                <w:rFonts w:ascii="宋体" w:hAnsi="宋体" w:cs="宋体"/>
                <w:color w:val="auto"/>
                <w:kern w:val="0"/>
                <w:sz w:val="22"/>
                <w:szCs w:val="22"/>
                <w:highlight w:val="none"/>
              </w:rPr>
              <w:t>SSL VPN</w:t>
            </w:r>
            <w:r>
              <w:rPr>
                <w:rFonts w:ascii="宋体" w:hAnsi="宋体" w:cs="宋体"/>
                <w:color w:val="auto"/>
                <w:kern w:val="0"/>
                <w:sz w:val="22"/>
                <w:szCs w:val="22"/>
                <w:highlight w:val="none"/>
                <w:lang w:val="zh-TW" w:eastAsia="zh-TW"/>
              </w:rPr>
              <w:t xml:space="preserve">后冒名登录应用系统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85" w:hRule="atLeast"/>
        </w:trPr>
        <w:tc>
          <w:tcPr>
            <w:tcW w:w="765" w:type="dxa"/>
            <w:vMerge w:val="restart"/>
            <w:tcBorders>
              <w:top w:val="single" w:color="auto"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身份认证</w:t>
            </w:r>
          </w:p>
        </w:tc>
        <w:tc>
          <w:tcPr>
            <w:tcW w:w="7525"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产品必须支持</w:t>
            </w:r>
            <w:r>
              <w:rPr>
                <w:rFonts w:ascii="宋体" w:hAnsi="宋体" w:cs="宋体"/>
                <w:color w:val="auto"/>
                <w:kern w:val="0"/>
                <w:sz w:val="22"/>
                <w:szCs w:val="22"/>
                <w:highlight w:val="none"/>
              </w:rPr>
              <w:t xml:space="preserve">Local DB </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USB KEY</w:t>
            </w:r>
            <w:r>
              <w:rPr>
                <w:rFonts w:ascii="宋体" w:hAnsi="宋体" w:cs="宋体"/>
                <w:color w:val="auto"/>
                <w:kern w:val="0"/>
                <w:sz w:val="22"/>
                <w:szCs w:val="22"/>
                <w:highlight w:val="none"/>
                <w:lang w:val="zh-TW" w:eastAsia="zh-TW"/>
              </w:rPr>
              <w:t>、短信认证、硬件特征码、动态令牌、数字证书认证、</w:t>
            </w:r>
            <w:r>
              <w:rPr>
                <w:rFonts w:ascii="宋体" w:hAnsi="宋体" w:cs="宋体"/>
                <w:color w:val="auto"/>
                <w:kern w:val="0"/>
                <w:sz w:val="22"/>
                <w:szCs w:val="22"/>
                <w:highlight w:val="none"/>
              </w:rPr>
              <w:t>LDAP</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RADIUS</w:t>
            </w:r>
            <w:r>
              <w:rPr>
                <w:rFonts w:ascii="宋体" w:hAnsi="宋体" w:cs="宋体"/>
                <w:color w:val="auto"/>
                <w:kern w:val="0"/>
                <w:sz w:val="22"/>
                <w:szCs w:val="22"/>
                <w:highlight w:val="none"/>
                <w:lang w:val="zh-TW" w:eastAsia="zh-TW"/>
              </w:rPr>
              <w:t>、等认证方式；可针对用户</w:t>
            </w:r>
            <w:r>
              <w:rPr>
                <w:rFonts w:ascii="宋体" w:hAnsi="宋体" w:cs="宋体"/>
                <w:color w:val="auto"/>
                <w:kern w:val="0"/>
                <w:sz w:val="22"/>
                <w:szCs w:val="22"/>
                <w:highlight w:val="none"/>
              </w:rPr>
              <w:t>/</w:t>
            </w:r>
            <w:r>
              <w:rPr>
                <w:rFonts w:ascii="宋体" w:hAnsi="宋体" w:cs="宋体"/>
                <w:color w:val="auto"/>
                <w:kern w:val="0"/>
                <w:sz w:val="22"/>
                <w:szCs w:val="22"/>
                <w:highlight w:val="none"/>
                <w:lang w:val="zh-TW" w:eastAsia="zh-TW"/>
              </w:rPr>
              <w:t>用户组设置认证方式的与、或组合，可进行用户名</w:t>
            </w:r>
            <w:r>
              <w:rPr>
                <w:rFonts w:ascii="宋体" w:hAnsi="宋体" w:cs="宋体"/>
                <w:color w:val="auto"/>
                <w:kern w:val="0"/>
                <w:sz w:val="22"/>
                <w:szCs w:val="22"/>
                <w:highlight w:val="none"/>
              </w:rPr>
              <w:t>/</w:t>
            </w:r>
            <w:r>
              <w:rPr>
                <w:rFonts w:ascii="宋体" w:hAnsi="宋体" w:cs="宋体"/>
                <w:color w:val="auto"/>
                <w:kern w:val="0"/>
                <w:sz w:val="22"/>
                <w:szCs w:val="22"/>
                <w:highlight w:val="none"/>
                <w:lang w:val="zh-TW" w:eastAsia="zh-TW"/>
              </w:rPr>
              <w:t>密码、</w:t>
            </w:r>
            <w:r>
              <w:rPr>
                <w:rFonts w:ascii="宋体" w:hAnsi="宋体" w:cs="宋体"/>
                <w:color w:val="auto"/>
                <w:kern w:val="0"/>
                <w:sz w:val="22"/>
                <w:szCs w:val="22"/>
                <w:highlight w:val="none"/>
              </w:rPr>
              <w:t>LDAP</w:t>
            </w:r>
            <w:r>
              <w:rPr>
                <w:rFonts w:ascii="宋体" w:hAnsi="宋体" w:cs="宋体"/>
                <w:color w:val="auto"/>
                <w:kern w:val="0"/>
                <w:sz w:val="22"/>
                <w:szCs w:val="22"/>
                <w:highlight w:val="none"/>
                <w:lang w:val="zh-TW" w:eastAsia="zh-TW"/>
              </w:rPr>
              <w:t>、</w:t>
            </w:r>
            <w:r>
              <w:rPr>
                <w:rFonts w:ascii="宋体" w:hAnsi="宋体" w:cs="宋体"/>
                <w:color w:val="auto"/>
                <w:kern w:val="0"/>
                <w:sz w:val="22"/>
                <w:szCs w:val="22"/>
                <w:highlight w:val="none"/>
              </w:rPr>
              <w:t>USB KEY</w:t>
            </w:r>
            <w:r>
              <w:rPr>
                <w:rFonts w:ascii="宋体" w:hAnsi="宋体" w:cs="宋体"/>
                <w:color w:val="auto"/>
                <w:kern w:val="0"/>
                <w:sz w:val="22"/>
                <w:szCs w:val="22"/>
                <w:highlight w:val="none"/>
                <w:lang w:val="zh-TW" w:eastAsia="zh-TW"/>
              </w:rPr>
              <w:t xml:space="preserve">、硬件特征码、短信认证或动态令牌的五因素捆绑认证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67" w:hRule="atLeast"/>
        </w:trPr>
        <w:tc>
          <w:tcPr>
            <w:tcW w:w="765" w:type="dxa"/>
            <w:vMerge w:val="continue"/>
            <w:tcBorders>
              <w:left w:val="single" w:color="000000" w:sz="4" w:space="0"/>
              <w:bottom w:val="single" w:color="auto" w:sz="4" w:space="0"/>
              <w:right w:val="single" w:color="000000" w:sz="4" w:space="0"/>
            </w:tcBorders>
            <w:shd w:val="clear" w:color="auto" w:fill="auto"/>
            <w:vAlign w:val="center"/>
          </w:tcPr>
          <w:p>
            <w:pPr>
              <w:snapToGrid w:val="0"/>
              <w:jc w:val="left"/>
              <w:rPr>
                <w:rFonts w:ascii="宋体" w:hAnsi="宋体"/>
                <w:color w:val="auto"/>
                <w:sz w:val="22"/>
                <w:szCs w:val="22"/>
                <w:highlight w:val="none"/>
              </w:rPr>
            </w:pPr>
          </w:p>
        </w:tc>
        <w:tc>
          <w:tcPr>
            <w:tcW w:w="7525"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rPr>
            </w:pPr>
            <w:r>
              <w:rPr>
                <w:rFonts w:ascii="宋体" w:hAnsi="宋体" w:cs="宋体"/>
                <w:color w:val="auto"/>
                <w:kern w:val="0"/>
                <w:sz w:val="22"/>
                <w:szCs w:val="22"/>
                <w:highlight w:val="none"/>
                <w:lang w:val="zh-TW" w:eastAsia="zh-TW"/>
              </w:rPr>
              <w:t>设备内部必须支持自建</w:t>
            </w:r>
            <w:r>
              <w:rPr>
                <w:rFonts w:ascii="宋体" w:hAnsi="宋体" w:cs="宋体"/>
                <w:color w:val="auto"/>
                <w:kern w:val="0"/>
                <w:sz w:val="22"/>
                <w:szCs w:val="22"/>
                <w:highlight w:val="none"/>
              </w:rPr>
              <w:t>CA</w:t>
            </w:r>
            <w:r>
              <w:rPr>
                <w:rFonts w:ascii="宋体" w:hAnsi="宋体" w:cs="宋体"/>
                <w:color w:val="auto"/>
                <w:kern w:val="0"/>
                <w:sz w:val="22"/>
                <w:szCs w:val="22"/>
                <w:highlight w:val="none"/>
                <w:lang w:val="zh-TW" w:eastAsia="zh-TW"/>
              </w:rPr>
              <w:t>中心，便于数字证书认证平台搭建；</w:t>
            </w:r>
          </w:p>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单台</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设备可扩展同时支持</w:t>
            </w:r>
            <w:r>
              <w:rPr>
                <w:rFonts w:ascii="宋体" w:hAnsi="宋体" w:cs="宋体"/>
                <w:color w:val="auto"/>
                <w:kern w:val="0"/>
                <w:sz w:val="22"/>
                <w:szCs w:val="22"/>
                <w:highlight w:val="none"/>
              </w:rPr>
              <w:t>5</w:t>
            </w:r>
            <w:r>
              <w:rPr>
                <w:rFonts w:ascii="宋体" w:hAnsi="宋体" w:cs="宋体"/>
                <w:color w:val="auto"/>
                <w:kern w:val="0"/>
                <w:sz w:val="22"/>
                <w:szCs w:val="22"/>
                <w:highlight w:val="none"/>
                <w:lang w:val="zh-TW" w:eastAsia="zh-TW"/>
              </w:rPr>
              <w:t>套以上</w:t>
            </w:r>
            <w:r>
              <w:rPr>
                <w:rFonts w:ascii="宋体" w:hAnsi="宋体" w:cs="宋体"/>
                <w:color w:val="auto"/>
                <w:kern w:val="0"/>
                <w:sz w:val="22"/>
                <w:szCs w:val="22"/>
                <w:highlight w:val="none"/>
              </w:rPr>
              <w:t>CA</w:t>
            </w:r>
            <w:r>
              <w:rPr>
                <w:rFonts w:ascii="宋体" w:hAnsi="宋体" w:cs="宋体"/>
                <w:color w:val="auto"/>
                <w:kern w:val="0"/>
                <w:sz w:val="22"/>
                <w:szCs w:val="22"/>
                <w:highlight w:val="none"/>
                <w:lang w:val="zh-TW" w:eastAsia="zh-TW"/>
              </w:rPr>
              <w:t>根证书；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83" w:hRule="atLeast"/>
        </w:trPr>
        <w:tc>
          <w:tcPr>
            <w:tcW w:w="765" w:type="dxa"/>
            <w:tcBorders>
              <w:top w:val="single" w:color="auto" w:sz="4" w:space="0"/>
              <w:left w:val="single" w:color="auto"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高速性</w:t>
            </w:r>
          </w:p>
        </w:tc>
        <w:tc>
          <w:tcPr>
            <w:tcW w:w="7525" w:type="dxa"/>
            <w:tcBorders>
              <w:top w:val="single" w:color="auto" w:sz="4" w:space="0"/>
              <w:left w:val="single" w:color="000000" w:sz="4" w:space="0"/>
              <w:bottom w:val="single" w:color="auto" w:sz="4" w:space="0"/>
              <w:right w:val="single" w:color="auto"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必须支持至少</w:t>
            </w:r>
            <w:r>
              <w:rPr>
                <w:rFonts w:ascii="宋体" w:hAnsi="宋体" w:cs="宋体"/>
                <w:color w:val="auto"/>
                <w:kern w:val="0"/>
                <w:sz w:val="22"/>
                <w:szCs w:val="22"/>
                <w:highlight w:val="none"/>
              </w:rPr>
              <w:t>4</w:t>
            </w:r>
            <w:r>
              <w:rPr>
                <w:rFonts w:ascii="宋体" w:hAnsi="宋体" w:cs="宋体"/>
                <w:color w:val="auto"/>
                <w:kern w:val="0"/>
                <w:sz w:val="22"/>
                <w:szCs w:val="22"/>
                <w:highlight w:val="none"/>
                <w:lang w:val="zh-TW" w:eastAsia="zh-TW"/>
              </w:rPr>
              <w:t>条以上的外网多线路配置；并在设备单臂部署模式下，多线路接入前置网关，仅依靠</w:t>
            </w:r>
            <w:r>
              <w:rPr>
                <w:rFonts w:ascii="宋体" w:hAnsi="宋体" w:cs="宋体"/>
                <w:color w:val="auto"/>
                <w:kern w:val="0"/>
                <w:sz w:val="22"/>
                <w:szCs w:val="22"/>
                <w:highlight w:val="none"/>
              </w:rPr>
              <w:t>SSLVPN</w:t>
            </w:r>
            <w:r>
              <w:rPr>
                <w:rFonts w:ascii="宋体" w:hAnsi="宋体" w:cs="宋体"/>
                <w:color w:val="auto"/>
                <w:kern w:val="0"/>
                <w:sz w:val="22"/>
                <w:szCs w:val="22"/>
                <w:highlight w:val="none"/>
                <w:lang w:val="zh-TW" w:eastAsia="zh-TW"/>
              </w:rPr>
              <w:t>设备同样可实现</w:t>
            </w:r>
            <w:r>
              <w:rPr>
                <w:rFonts w:ascii="宋体" w:hAnsi="宋体" w:cs="宋体"/>
                <w:color w:val="auto"/>
                <w:kern w:val="0"/>
                <w:sz w:val="22"/>
                <w:szCs w:val="22"/>
                <w:highlight w:val="none"/>
              </w:rPr>
              <w:t>SSLVPN</w:t>
            </w:r>
            <w:r>
              <w:rPr>
                <w:rFonts w:ascii="宋体" w:hAnsi="宋体" w:cs="宋体"/>
                <w:color w:val="auto"/>
                <w:kern w:val="0"/>
                <w:sz w:val="22"/>
                <w:szCs w:val="22"/>
                <w:highlight w:val="none"/>
                <w:lang w:val="zh-TW" w:eastAsia="zh-TW"/>
              </w:rPr>
              <w:t>接入用户的多线路自动优选功能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02" w:hRule="atLeast"/>
        </w:trPr>
        <w:tc>
          <w:tcPr>
            <w:tcW w:w="765" w:type="dxa"/>
            <w:vMerge w:val="restart"/>
            <w:tcBorders>
              <w:top w:val="single" w:color="auto" w:sz="4" w:space="0"/>
              <w:left w:val="single" w:color="000000" w:sz="4" w:space="0"/>
              <w:right w:val="single" w:color="000000" w:sz="4" w:space="0"/>
            </w:tcBorders>
            <w:shd w:val="clear" w:color="auto" w:fill="auto"/>
            <w:vAlign w:val="center"/>
          </w:tcPr>
          <w:p>
            <w:pPr>
              <w:snapToGrid w:val="0"/>
              <w:jc w:val="left"/>
              <w:rPr>
                <w:rFonts w:ascii="宋体" w:hAnsi="宋体"/>
                <w:color w:val="auto"/>
                <w:sz w:val="22"/>
                <w:szCs w:val="22"/>
                <w:highlight w:val="none"/>
              </w:rPr>
            </w:pPr>
            <w:r>
              <w:rPr>
                <w:rFonts w:hint="eastAsia" w:ascii="宋体" w:hAnsi="宋体"/>
                <w:color w:val="auto"/>
                <w:sz w:val="22"/>
                <w:szCs w:val="22"/>
                <w:highlight w:val="none"/>
              </w:rPr>
              <w:t>易管理性</w:t>
            </w:r>
          </w:p>
        </w:tc>
        <w:tc>
          <w:tcPr>
            <w:tcW w:w="7525"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支持独立日志中心进行</w:t>
            </w:r>
            <w:r>
              <w:rPr>
                <w:rFonts w:ascii="宋体" w:hAnsi="宋体" w:cs="宋体"/>
                <w:color w:val="auto"/>
                <w:kern w:val="0"/>
                <w:sz w:val="22"/>
                <w:szCs w:val="22"/>
                <w:highlight w:val="none"/>
              </w:rPr>
              <w:t>SSLVPN</w:t>
            </w:r>
            <w:r>
              <w:rPr>
                <w:rFonts w:ascii="宋体" w:hAnsi="宋体" w:cs="宋体"/>
                <w:color w:val="auto"/>
                <w:kern w:val="0"/>
                <w:sz w:val="22"/>
                <w:szCs w:val="22"/>
                <w:highlight w:val="none"/>
                <w:lang w:val="zh-TW" w:eastAsia="zh-TW"/>
              </w:rPr>
              <w:t>实时日志记录，可详细记录用户访问资源记录（用户、主机</w:t>
            </w:r>
            <w:r>
              <w:rPr>
                <w:rFonts w:ascii="宋体" w:hAnsi="宋体" w:cs="宋体"/>
                <w:color w:val="auto"/>
                <w:kern w:val="0"/>
                <w:sz w:val="22"/>
                <w:szCs w:val="22"/>
                <w:highlight w:val="none"/>
              </w:rPr>
              <w:t>IP</w:t>
            </w:r>
            <w:r>
              <w:rPr>
                <w:rFonts w:ascii="宋体" w:hAnsi="宋体" w:cs="宋体"/>
                <w:color w:val="auto"/>
                <w:kern w:val="0"/>
                <w:sz w:val="22"/>
                <w:szCs w:val="22"/>
                <w:highlight w:val="none"/>
                <w:lang w:val="zh-TW" w:eastAsia="zh-TW"/>
              </w:rPr>
              <w:t>、资源、时间）、管理员日志（管理员、主机</w:t>
            </w:r>
            <w:r>
              <w:rPr>
                <w:rFonts w:ascii="宋体" w:hAnsi="宋体" w:cs="宋体"/>
                <w:color w:val="auto"/>
                <w:kern w:val="0"/>
                <w:sz w:val="22"/>
                <w:szCs w:val="22"/>
                <w:highlight w:val="none"/>
              </w:rPr>
              <w:t>IP</w:t>
            </w:r>
            <w:r>
              <w:rPr>
                <w:rFonts w:ascii="宋体" w:hAnsi="宋体" w:cs="宋体"/>
                <w:color w:val="auto"/>
                <w:kern w:val="0"/>
                <w:sz w:val="22"/>
                <w:szCs w:val="22"/>
                <w:highlight w:val="none"/>
                <w:lang w:val="zh-TW" w:eastAsia="zh-TW"/>
              </w:rPr>
              <w:t>、时间、管理行为、对象）、系统日志、告警日志；可根据用户名、主机</w:t>
            </w:r>
            <w:r>
              <w:rPr>
                <w:rFonts w:ascii="宋体" w:hAnsi="宋体" w:cs="宋体"/>
                <w:color w:val="auto"/>
                <w:kern w:val="0"/>
                <w:sz w:val="22"/>
                <w:szCs w:val="22"/>
                <w:highlight w:val="none"/>
              </w:rPr>
              <w:t>IP</w:t>
            </w:r>
            <w:r>
              <w:rPr>
                <w:rFonts w:ascii="宋体" w:hAnsi="宋体" w:cs="宋体"/>
                <w:color w:val="auto"/>
                <w:kern w:val="0"/>
                <w:sz w:val="22"/>
                <w:szCs w:val="22"/>
                <w:highlight w:val="none"/>
                <w:lang w:val="zh-TW" w:eastAsia="zh-TW"/>
              </w:rPr>
              <w:t>等信息进行用户行为查询；可提供用户组</w:t>
            </w:r>
            <w:r>
              <w:rPr>
                <w:rFonts w:ascii="宋体" w:hAnsi="宋体" w:cs="宋体"/>
                <w:color w:val="auto"/>
                <w:kern w:val="0"/>
                <w:sz w:val="22"/>
                <w:szCs w:val="22"/>
                <w:highlight w:val="none"/>
              </w:rPr>
              <w:t>/</w:t>
            </w:r>
            <w:r>
              <w:rPr>
                <w:rFonts w:ascii="宋体" w:hAnsi="宋体" w:cs="宋体"/>
                <w:color w:val="auto"/>
                <w:kern w:val="0"/>
                <w:sz w:val="22"/>
                <w:szCs w:val="22"/>
                <w:highlight w:val="none"/>
                <w:lang w:val="zh-TW" w:eastAsia="zh-TW"/>
              </w:rPr>
              <w:t xml:space="preserve">用户流量排行及查询、资源流量排行及查询、资源活跃程度、用户活跃程度等记录；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8"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宋体" w:hAnsi="宋体"/>
                <w:color w:val="auto"/>
                <w:sz w:val="22"/>
                <w:szCs w:val="22"/>
                <w:highlight w:val="none"/>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s="宋体"/>
                <w:color w:val="auto"/>
                <w:kern w:val="0"/>
                <w:sz w:val="22"/>
                <w:szCs w:val="22"/>
                <w:highlight w:val="none"/>
                <w:lang w:val="zh-TW" w:eastAsia="zh-TW"/>
              </w:rPr>
            </w:pPr>
            <w:r>
              <w:rPr>
                <w:rFonts w:hint="eastAsia" w:ascii="宋体" w:hAnsi="宋体" w:cs="宋体"/>
                <w:color w:val="auto"/>
                <w:kern w:val="0"/>
                <w:sz w:val="22"/>
                <w:szCs w:val="22"/>
                <w:highlight w:val="none"/>
                <w:lang w:val="zh-TW" w:eastAsia="zh-TW"/>
              </w:rPr>
              <w:t>支持Web</w:t>
            </w:r>
            <w:r>
              <w:rPr>
                <w:rFonts w:ascii="宋体" w:hAnsi="宋体" w:cs="宋体"/>
                <w:color w:val="auto"/>
                <w:kern w:val="0"/>
                <w:sz w:val="22"/>
                <w:szCs w:val="22"/>
                <w:highlight w:val="none"/>
                <w:lang w:val="zh-TW" w:eastAsia="zh-TW"/>
              </w:rPr>
              <w:t>API</w:t>
            </w:r>
            <w:r>
              <w:rPr>
                <w:rFonts w:hint="eastAsia" w:ascii="宋体" w:hAnsi="宋体" w:cs="宋体"/>
                <w:color w:val="auto"/>
                <w:kern w:val="0"/>
                <w:sz w:val="22"/>
                <w:szCs w:val="22"/>
                <w:highlight w:val="none"/>
                <w:lang w:val="zh-TW" w:eastAsia="zh-TW"/>
              </w:rPr>
              <w:t>接口，无需定制，可轻松被第三方系统集成，实现对VPN用户、资源、在线情况进行统一管理运维。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11"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left"/>
              <w:rPr>
                <w:rFonts w:ascii="宋体" w:hAnsi="宋体"/>
                <w:color w:val="auto"/>
                <w:sz w:val="22"/>
                <w:szCs w:val="22"/>
                <w:highlight w:val="none"/>
              </w:rPr>
            </w:pP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支持</w:t>
            </w:r>
            <w:r>
              <w:rPr>
                <w:rFonts w:ascii="宋体" w:hAnsi="宋体" w:cs="宋体"/>
                <w:color w:val="auto"/>
                <w:kern w:val="0"/>
                <w:sz w:val="22"/>
                <w:szCs w:val="22"/>
                <w:highlight w:val="none"/>
              </w:rPr>
              <w:t>Syslog</w:t>
            </w:r>
            <w:r>
              <w:rPr>
                <w:rFonts w:ascii="宋体" w:hAnsi="宋体" w:cs="宋体"/>
                <w:color w:val="auto"/>
                <w:kern w:val="0"/>
                <w:sz w:val="22"/>
                <w:szCs w:val="22"/>
                <w:highlight w:val="none"/>
                <w:lang w:val="zh-TW" w:eastAsia="zh-TW"/>
              </w:rPr>
              <w:t>（系统日志）服务器，可将管理员日志，系统日志、用户日志输出到</w:t>
            </w:r>
            <w:r>
              <w:rPr>
                <w:rFonts w:ascii="宋体" w:hAnsi="宋体" w:cs="宋体"/>
                <w:color w:val="auto"/>
                <w:kern w:val="0"/>
                <w:sz w:val="22"/>
                <w:szCs w:val="22"/>
                <w:highlight w:val="none"/>
              </w:rPr>
              <w:t>syslog</w:t>
            </w:r>
            <w:r>
              <w:rPr>
                <w:rFonts w:ascii="宋体" w:hAnsi="宋体" w:cs="宋体"/>
                <w:color w:val="auto"/>
                <w:kern w:val="0"/>
                <w:sz w:val="22"/>
                <w:szCs w:val="22"/>
                <w:highlight w:val="none"/>
                <w:lang w:val="zh-TW" w:eastAsia="zh-TW"/>
              </w:rPr>
              <w:t>服务器中。</w:t>
            </w:r>
            <w:r>
              <w:rPr>
                <w:rFonts w:hint="eastAsia" w:ascii="宋体" w:hAnsi="宋体" w:cs="宋体"/>
                <w:color w:val="auto"/>
                <w:kern w:val="0"/>
                <w:sz w:val="22"/>
                <w:szCs w:val="22"/>
                <w:highlight w:val="none"/>
                <w:lang w:val="zh-TW" w:eastAsia="zh-TW"/>
              </w:rPr>
              <w:t>支持对接多个Syslog服务器，实现日志备份，并且支持TCP和UDP传输协议；Syslog服务器支持白名单配置，只允许白名单的IP地址输入日志。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稳定性、可扩展性</w:t>
            </w:r>
          </w:p>
        </w:tc>
        <w:tc>
          <w:tcPr>
            <w:tcW w:w="7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napToGrid w:val="0"/>
              <w:jc w:val="left"/>
              <w:rPr>
                <w:rFonts w:ascii="宋体" w:hAnsi="宋体"/>
                <w:color w:val="auto"/>
                <w:sz w:val="22"/>
                <w:szCs w:val="22"/>
                <w:highlight w:val="none"/>
              </w:rPr>
            </w:pPr>
            <w:r>
              <w:rPr>
                <w:rFonts w:ascii="宋体" w:hAnsi="宋体" w:cs="宋体"/>
                <w:color w:val="auto"/>
                <w:kern w:val="0"/>
                <w:sz w:val="22"/>
                <w:szCs w:val="22"/>
                <w:highlight w:val="none"/>
                <w:lang w:val="zh-TW" w:eastAsia="zh-TW"/>
              </w:rPr>
              <w:t>支持基于自组域简化部署</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网络的方法，即当有多台设备处于</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网络中时，通过连接任意节点的</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设备，即相当于连入整个</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网络</w:t>
            </w:r>
            <w:r>
              <w:rPr>
                <w:rFonts w:ascii="宋体" w:hAnsi="宋体" w:cs="宋体"/>
                <w:color w:val="auto"/>
                <w:kern w:val="0"/>
                <w:sz w:val="22"/>
                <w:szCs w:val="22"/>
                <w:highlight w:val="none"/>
              </w:rPr>
              <w:t>,</w:t>
            </w:r>
            <w:r>
              <w:rPr>
                <w:rFonts w:ascii="宋体" w:hAnsi="宋体" w:cs="宋体"/>
                <w:color w:val="auto"/>
                <w:kern w:val="0"/>
                <w:sz w:val="22"/>
                <w:szCs w:val="22"/>
                <w:highlight w:val="none"/>
                <w:lang w:val="zh-TW" w:eastAsia="zh-TW"/>
              </w:rPr>
              <w:t>该方法解决了传统</w:t>
            </w:r>
            <w:r>
              <w:rPr>
                <w:rFonts w:ascii="宋体" w:hAnsi="宋体" w:cs="宋体"/>
                <w:color w:val="auto"/>
                <w:kern w:val="0"/>
                <w:sz w:val="22"/>
                <w:szCs w:val="22"/>
                <w:highlight w:val="none"/>
              </w:rPr>
              <w:t>VPN</w:t>
            </w:r>
            <w:r>
              <w:rPr>
                <w:rFonts w:ascii="宋体" w:hAnsi="宋体" w:cs="宋体"/>
                <w:color w:val="auto"/>
                <w:kern w:val="0"/>
                <w:sz w:val="22"/>
                <w:szCs w:val="22"/>
                <w:highlight w:val="none"/>
                <w:lang w:val="zh-TW" w:eastAsia="zh-TW"/>
              </w:rPr>
              <w:t>部署</w:t>
            </w:r>
            <w:r>
              <w:rPr>
                <w:rFonts w:hint="eastAsia" w:ascii="宋体" w:hAnsi="宋体" w:cs="宋体"/>
                <w:color w:val="auto"/>
                <w:kern w:val="0"/>
                <w:sz w:val="22"/>
                <w:szCs w:val="22"/>
                <w:highlight w:val="none"/>
                <w:lang w:val="zh-TW" w:eastAsia="zh-TW"/>
              </w:rPr>
              <w:t>时需要连接多台的问题</w:t>
            </w:r>
            <w:r>
              <w:rPr>
                <w:rFonts w:ascii="宋体" w:hAnsi="宋体" w:cs="宋体"/>
                <w:color w:val="auto"/>
                <w:kern w:val="0"/>
                <w:sz w:val="22"/>
                <w:szCs w:val="22"/>
                <w:highlight w:val="none"/>
              </w:rPr>
              <w:t>;</w:t>
            </w:r>
          </w:p>
        </w:tc>
      </w:tr>
    </w:tbl>
    <w:p>
      <w:pPr>
        <w:rPr>
          <w:color w:val="auto"/>
          <w:sz w:val="20"/>
          <w:szCs w:val="22"/>
          <w:highlight w:val="none"/>
        </w:rPr>
      </w:pPr>
    </w:p>
    <w:p>
      <w:pPr>
        <w:jc w:val="center"/>
        <w:rPr>
          <w:rFonts w:ascii="宋体" w:hAnsi="宋体" w:cs="宋体"/>
          <w:b/>
          <w:color w:val="auto"/>
          <w:sz w:val="28"/>
          <w:szCs w:val="28"/>
          <w:highlight w:val="none"/>
        </w:rPr>
      </w:pPr>
      <w:r>
        <w:rPr>
          <w:rFonts w:hint="eastAsia" w:ascii="宋体" w:hAnsi="宋体" w:cs="宋体"/>
          <w:b/>
          <w:bCs/>
          <w:color w:val="auto"/>
          <w:sz w:val="36"/>
          <w:szCs w:val="36"/>
          <w:highlight w:val="none"/>
        </w:rPr>
        <w:br w:type="page"/>
      </w:r>
      <w:bookmarkStart w:id="14" w:name="_Toc5481"/>
      <w:r>
        <w:rPr>
          <w:rFonts w:hint="eastAsia" w:ascii="宋体" w:hAnsi="宋体" w:cs="宋体"/>
          <w:b/>
          <w:color w:val="auto"/>
          <w:sz w:val="28"/>
          <w:szCs w:val="28"/>
          <w:highlight w:val="none"/>
        </w:rPr>
        <w:t>四、合同书（格式文本）</w:t>
      </w:r>
      <w:bookmarkEnd w:id="14"/>
    </w:p>
    <w:p>
      <w:pPr>
        <w:spacing w:line="360" w:lineRule="auto"/>
        <w:ind w:firstLine="480" w:firstLineChars="200"/>
        <w:rPr>
          <w:rFonts w:hAnsi="宋体"/>
          <w:bCs/>
          <w:color w:val="auto"/>
          <w:sz w:val="24"/>
          <w:highlight w:val="none"/>
          <w:u w:val="single"/>
        </w:rPr>
      </w:pPr>
      <w:r>
        <w:rPr>
          <w:rFonts w:hint="eastAsia" w:hAnsi="宋体"/>
          <w:bCs/>
          <w:color w:val="auto"/>
          <w:sz w:val="24"/>
          <w:highlight w:val="none"/>
        </w:rPr>
        <w:t>甲方（采购人）：</w:t>
      </w:r>
    </w:p>
    <w:p>
      <w:pPr>
        <w:spacing w:line="360" w:lineRule="auto"/>
        <w:ind w:firstLine="480" w:firstLineChars="200"/>
        <w:rPr>
          <w:rFonts w:hAnsi="宋体"/>
          <w:bCs/>
          <w:color w:val="auto"/>
          <w:sz w:val="24"/>
          <w:highlight w:val="none"/>
          <w:u w:val="single"/>
        </w:rPr>
      </w:pPr>
      <w:r>
        <w:rPr>
          <w:rFonts w:hint="eastAsia" w:hAnsi="宋体"/>
          <w:bCs/>
          <w:color w:val="auto"/>
          <w:sz w:val="24"/>
          <w:highlight w:val="none"/>
        </w:rPr>
        <w:t>乙方（中标方）：</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采购编号：</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采购内容：</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中标总金额：（大写）；（小写）</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hAnsi="宋体"/>
          <w:bCs/>
          <w:color w:val="auto"/>
          <w:sz w:val="24"/>
          <w:highlight w:val="none"/>
        </w:rPr>
        <w:t>服务范围、内容、要求及验收标准</w:t>
      </w:r>
      <w:r>
        <w:rPr>
          <w:rFonts w:hint="eastAsia" w:ascii="宋体"/>
          <w:bCs/>
          <w:color w:val="auto"/>
          <w:sz w:val="24"/>
          <w:highlight w:val="none"/>
        </w:rPr>
        <w:t>：</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hAnsi="宋体"/>
          <w:bCs/>
          <w:color w:val="auto"/>
          <w:sz w:val="24"/>
          <w:highlight w:val="none"/>
        </w:rPr>
        <w:t>服务期限</w:t>
      </w:r>
      <w:r>
        <w:rPr>
          <w:rFonts w:hint="eastAsia" w:ascii="宋体"/>
          <w:bCs/>
          <w:color w:val="auto"/>
          <w:sz w:val="24"/>
          <w:highlight w:val="none"/>
        </w:rPr>
        <w:t>：</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hAnsi="宋体"/>
          <w:bCs/>
          <w:color w:val="auto"/>
          <w:sz w:val="24"/>
          <w:highlight w:val="none"/>
        </w:rPr>
        <w:t>服务地点和方式</w:t>
      </w:r>
      <w:r>
        <w:rPr>
          <w:rFonts w:hint="eastAsia" w:ascii="宋体"/>
          <w:bCs/>
          <w:color w:val="auto"/>
          <w:sz w:val="24"/>
          <w:highlight w:val="none"/>
        </w:rPr>
        <w:t>：</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货款支付步骤和办法：</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违约责任：</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color w:val="auto"/>
          <w:sz w:val="24"/>
          <w:highlight w:val="none"/>
        </w:rPr>
        <w:t>解决争议的方式：</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其它事项：</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合同不可分割部分：</w:t>
      </w:r>
    </w:p>
    <w:p>
      <w:pPr>
        <w:tabs>
          <w:tab w:val="left" w:pos="210"/>
          <w:tab w:val="left" w:pos="420"/>
          <w:tab w:val="left" w:pos="1155"/>
        </w:tabs>
        <w:spacing w:line="440" w:lineRule="exact"/>
        <w:ind w:firstLine="480" w:firstLineChars="200"/>
        <w:rPr>
          <w:rFonts w:ascii="宋体"/>
          <w:bCs/>
          <w:color w:val="auto"/>
          <w:sz w:val="24"/>
          <w:highlight w:val="none"/>
        </w:rPr>
      </w:pPr>
      <w:r>
        <w:rPr>
          <w:rFonts w:hint="eastAsia" w:ascii="宋体"/>
          <w:bCs/>
          <w:color w:val="auto"/>
          <w:sz w:val="24"/>
          <w:highlight w:val="none"/>
        </w:rPr>
        <w:t>招标文件、投标文件、合同条款及成交通知书，供方在投标、评标过程中所作其它有关承诺、声明、书面澄清等均为合同不可分割的部分，与主合同具有同等法律效力。</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合同备案：</w:t>
      </w:r>
    </w:p>
    <w:p>
      <w:pPr>
        <w:tabs>
          <w:tab w:val="left" w:pos="210"/>
          <w:tab w:val="left" w:pos="735"/>
          <w:tab w:val="left" w:pos="1155"/>
        </w:tabs>
        <w:spacing w:line="440" w:lineRule="exact"/>
        <w:ind w:firstLine="480" w:firstLineChars="200"/>
        <w:rPr>
          <w:rFonts w:ascii="宋体"/>
          <w:bCs/>
          <w:color w:val="auto"/>
          <w:sz w:val="24"/>
          <w:highlight w:val="none"/>
        </w:rPr>
      </w:pPr>
      <w:r>
        <w:rPr>
          <w:rFonts w:ascii="宋体"/>
          <w:bCs/>
          <w:color w:val="auto"/>
          <w:sz w:val="24"/>
          <w:highlight w:val="none"/>
        </w:rPr>
        <w:t>本合同一式</w:t>
      </w:r>
      <w:r>
        <w:rPr>
          <w:rFonts w:hint="eastAsia" w:ascii="宋体"/>
          <w:bCs/>
          <w:color w:val="auto"/>
          <w:sz w:val="24"/>
          <w:highlight w:val="none"/>
        </w:rPr>
        <w:t>陆</w:t>
      </w:r>
      <w:r>
        <w:rPr>
          <w:rFonts w:ascii="宋体"/>
          <w:bCs/>
          <w:color w:val="auto"/>
          <w:sz w:val="24"/>
          <w:highlight w:val="none"/>
        </w:rPr>
        <w:t>份，经双方授权代表签字并盖章后生效。甲方执叁份、乙方执贰份</w:t>
      </w:r>
      <w:r>
        <w:rPr>
          <w:rFonts w:hint="eastAsia" w:ascii="宋体"/>
          <w:bCs/>
          <w:color w:val="auto"/>
          <w:sz w:val="24"/>
          <w:highlight w:val="none"/>
        </w:rPr>
        <w:t>、代理机构壹份，</w:t>
      </w:r>
      <w:r>
        <w:rPr>
          <w:rFonts w:ascii="宋体"/>
          <w:bCs/>
          <w:color w:val="auto"/>
          <w:sz w:val="24"/>
          <w:highlight w:val="none"/>
        </w:rPr>
        <w:t>具有同等法律效力。</w:t>
      </w:r>
    </w:p>
    <w:p>
      <w:pPr>
        <w:numPr>
          <w:ilvl w:val="0"/>
          <w:numId w:val="7"/>
        </w:numPr>
        <w:tabs>
          <w:tab w:val="left" w:pos="210"/>
          <w:tab w:val="left" w:pos="840"/>
          <w:tab w:val="left" w:pos="1155"/>
          <w:tab w:val="clear" w:pos="450"/>
        </w:tabs>
        <w:spacing w:line="440" w:lineRule="exact"/>
        <w:ind w:left="0" w:firstLine="420" w:firstLineChars="175"/>
        <w:rPr>
          <w:rFonts w:ascii="宋体"/>
          <w:bCs/>
          <w:color w:val="auto"/>
          <w:sz w:val="24"/>
          <w:highlight w:val="none"/>
        </w:rPr>
      </w:pPr>
      <w:r>
        <w:rPr>
          <w:rFonts w:hint="eastAsia" w:ascii="宋体"/>
          <w:bCs/>
          <w:color w:val="auto"/>
          <w:sz w:val="24"/>
          <w:highlight w:val="none"/>
        </w:rPr>
        <w:t>合同生效：</w:t>
      </w:r>
    </w:p>
    <w:p>
      <w:pPr>
        <w:tabs>
          <w:tab w:val="left" w:pos="210"/>
          <w:tab w:val="left" w:pos="420"/>
          <w:tab w:val="left" w:pos="1155"/>
        </w:tabs>
        <w:spacing w:line="440" w:lineRule="exact"/>
        <w:ind w:firstLine="480" w:firstLineChars="200"/>
        <w:rPr>
          <w:rFonts w:ascii="宋体"/>
          <w:bCs/>
          <w:color w:val="auto"/>
          <w:sz w:val="24"/>
          <w:highlight w:val="none"/>
        </w:rPr>
      </w:pPr>
      <w:r>
        <w:rPr>
          <w:rFonts w:hint="eastAsia" w:ascii="宋体"/>
          <w:bCs/>
          <w:color w:val="auto"/>
          <w:sz w:val="24"/>
          <w:highlight w:val="none"/>
        </w:rPr>
        <w:t>本合同由供需双方签字、盖章后生效，并经江苏苏亚金诚工程管理咨询有限公司见证。</w:t>
      </w:r>
    </w:p>
    <w:p>
      <w:pPr>
        <w:spacing w:line="360" w:lineRule="auto"/>
        <w:rPr>
          <w:rFonts w:ascii="宋体"/>
          <w:bCs/>
          <w:color w:val="auto"/>
          <w:sz w:val="24"/>
          <w:highlight w:val="none"/>
        </w:rPr>
      </w:pPr>
    </w:p>
    <w:p>
      <w:pPr>
        <w:spacing w:line="360" w:lineRule="auto"/>
        <w:rPr>
          <w:rFonts w:ascii="宋体"/>
          <w:bCs/>
          <w:color w:val="auto"/>
          <w:sz w:val="24"/>
          <w:highlight w:val="none"/>
          <w:u w:val="single"/>
        </w:rPr>
      </w:pPr>
      <w:r>
        <w:rPr>
          <w:rFonts w:hint="eastAsia" w:ascii="宋体"/>
          <w:bCs/>
          <w:color w:val="auto"/>
          <w:sz w:val="24"/>
          <w:highlight w:val="none"/>
        </w:rPr>
        <w:t>甲方（采购人）：（盖章）                      乙方（中标方）：（盖章）</w:t>
      </w:r>
    </w:p>
    <w:p>
      <w:pPr>
        <w:spacing w:line="360" w:lineRule="auto"/>
        <w:rPr>
          <w:rFonts w:ascii="宋体"/>
          <w:bCs/>
          <w:color w:val="auto"/>
          <w:sz w:val="24"/>
          <w:highlight w:val="none"/>
          <w:u w:val="single"/>
        </w:rPr>
      </w:pPr>
      <w:r>
        <w:rPr>
          <w:rFonts w:hint="eastAsia" w:ascii="宋体"/>
          <w:bCs/>
          <w:color w:val="auto"/>
          <w:sz w:val="24"/>
          <w:highlight w:val="none"/>
        </w:rPr>
        <w:t>法定（授权）代表人：                        法定（授权）代表人：</w:t>
      </w:r>
    </w:p>
    <w:p>
      <w:pPr>
        <w:spacing w:line="360" w:lineRule="auto"/>
        <w:rPr>
          <w:rFonts w:ascii="宋体"/>
          <w:bCs/>
          <w:color w:val="auto"/>
          <w:sz w:val="24"/>
          <w:highlight w:val="none"/>
        </w:rPr>
      </w:pPr>
      <w:r>
        <w:rPr>
          <w:rFonts w:hint="eastAsia" w:ascii="宋体"/>
          <w:bCs/>
          <w:color w:val="auto"/>
          <w:sz w:val="24"/>
          <w:highlight w:val="none"/>
        </w:rPr>
        <w:t>甲方户名：                                  乙方帐号：</w:t>
      </w:r>
    </w:p>
    <w:p>
      <w:pPr>
        <w:spacing w:line="360" w:lineRule="auto"/>
        <w:rPr>
          <w:rFonts w:ascii="宋体"/>
          <w:bCs/>
          <w:color w:val="auto"/>
          <w:sz w:val="24"/>
          <w:highlight w:val="none"/>
        </w:rPr>
      </w:pPr>
      <w:r>
        <w:rPr>
          <w:rFonts w:hint="eastAsia" w:ascii="宋体"/>
          <w:bCs/>
          <w:color w:val="auto"/>
          <w:sz w:val="24"/>
          <w:highlight w:val="none"/>
        </w:rPr>
        <w:t>甲方开户银行：                              乙方开户银行：</w:t>
      </w:r>
    </w:p>
    <w:p>
      <w:pPr>
        <w:spacing w:line="360" w:lineRule="auto"/>
        <w:rPr>
          <w:rFonts w:ascii="宋体"/>
          <w:bCs/>
          <w:color w:val="auto"/>
          <w:sz w:val="24"/>
          <w:highlight w:val="none"/>
        </w:rPr>
      </w:pPr>
      <w:r>
        <w:rPr>
          <w:rFonts w:hint="eastAsia" w:ascii="宋体"/>
          <w:bCs/>
          <w:color w:val="auto"/>
          <w:sz w:val="24"/>
          <w:highlight w:val="none"/>
        </w:rPr>
        <w:t>甲方帐号：                                  乙方帐号</w:t>
      </w:r>
    </w:p>
    <w:p>
      <w:pPr>
        <w:spacing w:line="360" w:lineRule="auto"/>
        <w:ind w:firstLine="360" w:firstLineChars="150"/>
        <w:rPr>
          <w:rFonts w:hAnsi="宋体"/>
          <w:bCs/>
          <w:color w:val="auto"/>
          <w:sz w:val="24"/>
          <w:highlight w:val="none"/>
          <w:u w:val="single"/>
        </w:rPr>
      </w:pPr>
      <w:r>
        <w:rPr>
          <w:rFonts w:hint="eastAsia" w:ascii="宋体"/>
          <w:bCs/>
          <w:color w:val="auto"/>
          <w:sz w:val="24"/>
          <w:highlight w:val="none"/>
        </w:rPr>
        <w:t>年  月  日                                   年  月  日</w:t>
      </w:r>
    </w:p>
    <w:p>
      <w:pPr>
        <w:spacing w:line="360" w:lineRule="auto"/>
        <w:rPr>
          <w:bCs/>
          <w:color w:val="auto"/>
          <w:sz w:val="24"/>
          <w:highlight w:val="none"/>
        </w:rPr>
      </w:pPr>
    </w:p>
    <w:p>
      <w:pPr>
        <w:spacing w:line="360" w:lineRule="auto"/>
        <w:rPr>
          <w:bCs/>
          <w:color w:val="auto"/>
          <w:sz w:val="24"/>
          <w:highlight w:val="none"/>
        </w:rPr>
      </w:pPr>
      <w:r>
        <w:rPr>
          <w:rFonts w:hint="eastAsia"/>
          <w:bCs/>
          <w:color w:val="auto"/>
          <w:sz w:val="24"/>
          <w:highlight w:val="none"/>
        </w:rPr>
        <w:t>见证方：</w:t>
      </w:r>
    </w:p>
    <w:p>
      <w:pPr>
        <w:tabs>
          <w:tab w:val="left" w:pos="674"/>
        </w:tabs>
        <w:ind w:firstLine="480" w:firstLineChars="200"/>
        <w:rPr>
          <w:rFonts w:ascii="宋体" w:hAnsi="宋体" w:cs="宋体"/>
          <w:b/>
          <w:color w:val="auto"/>
          <w:sz w:val="28"/>
          <w:szCs w:val="28"/>
          <w:highlight w:val="none"/>
        </w:rPr>
      </w:pPr>
      <w:r>
        <w:rPr>
          <w:rFonts w:hint="eastAsia" w:ascii="宋体"/>
          <w:bCs/>
          <w:color w:val="auto"/>
          <w:sz w:val="24"/>
          <w:highlight w:val="none"/>
        </w:rPr>
        <w:t>年  月  日</w:t>
      </w:r>
    </w:p>
    <w:p>
      <w:pPr>
        <w:rPr>
          <w:rFonts w:ascii="宋体" w:hAnsi="宋体" w:cs="宋体"/>
          <w:b/>
          <w:color w:val="auto"/>
          <w:sz w:val="28"/>
          <w:szCs w:val="28"/>
          <w:highlight w:val="none"/>
        </w:rPr>
      </w:pPr>
      <w:r>
        <w:rPr>
          <w:rFonts w:hint="eastAsia" w:ascii="宋体" w:hAnsi="宋体" w:cs="宋体"/>
          <w:b/>
          <w:color w:val="auto"/>
          <w:sz w:val="28"/>
          <w:szCs w:val="28"/>
          <w:highlight w:val="none"/>
        </w:rPr>
        <w:br w:type="page"/>
      </w:r>
    </w:p>
    <w:p>
      <w:pPr>
        <w:adjustRightInd w:val="0"/>
        <w:snapToGrid w:val="0"/>
        <w:spacing w:line="360" w:lineRule="auto"/>
        <w:jc w:val="center"/>
        <w:rPr>
          <w:rFonts w:ascii="黑体" w:eastAsia="黑体"/>
          <w:b/>
          <w:color w:val="auto"/>
          <w:sz w:val="32"/>
          <w:szCs w:val="32"/>
          <w:highlight w:val="none"/>
          <w:lang w:val="de-DE" w:eastAsia="de-DE"/>
        </w:rPr>
      </w:pPr>
      <w:r>
        <w:rPr>
          <w:rFonts w:hint="eastAsia" w:ascii="黑体" w:eastAsia="黑体"/>
          <w:b/>
          <w:color w:val="auto"/>
          <w:sz w:val="32"/>
          <w:szCs w:val="32"/>
          <w:highlight w:val="none"/>
        </w:rPr>
        <w:t>五．合同条款（格式）</w:t>
      </w:r>
    </w:p>
    <w:p>
      <w:pPr>
        <w:spacing w:line="360" w:lineRule="auto"/>
        <w:rPr>
          <w:rFonts w:ascii="宋体"/>
          <w:bCs/>
          <w:color w:val="auto"/>
          <w:sz w:val="24"/>
          <w:highlight w:val="none"/>
        </w:rPr>
      </w:pPr>
      <w:r>
        <w:rPr>
          <w:rFonts w:hint="eastAsia" w:ascii="宋体"/>
          <w:bCs/>
          <w:color w:val="auto"/>
          <w:sz w:val="24"/>
          <w:highlight w:val="none"/>
        </w:rPr>
        <w:t>一、合同一般条款</w:t>
      </w:r>
    </w:p>
    <w:p>
      <w:pPr>
        <w:spacing w:line="360" w:lineRule="auto"/>
        <w:rPr>
          <w:rFonts w:ascii="宋体"/>
          <w:b/>
          <w:bCs/>
          <w:color w:val="auto"/>
          <w:sz w:val="24"/>
          <w:highlight w:val="none"/>
        </w:rPr>
      </w:pPr>
      <w:r>
        <w:rPr>
          <w:rFonts w:hint="eastAsia" w:ascii="宋体"/>
          <w:b/>
          <w:bCs/>
          <w:color w:val="auto"/>
          <w:sz w:val="24"/>
          <w:highlight w:val="none"/>
        </w:rPr>
        <w:t>（一）合同文件</w:t>
      </w:r>
    </w:p>
    <w:p>
      <w:pPr>
        <w:spacing w:line="360" w:lineRule="auto"/>
        <w:rPr>
          <w:rFonts w:ascii="宋体"/>
          <w:bCs/>
          <w:color w:val="auto"/>
          <w:sz w:val="24"/>
          <w:highlight w:val="none"/>
        </w:rPr>
      </w:pPr>
      <w:r>
        <w:rPr>
          <w:rFonts w:hint="eastAsia" w:ascii="宋体"/>
          <w:bCs/>
          <w:color w:val="auto"/>
          <w:sz w:val="24"/>
          <w:highlight w:val="none"/>
        </w:rPr>
        <w:t>1、合同文件适用法律</w:t>
      </w:r>
    </w:p>
    <w:p>
      <w:pPr>
        <w:spacing w:line="360" w:lineRule="auto"/>
        <w:rPr>
          <w:rFonts w:ascii="宋体"/>
          <w:bCs/>
          <w:color w:val="auto"/>
          <w:sz w:val="24"/>
          <w:highlight w:val="none"/>
        </w:rPr>
      </w:pPr>
      <w:r>
        <w:rPr>
          <w:rFonts w:hint="eastAsia" w:ascii="宋体"/>
          <w:bCs/>
          <w:color w:val="auto"/>
          <w:sz w:val="24"/>
          <w:highlight w:val="none"/>
        </w:rPr>
        <w:t>适用于合同文件的法律是中华人民共和国现行法律、法规及甲方所在地的地方性法规。</w:t>
      </w:r>
    </w:p>
    <w:p>
      <w:pPr>
        <w:spacing w:line="360" w:lineRule="auto"/>
        <w:rPr>
          <w:rFonts w:ascii="宋体"/>
          <w:bCs/>
          <w:color w:val="auto"/>
          <w:sz w:val="24"/>
          <w:highlight w:val="none"/>
        </w:rPr>
      </w:pPr>
      <w:r>
        <w:rPr>
          <w:rFonts w:hint="eastAsia" w:ascii="宋体"/>
          <w:bCs/>
          <w:color w:val="auto"/>
          <w:sz w:val="24"/>
          <w:highlight w:val="none"/>
        </w:rPr>
        <w:t>2、合同文件组成和解释顺序</w:t>
      </w:r>
    </w:p>
    <w:p>
      <w:pPr>
        <w:spacing w:line="360" w:lineRule="auto"/>
        <w:rPr>
          <w:rFonts w:ascii="宋体"/>
          <w:bCs/>
          <w:color w:val="auto"/>
          <w:sz w:val="24"/>
          <w:highlight w:val="none"/>
        </w:rPr>
      </w:pPr>
      <w:r>
        <w:rPr>
          <w:rFonts w:hint="eastAsia" w:ascii="宋体"/>
          <w:bCs/>
          <w:color w:val="auto"/>
          <w:sz w:val="24"/>
          <w:highlight w:val="none"/>
        </w:rPr>
        <w:t>2.1  合同文件的组成和解释顺序如下：</w:t>
      </w:r>
    </w:p>
    <w:p>
      <w:pPr>
        <w:spacing w:line="360" w:lineRule="auto"/>
        <w:rPr>
          <w:rFonts w:ascii="宋体"/>
          <w:bCs/>
          <w:color w:val="auto"/>
          <w:sz w:val="24"/>
          <w:highlight w:val="none"/>
        </w:rPr>
      </w:pPr>
      <w:r>
        <w:rPr>
          <w:rFonts w:hint="eastAsia" w:ascii="宋体"/>
          <w:bCs/>
          <w:color w:val="auto"/>
          <w:sz w:val="24"/>
          <w:highlight w:val="none"/>
        </w:rPr>
        <w:t>2.1.1 合同的特殊性条款</w:t>
      </w:r>
    </w:p>
    <w:p>
      <w:pPr>
        <w:spacing w:line="360" w:lineRule="auto"/>
        <w:rPr>
          <w:rFonts w:ascii="宋体"/>
          <w:bCs/>
          <w:color w:val="auto"/>
          <w:sz w:val="24"/>
          <w:highlight w:val="none"/>
        </w:rPr>
      </w:pPr>
      <w:r>
        <w:rPr>
          <w:rFonts w:hint="eastAsia" w:ascii="宋体"/>
          <w:bCs/>
          <w:color w:val="auto"/>
          <w:sz w:val="24"/>
          <w:highlight w:val="none"/>
        </w:rPr>
        <w:t>2.1.2 合同的一般性条款</w:t>
      </w:r>
    </w:p>
    <w:p>
      <w:pPr>
        <w:spacing w:line="360" w:lineRule="auto"/>
        <w:rPr>
          <w:rFonts w:ascii="宋体"/>
          <w:bCs/>
          <w:color w:val="auto"/>
          <w:sz w:val="24"/>
          <w:highlight w:val="none"/>
        </w:rPr>
      </w:pPr>
      <w:r>
        <w:rPr>
          <w:rFonts w:hint="eastAsia" w:ascii="宋体"/>
          <w:bCs/>
          <w:color w:val="auto"/>
          <w:sz w:val="24"/>
          <w:highlight w:val="none"/>
        </w:rPr>
        <w:t>2.1.3 洽商、变更等明确双方权利义务的纪要、协议</w:t>
      </w:r>
    </w:p>
    <w:p>
      <w:pPr>
        <w:spacing w:line="360" w:lineRule="auto"/>
        <w:rPr>
          <w:rFonts w:ascii="宋体"/>
          <w:bCs/>
          <w:color w:val="auto"/>
          <w:sz w:val="24"/>
          <w:highlight w:val="none"/>
        </w:rPr>
      </w:pPr>
      <w:r>
        <w:rPr>
          <w:rFonts w:hint="eastAsia" w:ascii="宋体"/>
          <w:bCs/>
          <w:color w:val="auto"/>
          <w:sz w:val="24"/>
          <w:highlight w:val="none"/>
        </w:rPr>
        <w:t>2.1.4 中标通知书、招标文件和投标文件</w:t>
      </w:r>
    </w:p>
    <w:p>
      <w:pPr>
        <w:spacing w:line="360" w:lineRule="auto"/>
        <w:rPr>
          <w:rFonts w:ascii="宋体"/>
          <w:bCs/>
          <w:color w:val="auto"/>
          <w:sz w:val="24"/>
          <w:highlight w:val="none"/>
        </w:rPr>
      </w:pPr>
      <w:r>
        <w:rPr>
          <w:rFonts w:hint="eastAsia" w:ascii="宋体"/>
          <w:bCs/>
          <w:color w:val="auto"/>
          <w:sz w:val="24"/>
          <w:highlight w:val="none"/>
        </w:rPr>
        <w:t>2.1.5 标准、规范和其它有关技术资料、技术要求</w:t>
      </w:r>
    </w:p>
    <w:p>
      <w:pPr>
        <w:spacing w:line="360" w:lineRule="auto"/>
        <w:rPr>
          <w:rFonts w:ascii="宋体"/>
          <w:bCs/>
          <w:color w:val="auto"/>
          <w:sz w:val="24"/>
          <w:highlight w:val="none"/>
        </w:rPr>
      </w:pPr>
      <w:r>
        <w:rPr>
          <w:rFonts w:hint="eastAsia" w:ascii="宋体"/>
          <w:bCs/>
          <w:color w:val="auto"/>
          <w:sz w:val="24"/>
          <w:highlight w:val="none"/>
        </w:rPr>
        <w:t>2.2 合同的特殊性条款的效力优于合同的一般性条款的效力</w:t>
      </w:r>
    </w:p>
    <w:p>
      <w:pPr>
        <w:spacing w:line="360" w:lineRule="auto"/>
        <w:rPr>
          <w:rFonts w:ascii="宋体"/>
          <w:bCs/>
          <w:color w:val="auto"/>
          <w:sz w:val="24"/>
          <w:highlight w:val="none"/>
        </w:rPr>
      </w:pPr>
      <w:r>
        <w:rPr>
          <w:rFonts w:hint="eastAsia" w:ascii="宋体"/>
          <w:bCs/>
          <w:color w:val="auto"/>
          <w:sz w:val="24"/>
          <w:highlight w:val="none"/>
        </w:rPr>
        <w:t>3、合同文件使用文字</w:t>
      </w:r>
    </w:p>
    <w:p>
      <w:pPr>
        <w:spacing w:line="360" w:lineRule="auto"/>
        <w:rPr>
          <w:rFonts w:ascii="宋体"/>
          <w:bCs/>
          <w:color w:val="auto"/>
          <w:sz w:val="24"/>
          <w:highlight w:val="none"/>
        </w:rPr>
      </w:pPr>
      <w:r>
        <w:rPr>
          <w:rFonts w:hint="eastAsia" w:ascii="宋体"/>
          <w:bCs/>
          <w:color w:val="auto"/>
          <w:sz w:val="24"/>
          <w:highlight w:val="none"/>
        </w:rPr>
        <w:t>3.1  合同文件使用中文书写、解释和说明</w:t>
      </w:r>
    </w:p>
    <w:p>
      <w:pPr>
        <w:spacing w:line="360" w:lineRule="auto"/>
        <w:rPr>
          <w:rFonts w:ascii="宋体"/>
          <w:bCs/>
          <w:color w:val="auto"/>
          <w:sz w:val="24"/>
          <w:highlight w:val="none"/>
        </w:rPr>
      </w:pPr>
      <w:r>
        <w:rPr>
          <w:rFonts w:hint="eastAsia" w:ascii="宋体"/>
          <w:bCs/>
          <w:color w:val="auto"/>
          <w:sz w:val="24"/>
          <w:highlight w:val="none"/>
        </w:rPr>
        <w:t>3.2  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pPr>
        <w:spacing w:line="360" w:lineRule="auto"/>
        <w:rPr>
          <w:rFonts w:ascii="宋体"/>
          <w:b/>
          <w:bCs/>
          <w:color w:val="auto"/>
          <w:sz w:val="24"/>
          <w:highlight w:val="none"/>
        </w:rPr>
      </w:pPr>
      <w:r>
        <w:rPr>
          <w:rFonts w:hint="eastAsia" w:ascii="宋体"/>
          <w:b/>
          <w:bCs/>
          <w:color w:val="auto"/>
          <w:sz w:val="24"/>
          <w:highlight w:val="none"/>
        </w:rPr>
        <w:t>（二）标的物的一般条款</w:t>
      </w:r>
    </w:p>
    <w:p>
      <w:pPr>
        <w:spacing w:line="360" w:lineRule="auto"/>
        <w:rPr>
          <w:rFonts w:ascii="宋体"/>
          <w:bCs/>
          <w:color w:val="auto"/>
          <w:sz w:val="24"/>
          <w:highlight w:val="none"/>
        </w:rPr>
      </w:pPr>
      <w:r>
        <w:rPr>
          <w:rFonts w:hint="eastAsia" w:ascii="宋体"/>
          <w:bCs/>
          <w:color w:val="auto"/>
          <w:sz w:val="24"/>
          <w:highlight w:val="none"/>
        </w:rPr>
        <w:t>4、完整物权</w:t>
      </w:r>
    </w:p>
    <w:p>
      <w:pPr>
        <w:spacing w:line="360" w:lineRule="auto"/>
        <w:ind w:firstLine="360" w:firstLineChars="150"/>
        <w:rPr>
          <w:rFonts w:ascii="宋体"/>
          <w:bCs/>
          <w:color w:val="auto"/>
          <w:sz w:val="24"/>
          <w:highlight w:val="none"/>
        </w:rPr>
      </w:pPr>
      <w:r>
        <w:rPr>
          <w:rFonts w:hint="eastAsia" w:ascii="宋体"/>
          <w:bCs/>
          <w:color w:val="auto"/>
          <w:sz w:val="24"/>
          <w:highlight w:val="none"/>
        </w:rPr>
        <w:t>对于提供的服务，乙方应当拥有完整物权，并且乙方负有保证第三人不得向甲方主张任何权利（包括知识产权）的义务。</w:t>
      </w:r>
    </w:p>
    <w:p>
      <w:pPr>
        <w:spacing w:line="360" w:lineRule="auto"/>
        <w:rPr>
          <w:rFonts w:ascii="宋体"/>
          <w:bCs/>
          <w:color w:val="auto"/>
          <w:sz w:val="24"/>
          <w:highlight w:val="none"/>
        </w:rPr>
      </w:pPr>
      <w:r>
        <w:rPr>
          <w:rFonts w:hint="eastAsia" w:ascii="宋体"/>
          <w:bCs/>
          <w:color w:val="auto"/>
          <w:sz w:val="24"/>
          <w:highlight w:val="none"/>
        </w:rPr>
        <w:t>5、质量保证</w:t>
      </w:r>
    </w:p>
    <w:p>
      <w:pPr>
        <w:spacing w:line="360" w:lineRule="auto"/>
        <w:ind w:firstLine="360" w:firstLineChars="150"/>
        <w:rPr>
          <w:rFonts w:ascii="宋体"/>
          <w:bCs/>
          <w:color w:val="auto"/>
          <w:sz w:val="24"/>
          <w:highlight w:val="none"/>
        </w:rPr>
      </w:pPr>
      <w:r>
        <w:rPr>
          <w:rFonts w:hint="eastAsia" w:ascii="宋体"/>
          <w:bCs/>
          <w:color w:val="auto"/>
          <w:sz w:val="24"/>
          <w:highlight w:val="none"/>
        </w:rPr>
        <w:t>由乙方按招标文件要求自行制定服务方案，并提供服务质量、标准、合同执行期间按此服务标准执行。服务质量不合格乙方应承担合同价   的违约金。</w:t>
      </w:r>
    </w:p>
    <w:p>
      <w:pPr>
        <w:spacing w:line="360" w:lineRule="auto"/>
        <w:rPr>
          <w:rFonts w:ascii="宋体"/>
          <w:bCs/>
          <w:color w:val="auto"/>
          <w:sz w:val="24"/>
          <w:highlight w:val="none"/>
        </w:rPr>
      </w:pPr>
      <w:r>
        <w:rPr>
          <w:rFonts w:hint="eastAsia" w:ascii="宋体"/>
          <w:bCs/>
          <w:color w:val="auto"/>
          <w:sz w:val="24"/>
          <w:highlight w:val="none"/>
        </w:rPr>
        <w:t>6、免费质保期</w:t>
      </w:r>
      <w:r>
        <w:rPr>
          <w:rFonts w:hint="eastAsia" w:ascii="宋体"/>
          <w:bCs/>
          <w:color w:val="auto"/>
          <w:sz w:val="24"/>
          <w:highlight w:val="none"/>
          <w:u w:val="single"/>
        </w:rPr>
        <w:t xml:space="preserve"> 3年</w:t>
      </w:r>
      <w:r>
        <w:rPr>
          <w:rFonts w:hint="eastAsia" w:ascii="宋体"/>
          <w:bCs/>
          <w:color w:val="auto"/>
          <w:sz w:val="24"/>
          <w:highlight w:val="none"/>
        </w:rPr>
        <w:t>，质保期从验收合格之日起计算。</w:t>
      </w:r>
    </w:p>
    <w:p>
      <w:pPr>
        <w:spacing w:line="360" w:lineRule="auto"/>
        <w:rPr>
          <w:rFonts w:ascii="宋体"/>
          <w:b/>
          <w:bCs/>
          <w:color w:val="auto"/>
          <w:sz w:val="24"/>
          <w:highlight w:val="none"/>
        </w:rPr>
      </w:pPr>
      <w:r>
        <w:rPr>
          <w:rFonts w:hint="eastAsia" w:ascii="宋体"/>
          <w:b/>
          <w:bCs/>
          <w:color w:val="auto"/>
          <w:sz w:val="24"/>
          <w:highlight w:val="none"/>
        </w:rPr>
        <w:t>（三）对服务质量提出异议的时间和办法</w:t>
      </w:r>
    </w:p>
    <w:p>
      <w:pPr>
        <w:spacing w:line="360" w:lineRule="auto"/>
        <w:rPr>
          <w:rFonts w:ascii="宋体"/>
          <w:bCs/>
          <w:color w:val="auto"/>
          <w:sz w:val="24"/>
          <w:highlight w:val="none"/>
        </w:rPr>
      </w:pPr>
      <w:r>
        <w:rPr>
          <w:rFonts w:hint="eastAsia" w:ascii="宋体"/>
          <w:bCs/>
          <w:color w:val="auto"/>
          <w:sz w:val="24"/>
          <w:highlight w:val="none"/>
        </w:rPr>
        <w:t>7、提出异议的时间和办法</w:t>
      </w:r>
    </w:p>
    <w:p>
      <w:pPr>
        <w:spacing w:line="360" w:lineRule="auto"/>
        <w:rPr>
          <w:rFonts w:ascii="宋体"/>
          <w:bCs/>
          <w:color w:val="auto"/>
          <w:sz w:val="24"/>
          <w:highlight w:val="none"/>
        </w:rPr>
      </w:pPr>
      <w:r>
        <w:rPr>
          <w:rFonts w:hint="eastAsia" w:ascii="宋体"/>
          <w:bCs/>
          <w:color w:val="auto"/>
          <w:sz w:val="24"/>
          <w:highlight w:val="none"/>
        </w:rPr>
        <w:t>7.1  乙方在服务期间，若甲方认为乙方的服务质量未达到合同规定的。</w:t>
      </w:r>
    </w:p>
    <w:p>
      <w:pPr>
        <w:spacing w:line="360" w:lineRule="auto"/>
        <w:rPr>
          <w:rFonts w:ascii="宋体"/>
          <w:bCs/>
          <w:color w:val="auto"/>
          <w:sz w:val="24"/>
          <w:highlight w:val="none"/>
        </w:rPr>
      </w:pPr>
      <w:r>
        <w:rPr>
          <w:rFonts w:hint="eastAsia" w:ascii="宋体"/>
          <w:bCs/>
          <w:color w:val="auto"/>
          <w:sz w:val="24"/>
          <w:highlight w:val="none"/>
        </w:rPr>
        <w:t>7.2  如甲方在验收期满后既不出具验收合格证明又未提出书面异议的视为乙方所提供的服务成果符合合同规定。</w:t>
      </w:r>
    </w:p>
    <w:p>
      <w:pPr>
        <w:spacing w:line="360" w:lineRule="auto"/>
        <w:rPr>
          <w:rFonts w:ascii="宋体"/>
          <w:b/>
          <w:bCs/>
          <w:color w:val="auto"/>
          <w:sz w:val="24"/>
          <w:highlight w:val="none"/>
        </w:rPr>
      </w:pPr>
      <w:r>
        <w:rPr>
          <w:rFonts w:hint="eastAsia" w:ascii="宋体"/>
          <w:b/>
          <w:bCs/>
          <w:color w:val="auto"/>
          <w:sz w:val="24"/>
          <w:highlight w:val="none"/>
        </w:rPr>
        <w:t>（四）合同价款和支付</w:t>
      </w:r>
    </w:p>
    <w:p>
      <w:pPr>
        <w:spacing w:line="360" w:lineRule="auto"/>
        <w:rPr>
          <w:rFonts w:ascii="宋体"/>
          <w:bCs/>
          <w:color w:val="auto"/>
          <w:sz w:val="24"/>
          <w:highlight w:val="none"/>
        </w:rPr>
      </w:pPr>
      <w:r>
        <w:rPr>
          <w:rFonts w:hint="eastAsia" w:ascii="宋体"/>
          <w:bCs/>
          <w:color w:val="auto"/>
          <w:sz w:val="24"/>
          <w:highlight w:val="none"/>
        </w:rPr>
        <w:t>8、合同价款和支付</w:t>
      </w:r>
    </w:p>
    <w:p>
      <w:pPr>
        <w:spacing w:line="360" w:lineRule="auto"/>
        <w:rPr>
          <w:rFonts w:ascii="宋体"/>
          <w:bCs/>
          <w:color w:val="auto"/>
          <w:sz w:val="24"/>
          <w:highlight w:val="none"/>
        </w:rPr>
      </w:pPr>
      <w:r>
        <w:rPr>
          <w:rFonts w:hint="eastAsia" w:ascii="宋体"/>
          <w:bCs/>
          <w:color w:val="auto"/>
          <w:sz w:val="24"/>
          <w:highlight w:val="none"/>
        </w:rPr>
        <w:t>8.1 本合同的结算货币为人民币，单位：元。</w:t>
      </w:r>
    </w:p>
    <w:p>
      <w:pPr>
        <w:spacing w:line="360" w:lineRule="auto"/>
        <w:rPr>
          <w:rFonts w:ascii="宋体"/>
          <w:bCs/>
          <w:color w:val="auto"/>
          <w:sz w:val="24"/>
          <w:highlight w:val="none"/>
        </w:rPr>
      </w:pPr>
      <w:r>
        <w:rPr>
          <w:rFonts w:hint="eastAsia" w:ascii="宋体"/>
          <w:bCs/>
          <w:color w:val="auto"/>
          <w:sz w:val="24"/>
          <w:highlight w:val="none"/>
        </w:rPr>
        <w:t>8.2 乙方应按照双方签订的合同规定服务并在合同特殊条款规定的期限内持下列单据结算合同款项。</w:t>
      </w:r>
    </w:p>
    <w:p>
      <w:pPr>
        <w:spacing w:line="360" w:lineRule="auto"/>
        <w:rPr>
          <w:rFonts w:ascii="宋体"/>
          <w:bCs/>
          <w:color w:val="auto"/>
          <w:sz w:val="24"/>
          <w:highlight w:val="none"/>
        </w:rPr>
      </w:pPr>
      <w:r>
        <w:rPr>
          <w:rFonts w:hint="eastAsia" w:ascii="宋体"/>
          <w:bCs/>
          <w:color w:val="auto"/>
          <w:sz w:val="24"/>
          <w:highlight w:val="none"/>
        </w:rPr>
        <w:t>8.2.1 合格的发票；</w:t>
      </w:r>
    </w:p>
    <w:p>
      <w:pPr>
        <w:spacing w:line="360" w:lineRule="auto"/>
        <w:rPr>
          <w:rFonts w:ascii="宋体"/>
          <w:bCs/>
          <w:color w:val="auto"/>
          <w:sz w:val="24"/>
          <w:highlight w:val="none"/>
        </w:rPr>
      </w:pPr>
      <w:r>
        <w:rPr>
          <w:rFonts w:hint="eastAsia" w:ascii="宋体"/>
          <w:bCs/>
          <w:color w:val="auto"/>
          <w:sz w:val="24"/>
          <w:highlight w:val="none"/>
        </w:rPr>
        <w:t>8.2.2 甲方代表签字后的验收合格证明。</w:t>
      </w:r>
    </w:p>
    <w:p>
      <w:pPr>
        <w:spacing w:line="360" w:lineRule="auto"/>
        <w:rPr>
          <w:rFonts w:ascii="宋体"/>
          <w:bCs/>
          <w:color w:val="auto"/>
          <w:sz w:val="24"/>
          <w:highlight w:val="none"/>
        </w:rPr>
      </w:pPr>
      <w:r>
        <w:rPr>
          <w:rFonts w:hint="eastAsia" w:ascii="宋体"/>
          <w:bCs/>
          <w:color w:val="auto"/>
          <w:sz w:val="24"/>
          <w:highlight w:val="none"/>
        </w:rPr>
        <w:t>8.3 甲方应按合同特殊条款规定的期限和方式付款。</w:t>
      </w:r>
    </w:p>
    <w:p>
      <w:pPr>
        <w:spacing w:line="360" w:lineRule="auto"/>
        <w:rPr>
          <w:rFonts w:ascii="宋体"/>
          <w:bCs/>
          <w:color w:val="auto"/>
          <w:sz w:val="24"/>
          <w:highlight w:val="none"/>
        </w:rPr>
      </w:pPr>
      <w:r>
        <w:rPr>
          <w:rFonts w:hint="eastAsia" w:ascii="宋体"/>
          <w:bCs/>
          <w:color w:val="auto"/>
          <w:sz w:val="24"/>
          <w:highlight w:val="none"/>
        </w:rPr>
        <w:t>8.4 根据现行税法对甲方征收的与本合同有关的一切税费均由甲方承担；根据现行税法对乙方征收的与本合同有关的一切税费均由乙方承担。</w:t>
      </w:r>
    </w:p>
    <w:p>
      <w:pPr>
        <w:spacing w:line="360" w:lineRule="auto"/>
        <w:rPr>
          <w:rFonts w:ascii="宋体"/>
          <w:b/>
          <w:bCs/>
          <w:color w:val="auto"/>
          <w:sz w:val="24"/>
          <w:highlight w:val="none"/>
        </w:rPr>
      </w:pPr>
      <w:r>
        <w:rPr>
          <w:rFonts w:hint="eastAsia" w:ascii="宋体"/>
          <w:b/>
          <w:bCs/>
          <w:color w:val="auto"/>
          <w:sz w:val="24"/>
          <w:highlight w:val="none"/>
        </w:rPr>
        <w:t>（五）违约责任</w:t>
      </w:r>
    </w:p>
    <w:p>
      <w:pPr>
        <w:spacing w:line="360" w:lineRule="auto"/>
        <w:rPr>
          <w:rFonts w:ascii="宋体"/>
          <w:bCs/>
          <w:color w:val="auto"/>
          <w:sz w:val="24"/>
          <w:highlight w:val="none"/>
        </w:rPr>
      </w:pPr>
      <w:r>
        <w:rPr>
          <w:rFonts w:hint="eastAsia" w:ascii="宋体"/>
          <w:bCs/>
          <w:color w:val="auto"/>
          <w:sz w:val="24"/>
          <w:highlight w:val="none"/>
        </w:rPr>
        <w:t>9、违约责任</w:t>
      </w:r>
    </w:p>
    <w:p>
      <w:pPr>
        <w:spacing w:line="360" w:lineRule="auto"/>
        <w:rPr>
          <w:rFonts w:ascii="宋体"/>
          <w:bCs/>
          <w:color w:val="auto"/>
          <w:sz w:val="24"/>
          <w:highlight w:val="none"/>
        </w:rPr>
      </w:pPr>
      <w:r>
        <w:rPr>
          <w:rFonts w:hint="eastAsia" w:ascii="宋体"/>
          <w:bCs/>
          <w:color w:val="auto"/>
          <w:sz w:val="24"/>
          <w:highlight w:val="none"/>
        </w:rPr>
        <w:t>合同一方不履行合同义务或者履行合同义务不符合约定的，应当承担继续履行、采取补救措施或者赔偿损失等违约责任。</w:t>
      </w:r>
    </w:p>
    <w:p>
      <w:pPr>
        <w:spacing w:line="360" w:lineRule="auto"/>
        <w:rPr>
          <w:rFonts w:ascii="宋体"/>
          <w:bCs/>
          <w:color w:val="auto"/>
          <w:sz w:val="24"/>
          <w:highlight w:val="none"/>
        </w:rPr>
      </w:pPr>
      <w:r>
        <w:rPr>
          <w:rFonts w:hint="eastAsia" w:ascii="宋体"/>
          <w:bCs/>
          <w:color w:val="auto"/>
          <w:sz w:val="24"/>
          <w:highlight w:val="none"/>
        </w:rPr>
        <w:t>9．1甲方违约责任</w:t>
      </w:r>
      <w:r>
        <w:rPr>
          <w:rFonts w:ascii="宋体"/>
          <w:bCs/>
          <w:color w:val="auto"/>
          <w:sz w:val="24"/>
          <w:highlight w:val="none"/>
        </w:rPr>
        <w:t>：</w:t>
      </w:r>
      <w:r>
        <w:rPr>
          <w:rFonts w:hint="eastAsia" w:ascii="宋体"/>
          <w:bCs/>
          <w:color w:val="auto"/>
          <w:sz w:val="24"/>
          <w:highlight w:val="none"/>
        </w:rPr>
        <w:t>甲方逾期付款的应按照逾期付款金额的每天万分之四支付逾期付款违约金。</w:t>
      </w:r>
    </w:p>
    <w:p>
      <w:pPr>
        <w:spacing w:line="360" w:lineRule="auto"/>
        <w:rPr>
          <w:rFonts w:ascii="宋体"/>
          <w:bCs/>
          <w:color w:val="auto"/>
          <w:sz w:val="24"/>
          <w:highlight w:val="none"/>
        </w:rPr>
      </w:pPr>
      <w:r>
        <w:rPr>
          <w:rFonts w:hint="eastAsia" w:ascii="宋体"/>
          <w:bCs/>
          <w:color w:val="auto"/>
          <w:sz w:val="24"/>
          <w:highlight w:val="none"/>
        </w:rPr>
        <w:t>9．2乙方违约责任：乙方不能按时提供服务的，甲方有权解除合同，乙方向甲方偿付合同总价款5%的违约金，违约金不足以补偿损失的甲方有权要求乙方补足。</w:t>
      </w:r>
    </w:p>
    <w:p>
      <w:pPr>
        <w:adjustRightInd w:val="0"/>
        <w:snapToGrid w:val="0"/>
        <w:spacing w:line="440" w:lineRule="exact"/>
        <w:rPr>
          <w:rFonts w:ascii="宋体" w:hAnsi="宋体" w:cs="宋体"/>
          <w:color w:val="auto"/>
          <w:sz w:val="24"/>
          <w:highlight w:val="none"/>
        </w:rPr>
      </w:pPr>
      <w:r>
        <w:rPr>
          <w:rFonts w:hint="eastAsia" w:ascii="宋体"/>
          <w:bCs/>
          <w:color w:val="auto"/>
          <w:sz w:val="24"/>
          <w:highlight w:val="none"/>
        </w:rPr>
        <w:t xml:space="preserve">9.3 </w:t>
      </w:r>
      <w:r>
        <w:rPr>
          <w:rFonts w:hint="eastAsia" w:ascii="宋体" w:hAnsi="宋体"/>
          <w:bCs/>
          <w:color w:val="auto"/>
          <w:sz w:val="24"/>
          <w:highlight w:val="none"/>
        </w:rPr>
        <w:t>如乙方逾期交货且未经需方同意延长交货时间，除不可抗力外，每逾期一日，供方应按照</w:t>
      </w:r>
      <w:r>
        <w:rPr>
          <w:rFonts w:hint="eastAsia" w:ascii="宋体" w:hAnsi="宋体" w:cs="宋体"/>
          <w:color w:val="auto"/>
          <w:sz w:val="24"/>
          <w:highlight w:val="none"/>
        </w:rPr>
        <w:t>合同价的千分之五/天</w:t>
      </w:r>
      <w:r>
        <w:rPr>
          <w:rFonts w:hint="eastAsia" w:ascii="宋体" w:hAnsi="宋体"/>
          <w:bCs/>
          <w:color w:val="auto"/>
          <w:sz w:val="24"/>
          <w:highlight w:val="none"/>
        </w:rPr>
        <w:t>向甲方支付违约金。逾期超过20个工作日的，甲方有权解除合同，甲方如已支付费用的，乙方全部返还；如给甲方造成损失的，还应赔偿损失</w:t>
      </w:r>
      <w:r>
        <w:rPr>
          <w:rFonts w:hint="eastAsia" w:ascii="宋体" w:hAnsi="宋体" w:cs="宋体"/>
          <w:color w:val="auto"/>
          <w:sz w:val="24"/>
          <w:highlight w:val="none"/>
        </w:rPr>
        <w:t>。</w:t>
      </w:r>
    </w:p>
    <w:p>
      <w:pPr>
        <w:spacing w:line="400" w:lineRule="exact"/>
        <w:rPr>
          <w:rFonts w:ascii="宋体" w:hAnsi="宋体"/>
          <w:bCs/>
          <w:color w:val="auto"/>
          <w:highlight w:val="none"/>
          <w:u w:val="single"/>
        </w:rPr>
      </w:pPr>
      <w:r>
        <w:rPr>
          <w:rFonts w:hint="eastAsia" w:ascii="宋体" w:hAnsi="宋体"/>
          <w:b/>
          <w:color w:val="auto"/>
          <w:highlight w:val="none"/>
        </w:rPr>
        <w:t>9.4</w:t>
      </w:r>
      <w:r>
        <w:rPr>
          <w:rFonts w:hint="eastAsia" w:ascii="宋体" w:hAnsi="宋体"/>
          <w:bCs/>
          <w:color w:val="auto"/>
          <w:sz w:val="24"/>
          <w:highlight w:val="none"/>
        </w:rPr>
        <w:t>乙方如在合同执行中出现下列情况之一，甲方将终止本合同，乙方不得提出异议，也不得因此向甲方提出赔偿或追索相关费用的要求，乙方还应承担本合同项下总价款5%的违约金：</w:t>
      </w:r>
    </w:p>
    <w:p>
      <w:pPr>
        <w:spacing w:line="400" w:lineRule="exact"/>
        <w:rPr>
          <w:rFonts w:ascii="宋体" w:hAnsi="宋体"/>
          <w:bCs/>
          <w:color w:val="auto"/>
          <w:sz w:val="24"/>
          <w:highlight w:val="none"/>
        </w:rPr>
      </w:pPr>
      <w:r>
        <w:rPr>
          <w:rFonts w:hint="eastAsia" w:ascii="宋体" w:hAnsi="宋体"/>
          <w:bCs/>
          <w:color w:val="auto"/>
          <w:sz w:val="24"/>
          <w:highlight w:val="none"/>
        </w:rPr>
        <w:t>（1）乙方提供的产品技术参数不符合国家标准且经甲方要求整改未按要求整改的。</w:t>
      </w:r>
    </w:p>
    <w:p>
      <w:pPr>
        <w:spacing w:line="400" w:lineRule="exact"/>
        <w:rPr>
          <w:rFonts w:ascii="宋体" w:hAnsi="宋体"/>
          <w:bCs/>
          <w:color w:val="auto"/>
          <w:sz w:val="24"/>
          <w:highlight w:val="none"/>
        </w:rPr>
      </w:pPr>
      <w:r>
        <w:rPr>
          <w:rFonts w:hint="eastAsia" w:ascii="宋体" w:hAnsi="宋体"/>
          <w:bCs/>
          <w:color w:val="auto"/>
          <w:sz w:val="24"/>
          <w:highlight w:val="none"/>
        </w:rPr>
        <w:t>（2）乙方提供的产品，出现分包转包情况（甲方可以在乙方制作过程中到实地进行检查）。</w:t>
      </w:r>
    </w:p>
    <w:p>
      <w:pPr>
        <w:spacing w:line="400" w:lineRule="exact"/>
        <w:rPr>
          <w:rFonts w:ascii="宋体" w:hAnsi="宋体"/>
          <w:bCs/>
          <w:color w:val="auto"/>
          <w:sz w:val="24"/>
          <w:highlight w:val="none"/>
        </w:rPr>
      </w:pPr>
      <w:r>
        <w:rPr>
          <w:rFonts w:hint="eastAsia" w:ascii="宋体" w:hAnsi="宋体"/>
          <w:bCs/>
          <w:color w:val="auto"/>
          <w:sz w:val="24"/>
          <w:highlight w:val="none"/>
        </w:rPr>
        <w:t>（3）乙方未按招标文件、本合同和国家标准或未按照在投标书中承诺的质量标准进行制作。</w:t>
      </w:r>
    </w:p>
    <w:p>
      <w:pPr>
        <w:spacing w:line="400" w:lineRule="exact"/>
        <w:rPr>
          <w:rFonts w:ascii="宋体" w:hAnsi="宋体"/>
          <w:bCs/>
          <w:color w:val="auto"/>
          <w:highlight w:val="none"/>
          <w:u w:val="single"/>
        </w:rPr>
      </w:pPr>
      <w:r>
        <w:rPr>
          <w:rFonts w:hint="eastAsia" w:ascii="宋体" w:hAnsi="宋体"/>
          <w:bCs/>
          <w:color w:val="auto"/>
          <w:sz w:val="24"/>
          <w:highlight w:val="none"/>
        </w:rPr>
        <w:t>（4）乙方提供给产品出现质量问题时，经第三方检测不合格。</w:t>
      </w:r>
    </w:p>
    <w:p>
      <w:pPr>
        <w:spacing w:line="400" w:lineRule="exact"/>
        <w:rPr>
          <w:rFonts w:ascii="宋体"/>
          <w:bCs/>
          <w:color w:val="auto"/>
          <w:sz w:val="24"/>
          <w:highlight w:val="none"/>
        </w:rPr>
      </w:pPr>
      <w:r>
        <w:rPr>
          <w:rFonts w:hint="eastAsia" w:ascii="宋体"/>
          <w:bCs/>
          <w:color w:val="auto"/>
          <w:sz w:val="24"/>
          <w:highlight w:val="none"/>
        </w:rPr>
        <w:t>10、不可抗力</w:t>
      </w:r>
    </w:p>
    <w:p>
      <w:pPr>
        <w:spacing w:line="360" w:lineRule="auto"/>
        <w:rPr>
          <w:rFonts w:ascii="宋体"/>
          <w:bCs/>
          <w:color w:val="auto"/>
          <w:sz w:val="24"/>
          <w:highlight w:val="none"/>
        </w:rPr>
      </w:pPr>
      <w:r>
        <w:rPr>
          <w:rFonts w:hint="eastAsia" w:ascii="宋体"/>
          <w:bCs/>
          <w:color w:val="auto"/>
          <w:sz w:val="24"/>
          <w:highlight w:val="none"/>
        </w:rPr>
        <w:t>10.1 因不可抗力不能履行合同的，根据不可抗力的影响，部分或者全部免除责任。但合同一方迟延履行后发生不可抗力的，不能免除责任。</w:t>
      </w:r>
    </w:p>
    <w:p>
      <w:pPr>
        <w:spacing w:line="360" w:lineRule="auto"/>
        <w:rPr>
          <w:rFonts w:ascii="宋体"/>
          <w:bCs/>
          <w:color w:val="auto"/>
          <w:sz w:val="24"/>
          <w:highlight w:val="none"/>
        </w:rPr>
      </w:pPr>
      <w:r>
        <w:rPr>
          <w:rFonts w:hint="eastAsia" w:ascii="宋体"/>
          <w:bCs/>
          <w:color w:val="auto"/>
          <w:sz w:val="24"/>
          <w:highlight w:val="none"/>
        </w:rPr>
        <w:t>10.2 合同一方因不可抗力不能履行合同的，应当及时通知对方，以减轻可能给对方造成的损失，并应当在合理期限内提供证明。</w:t>
      </w:r>
    </w:p>
    <w:p>
      <w:pPr>
        <w:spacing w:line="360" w:lineRule="auto"/>
        <w:rPr>
          <w:rFonts w:ascii="宋体"/>
          <w:b/>
          <w:bCs/>
          <w:color w:val="auto"/>
          <w:sz w:val="24"/>
          <w:highlight w:val="none"/>
        </w:rPr>
      </w:pPr>
      <w:r>
        <w:rPr>
          <w:rFonts w:hint="eastAsia" w:ascii="宋体"/>
          <w:b/>
          <w:bCs/>
          <w:color w:val="auto"/>
          <w:sz w:val="24"/>
          <w:highlight w:val="none"/>
        </w:rPr>
        <w:t>（六）合同的解除和转让</w:t>
      </w:r>
    </w:p>
    <w:p>
      <w:pPr>
        <w:spacing w:line="360" w:lineRule="auto"/>
        <w:rPr>
          <w:rFonts w:ascii="宋体"/>
          <w:bCs/>
          <w:color w:val="auto"/>
          <w:sz w:val="24"/>
          <w:highlight w:val="none"/>
        </w:rPr>
      </w:pPr>
      <w:r>
        <w:rPr>
          <w:rFonts w:hint="eastAsia" w:ascii="宋体"/>
          <w:bCs/>
          <w:color w:val="auto"/>
          <w:sz w:val="24"/>
          <w:highlight w:val="none"/>
        </w:rPr>
        <w:t>11、合同的解除</w:t>
      </w:r>
    </w:p>
    <w:p>
      <w:pPr>
        <w:spacing w:line="360" w:lineRule="auto"/>
        <w:rPr>
          <w:rFonts w:ascii="宋体"/>
          <w:bCs/>
          <w:color w:val="auto"/>
          <w:sz w:val="24"/>
          <w:highlight w:val="none"/>
        </w:rPr>
      </w:pPr>
      <w:r>
        <w:rPr>
          <w:rFonts w:hint="eastAsia" w:ascii="宋体"/>
          <w:bCs/>
          <w:color w:val="auto"/>
          <w:sz w:val="24"/>
          <w:highlight w:val="none"/>
        </w:rPr>
        <w:t>11.1有下列情形之一，合同一方可以解除合同：</w:t>
      </w:r>
    </w:p>
    <w:p>
      <w:pPr>
        <w:spacing w:line="360" w:lineRule="auto"/>
        <w:rPr>
          <w:rFonts w:ascii="宋体"/>
          <w:bCs/>
          <w:color w:val="auto"/>
          <w:sz w:val="24"/>
          <w:highlight w:val="none"/>
        </w:rPr>
      </w:pPr>
      <w:r>
        <w:rPr>
          <w:rFonts w:hint="eastAsia" w:ascii="宋体"/>
          <w:bCs/>
          <w:color w:val="auto"/>
          <w:sz w:val="24"/>
          <w:highlight w:val="none"/>
        </w:rPr>
        <w:t>11.1.1 因不可抗力致使不能实现合同目的，未受不可抗力影响的一方有权解除合同；</w:t>
      </w:r>
    </w:p>
    <w:p>
      <w:pPr>
        <w:spacing w:line="360" w:lineRule="auto"/>
        <w:rPr>
          <w:rFonts w:ascii="宋体"/>
          <w:bCs/>
          <w:color w:val="auto"/>
          <w:sz w:val="24"/>
          <w:highlight w:val="none"/>
        </w:rPr>
      </w:pPr>
      <w:r>
        <w:rPr>
          <w:rFonts w:hint="eastAsia" w:ascii="宋体"/>
          <w:bCs/>
          <w:color w:val="auto"/>
          <w:sz w:val="24"/>
          <w:highlight w:val="none"/>
        </w:rPr>
        <w:t>11.1.2 因合同一方违约导致合同不能履行，另一方有权解除合同；</w:t>
      </w:r>
    </w:p>
    <w:p>
      <w:pPr>
        <w:spacing w:line="360" w:lineRule="auto"/>
        <w:rPr>
          <w:rFonts w:ascii="宋体"/>
          <w:bCs/>
          <w:color w:val="auto"/>
          <w:sz w:val="24"/>
          <w:highlight w:val="none"/>
        </w:rPr>
      </w:pPr>
      <w:r>
        <w:rPr>
          <w:rFonts w:hint="eastAsia" w:ascii="宋体"/>
          <w:bCs/>
          <w:color w:val="auto"/>
          <w:sz w:val="24"/>
          <w:highlight w:val="none"/>
        </w:rPr>
        <w:t>11.2有权解除合同的一方，应当在违约事实或不可抗力发生之后三十天内书面通知对方以主张解除合同，合同在书面通知到达对方时解除。</w:t>
      </w:r>
    </w:p>
    <w:p>
      <w:pPr>
        <w:spacing w:line="360" w:lineRule="auto"/>
        <w:rPr>
          <w:rFonts w:ascii="宋体"/>
          <w:bCs/>
          <w:color w:val="auto"/>
          <w:sz w:val="24"/>
          <w:highlight w:val="none"/>
        </w:rPr>
      </w:pPr>
      <w:r>
        <w:rPr>
          <w:rFonts w:hint="eastAsia" w:ascii="宋体"/>
          <w:bCs/>
          <w:color w:val="auto"/>
          <w:sz w:val="24"/>
          <w:highlight w:val="none"/>
        </w:rPr>
        <w:t>12、合同的转让</w:t>
      </w:r>
    </w:p>
    <w:p>
      <w:pPr>
        <w:tabs>
          <w:tab w:val="center" w:pos="4202"/>
        </w:tabs>
        <w:spacing w:line="360" w:lineRule="auto"/>
        <w:rPr>
          <w:rFonts w:ascii="宋体"/>
          <w:bCs/>
          <w:color w:val="auto"/>
          <w:sz w:val="24"/>
          <w:highlight w:val="none"/>
        </w:rPr>
      </w:pPr>
      <w:r>
        <w:rPr>
          <w:rFonts w:hint="eastAsia" w:ascii="宋体"/>
          <w:bCs/>
          <w:color w:val="auto"/>
          <w:sz w:val="24"/>
          <w:highlight w:val="none"/>
        </w:rPr>
        <w:t>合同的部分和全部都不得转让。</w:t>
      </w:r>
      <w:r>
        <w:rPr>
          <w:rFonts w:ascii="宋体"/>
          <w:bCs/>
          <w:color w:val="auto"/>
          <w:sz w:val="24"/>
          <w:highlight w:val="none"/>
        </w:rPr>
        <w:tab/>
      </w:r>
    </w:p>
    <w:p>
      <w:pPr>
        <w:spacing w:line="360" w:lineRule="auto"/>
        <w:rPr>
          <w:rFonts w:ascii="宋体"/>
          <w:bCs/>
          <w:color w:val="auto"/>
          <w:sz w:val="24"/>
          <w:highlight w:val="none"/>
        </w:rPr>
      </w:pPr>
      <w:r>
        <w:rPr>
          <w:rFonts w:hint="eastAsia" w:ascii="宋体"/>
          <w:bCs/>
          <w:color w:val="auto"/>
          <w:sz w:val="24"/>
          <w:highlight w:val="none"/>
        </w:rPr>
        <w:t>二、合同特殊条款</w:t>
      </w:r>
    </w:p>
    <w:p>
      <w:pPr>
        <w:spacing w:line="360" w:lineRule="auto"/>
        <w:rPr>
          <w:rFonts w:ascii="宋体"/>
          <w:bCs/>
          <w:color w:val="auto"/>
          <w:sz w:val="24"/>
          <w:highlight w:val="none"/>
        </w:rPr>
      </w:pPr>
      <w:r>
        <w:rPr>
          <w:rFonts w:hint="eastAsia" w:ascii="宋体"/>
          <w:bCs/>
          <w:color w:val="auto"/>
          <w:sz w:val="24"/>
          <w:highlight w:val="none"/>
        </w:rPr>
        <w:t>（一）合同内容：</w:t>
      </w:r>
    </w:p>
    <w:p>
      <w:pPr>
        <w:spacing w:line="360" w:lineRule="auto"/>
        <w:rPr>
          <w:rFonts w:ascii="宋体"/>
          <w:bCs/>
          <w:color w:val="auto"/>
          <w:sz w:val="24"/>
          <w:highlight w:val="none"/>
        </w:rPr>
      </w:pPr>
      <w:r>
        <w:rPr>
          <w:rFonts w:hint="eastAsia" w:ascii="宋体"/>
          <w:bCs/>
          <w:color w:val="auto"/>
          <w:sz w:val="24"/>
          <w:highlight w:val="none"/>
        </w:rPr>
        <w:t>1、供 货 期：   30个工作日；</w:t>
      </w:r>
    </w:p>
    <w:p>
      <w:pPr>
        <w:spacing w:line="360" w:lineRule="auto"/>
        <w:rPr>
          <w:rFonts w:ascii="宋体"/>
          <w:bCs/>
          <w:color w:val="auto"/>
          <w:sz w:val="24"/>
          <w:highlight w:val="none"/>
        </w:rPr>
      </w:pPr>
      <w:r>
        <w:rPr>
          <w:rFonts w:hint="eastAsia" w:ascii="宋体"/>
          <w:bCs/>
          <w:color w:val="auto"/>
          <w:sz w:val="24"/>
          <w:highlight w:val="none"/>
        </w:rPr>
        <w:t>2、所提供货物必须达到采购人要求，如提供次品必须更换成合格产品；</w:t>
      </w:r>
    </w:p>
    <w:p>
      <w:pPr>
        <w:spacing w:line="360" w:lineRule="auto"/>
        <w:rPr>
          <w:rFonts w:ascii="宋体"/>
          <w:bCs/>
          <w:color w:val="auto"/>
          <w:sz w:val="24"/>
          <w:highlight w:val="none"/>
        </w:rPr>
      </w:pPr>
      <w:r>
        <w:rPr>
          <w:rFonts w:hint="eastAsia" w:ascii="宋体"/>
          <w:bCs/>
          <w:color w:val="auto"/>
          <w:sz w:val="24"/>
          <w:highlight w:val="none"/>
        </w:rPr>
        <w:t>（二）时间与地点要求</w:t>
      </w:r>
    </w:p>
    <w:p>
      <w:pPr>
        <w:spacing w:line="360" w:lineRule="auto"/>
        <w:rPr>
          <w:rFonts w:ascii="宋体"/>
          <w:bCs/>
          <w:color w:val="auto"/>
          <w:sz w:val="24"/>
          <w:highlight w:val="none"/>
        </w:rPr>
      </w:pPr>
      <w:r>
        <w:rPr>
          <w:rFonts w:hint="eastAsia" w:ascii="宋体"/>
          <w:bCs/>
          <w:color w:val="auto"/>
          <w:sz w:val="24"/>
          <w:highlight w:val="none"/>
        </w:rPr>
        <w:t>1、时间：按甲方指定时间。</w:t>
      </w:r>
    </w:p>
    <w:p>
      <w:pPr>
        <w:spacing w:line="360" w:lineRule="auto"/>
        <w:rPr>
          <w:rFonts w:ascii="宋体"/>
          <w:bCs/>
          <w:color w:val="auto"/>
          <w:sz w:val="24"/>
          <w:highlight w:val="none"/>
        </w:rPr>
      </w:pPr>
      <w:r>
        <w:rPr>
          <w:rFonts w:hint="eastAsia" w:ascii="宋体"/>
          <w:bCs/>
          <w:color w:val="auto"/>
          <w:sz w:val="24"/>
          <w:highlight w:val="none"/>
        </w:rPr>
        <w:t>2、地点：江苏信息职业技术学院。</w:t>
      </w:r>
    </w:p>
    <w:p>
      <w:pPr>
        <w:spacing w:line="360" w:lineRule="auto"/>
        <w:rPr>
          <w:rFonts w:ascii="宋体"/>
          <w:bCs/>
          <w:color w:val="auto"/>
          <w:sz w:val="24"/>
          <w:highlight w:val="none"/>
        </w:rPr>
      </w:pPr>
      <w:r>
        <w:rPr>
          <w:rFonts w:hint="eastAsia" w:ascii="宋体"/>
          <w:bCs/>
          <w:color w:val="auto"/>
          <w:sz w:val="24"/>
          <w:highlight w:val="none"/>
        </w:rPr>
        <w:t>（三）权利和义务</w:t>
      </w:r>
    </w:p>
    <w:p>
      <w:pPr>
        <w:spacing w:line="360" w:lineRule="auto"/>
        <w:rPr>
          <w:rFonts w:ascii="宋体"/>
          <w:bCs/>
          <w:color w:val="auto"/>
          <w:sz w:val="24"/>
          <w:highlight w:val="none"/>
        </w:rPr>
      </w:pPr>
      <w:r>
        <w:rPr>
          <w:rFonts w:hint="eastAsia" w:ascii="宋体"/>
          <w:bCs/>
          <w:color w:val="auto"/>
          <w:sz w:val="24"/>
          <w:highlight w:val="none"/>
        </w:rPr>
        <w:t>1、甲方的权利和义务：</w:t>
      </w:r>
    </w:p>
    <w:p>
      <w:pPr>
        <w:spacing w:line="360" w:lineRule="auto"/>
        <w:rPr>
          <w:rFonts w:ascii="宋体"/>
          <w:bCs/>
          <w:color w:val="auto"/>
          <w:sz w:val="24"/>
          <w:highlight w:val="none"/>
        </w:rPr>
      </w:pPr>
      <w:r>
        <w:rPr>
          <w:rFonts w:hint="eastAsia" w:ascii="宋体"/>
          <w:bCs/>
          <w:color w:val="auto"/>
          <w:sz w:val="24"/>
          <w:highlight w:val="none"/>
        </w:rPr>
        <w:t>（1）负责采购项目的组织、协调和推进。</w:t>
      </w:r>
    </w:p>
    <w:p>
      <w:pPr>
        <w:spacing w:line="360" w:lineRule="auto"/>
        <w:rPr>
          <w:rFonts w:ascii="宋体"/>
          <w:bCs/>
          <w:color w:val="auto"/>
          <w:sz w:val="24"/>
          <w:highlight w:val="none"/>
        </w:rPr>
      </w:pPr>
      <w:r>
        <w:rPr>
          <w:rFonts w:hint="eastAsia" w:ascii="宋体"/>
          <w:bCs/>
          <w:color w:val="auto"/>
          <w:sz w:val="24"/>
          <w:highlight w:val="none"/>
        </w:rPr>
        <w:t>（2）甲方有权随时进行监督、检查乙方所提供产品的质量。</w:t>
      </w:r>
    </w:p>
    <w:p>
      <w:pPr>
        <w:spacing w:line="360" w:lineRule="auto"/>
        <w:rPr>
          <w:rFonts w:ascii="宋体"/>
          <w:bCs/>
          <w:color w:val="auto"/>
          <w:sz w:val="24"/>
          <w:highlight w:val="none"/>
        </w:rPr>
      </w:pPr>
      <w:r>
        <w:rPr>
          <w:rFonts w:hint="eastAsia" w:ascii="宋体"/>
          <w:bCs/>
          <w:color w:val="auto"/>
          <w:sz w:val="24"/>
          <w:highlight w:val="none"/>
        </w:rPr>
        <w:t>（3）负责按本合同约定支付合同款项。</w:t>
      </w:r>
    </w:p>
    <w:p>
      <w:pPr>
        <w:spacing w:line="360" w:lineRule="auto"/>
        <w:rPr>
          <w:rFonts w:ascii="宋体"/>
          <w:bCs/>
          <w:color w:val="auto"/>
          <w:sz w:val="24"/>
          <w:highlight w:val="none"/>
        </w:rPr>
      </w:pPr>
      <w:r>
        <w:rPr>
          <w:rFonts w:hint="eastAsia" w:ascii="宋体"/>
          <w:bCs/>
          <w:color w:val="auto"/>
          <w:sz w:val="24"/>
          <w:highlight w:val="none"/>
        </w:rPr>
        <w:t>（4）组织对乙方服务质量的考评考核。</w:t>
      </w:r>
    </w:p>
    <w:p>
      <w:pPr>
        <w:spacing w:line="360" w:lineRule="auto"/>
        <w:rPr>
          <w:rFonts w:ascii="宋体"/>
          <w:bCs/>
          <w:color w:val="auto"/>
          <w:sz w:val="24"/>
          <w:highlight w:val="none"/>
        </w:rPr>
      </w:pPr>
      <w:r>
        <w:rPr>
          <w:rFonts w:hint="eastAsia" w:ascii="宋体"/>
          <w:bCs/>
          <w:color w:val="auto"/>
          <w:sz w:val="24"/>
          <w:highlight w:val="none"/>
        </w:rPr>
        <w:t>（5）参与产品质量验收工作。</w:t>
      </w:r>
    </w:p>
    <w:p>
      <w:pPr>
        <w:spacing w:line="360" w:lineRule="auto"/>
        <w:rPr>
          <w:rFonts w:ascii="宋体"/>
          <w:bCs/>
          <w:color w:val="auto"/>
          <w:sz w:val="24"/>
          <w:highlight w:val="none"/>
        </w:rPr>
      </w:pPr>
      <w:r>
        <w:rPr>
          <w:rFonts w:hint="eastAsia" w:ascii="宋体"/>
          <w:bCs/>
          <w:color w:val="auto"/>
          <w:sz w:val="24"/>
          <w:highlight w:val="none"/>
        </w:rPr>
        <w:t>2、乙方的权利和义务：</w:t>
      </w:r>
    </w:p>
    <w:p>
      <w:pPr>
        <w:spacing w:line="360" w:lineRule="auto"/>
        <w:rPr>
          <w:rFonts w:ascii="宋体"/>
          <w:bCs/>
          <w:color w:val="auto"/>
          <w:sz w:val="24"/>
          <w:highlight w:val="none"/>
        </w:rPr>
      </w:pPr>
      <w:r>
        <w:rPr>
          <w:rFonts w:hint="eastAsia" w:ascii="宋体"/>
          <w:bCs/>
          <w:color w:val="auto"/>
          <w:sz w:val="24"/>
          <w:highlight w:val="none"/>
        </w:rPr>
        <w:t>（1）乙方需严格按甲方规定的时间完成产品的供货</w:t>
      </w:r>
    </w:p>
    <w:p>
      <w:pPr>
        <w:spacing w:line="360" w:lineRule="auto"/>
        <w:rPr>
          <w:rFonts w:ascii="宋体"/>
          <w:bCs/>
          <w:color w:val="auto"/>
          <w:sz w:val="24"/>
          <w:highlight w:val="none"/>
        </w:rPr>
      </w:pPr>
      <w:r>
        <w:rPr>
          <w:rFonts w:hint="eastAsia" w:ascii="宋体"/>
          <w:bCs/>
          <w:color w:val="auto"/>
          <w:sz w:val="24"/>
          <w:highlight w:val="none"/>
        </w:rPr>
        <w:t>（2）如遇突发情况，乙方需协助甲方完成需要中标单位配合的服务。</w:t>
      </w:r>
    </w:p>
    <w:p>
      <w:pPr>
        <w:spacing w:line="360" w:lineRule="auto"/>
        <w:rPr>
          <w:rFonts w:ascii="宋体"/>
          <w:bCs/>
          <w:color w:val="auto"/>
          <w:sz w:val="24"/>
          <w:highlight w:val="none"/>
        </w:rPr>
      </w:pPr>
      <w:r>
        <w:rPr>
          <w:rFonts w:hint="eastAsia" w:ascii="宋体"/>
          <w:bCs/>
          <w:color w:val="auto"/>
          <w:sz w:val="24"/>
          <w:highlight w:val="none"/>
        </w:rPr>
        <w:t>（3）甲方提出突发事件需求后，乙方应在第一时间赶赴现场，乙方承诺在接到甲方电话后</w:t>
      </w:r>
      <w:r>
        <w:rPr>
          <w:rFonts w:hint="eastAsia" w:ascii="宋体"/>
          <w:bCs/>
          <w:color w:val="auto"/>
          <w:sz w:val="24"/>
          <w:highlight w:val="none"/>
          <w:u w:val="single"/>
        </w:rPr>
        <w:t xml:space="preserve">   小时</w:t>
      </w:r>
      <w:r>
        <w:rPr>
          <w:rFonts w:hint="eastAsia" w:ascii="宋体"/>
          <w:bCs/>
          <w:color w:val="auto"/>
          <w:sz w:val="24"/>
          <w:highlight w:val="none"/>
        </w:rPr>
        <w:t>内组织人员到达现场。</w:t>
      </w:r>
    </w:p>
    <w:p>
      <w:pPr>
        <w:spacing w:line="360" w:lineRule="auto"/>
        <w:rPr>
          <w:rFonts w:ascii="宋体"/>
          <w:bCs/>
          <w:color w:val="auto"/>
          <w:sz w:val="24"/>
          <w:highlight w:val="none"/>
        </w:rPr>
      </w:pPr>
      <w:r>
        <w:rPr>
          <w:rFonts w:hint="eastAsia" w:ascii="宋体"/>
          <w:bCs/>
          <w:color w:val="auto"/>
          <w:sz w:val="24"/>
          <w:highlight w:val="none"/>
        </w:rPr>
        <w:t>（4）乙方应对需提供的货物质量负责。</w:t>
      </w:r>
    </w:p>
    <w:p>
      <w:pPr>
        <w:spacing w:line="360" w:lineRule="auto"/>
        <w:rPr>
          <w:rFonts w:ascii="宋体"/>
          <w:bCs/>
          <w:color w:val="auto"/>
          <w:sz w:val="24"/>
          <w:highlight w:val="none"/>
        </w:rPr>
      </w:pPr>
      <w:r>
        <w:rPr>
          <w:rFonts w:hint="eastAsia" w:ascii="宋体"/>
          <w:bCs/>
          <w:color w:val="auto"/>
          <w:sz w:val="24"/>
          <w:highlight w:val="none"/>
        </w:rPr>
        <w:t>5、供货时间地点、货品质量需严格遵守甲方的规定。</w:t>
      </w:r>
    </w:p>
    <w:p>
      <w:pPr>
        <w:spacing w:line="360" w:lineRule="auto"/>
        <w:rPr>
          <w:rFonts w:ascii="宋体"/>
          <w:bCs/>
          <w:color w:val="auto"/>
          <w:sz w:val="24"/>
          <w:highlight w:val="none"/>
        </w:rPr>
      </w:pPr>
      <w:r>
        <w:rPr>
          <w:rFonts w:hint="eastAsia" w:ascii="宋体"/>
          <w:bCs/>
          <w:color w:val="auto"/>
          <w:sz w:val="24"/>
          <w:highlight w:val="none"/>
        </w:rPr>
        <w:t>（四）价格与支付：</w:t>
      </w:r>
    </w:p>
    <w:p>
      <w:pPr>
        <w:spacing w:line="360" w:lineRule="auto"/>
        <w:rPr>
          <w:rFonts w:ascii="宋体"/>
          <w:bCs/>
          <w:color w:val="auto"/>
          <w:sz w:val="24"/>
          <w:highlight w:val="none"/>
        </w:rPr>
      </w:pPr>
      <w:r>
        <w:rPr>
          <w:rFonts w:hint="eastAsia" w:ascii="宋体"/>
          <w:bCs/>
          <w:color w:val="auto"/>
          <w:sz w:val="24"/>
          <w:highlight w:val="none"/>
        </w:rPr>
        <w:t>1、合同价格按此次中标价格执行，合同总金额为人民币</w:t>
      </w:r>
      <w:r>
        <w:rPr>
          <w:rFonts w:hint="eastAsia" w:ascii="宋体"/>
          <w:bCs/>
          <w:color w:val="auto"/>
          <w:sz w:val="24"/>
          <w:highlight w:val="none"/>
          <w:u w:val="single"/>
        </w:rPr>
        <w:t xml:space="preserve">  </w:t>
      </w:r>
      <w:r>
        <w:rPr>
          <w:rFonts w:hint="eastAsia" w:ascii="宋体"/>
          <w:bCs/>
          <w:color w:val="auto"/>
          <w:sz w:val="24"/>
          <w:highlight w:val="none"/>
        </w:rPr>
        <w:t>元。</w:t>
      </w:r>
    </w:p>
    <w:p>
      <w:pPr>
        <w:spacing w:line="360" w:lineRule="auto"/>
        <w:rPr>
          <w:rFonts w:ascii="宋体"/>
          <w:bCs/>
          <w:color w:val="auto"/>
          <w:sz w:val="24"/>
          <w:highlight w:val="none"/>
        </w:rPr>
      </w:pPr>
      <w:r>
        <w:rPr>
          <w:rFonts w:hint="eastAsia" w:ascii="宋体"/>
          <w:bCs/>
          <w:color w:val="auto"/>
          <w:sz w:val="24"/>
          <w:highlight w:val="none"/>
        </w:rPr>
        <w:t>2、付款步骤： 合同签订后7日内支付合同总额30%的预付款，项目验收后7日内支付合同总额65%的款项，剩余合同总额的5%自验收之日起一年后付清。</w:t>
      </w:r>
    </w:p>
    <w:p>
      <w:pPr>
        <w:spacing w:line="360" w:lineRule="auto"/>
        <w:rPr>
          <w:rFonts w:ascii="宋体"/>
          <w:bCs/>
          <w:color w:val="auto"/>
          <w:sz w:val="24"/>
          <w:highlight w:val="none"/>
        </w:rPr>
      </w:pPr>
      <w:r>
        <w:rPr>
          <w:rFonts w:ascii="宋体"/>
          <w:bCs/>
          <w:color w:val="auto"/>
          <w:sz w:val="24"/>
          <w:highlight w:val="none"/>
        </w:rPr>
        <w:t>3</w:t>
      </w:r>
      <w:r>
        <w:rPr>
          <w:rFonts w:hint="eastAsia" w:ascii="宋体"/>
          <w:bCs/>
          <w:color w:val="auto"/>
          <w:sz w:val="24"/>
          <w:highlight w:val="none"/>
        </w:rPr>
        <w:t>、付款方式：银行转帐。</w:t>
      </w:r>
    </w:p>
    <w:p>
      <w:pPr>
        <w:spacing w:line="360" w:lineRule="auto"/>
        <w:rPr>
          <w:rFonts w:ascii="宋体"/>
          <w:bCs/>
          <w:color w:val="auto"/>
          <w:sz w:val="24"/>
          <w:highlight w:val="none"/>
        </w:rPr>
      </w:pPr>
      <w:r>
        <w:rPr>
          <w:rFonts w:hint="eastAsia" w:ascii="宋体"/>
          <w:bCs/>
          <w:color w:val="auto"/>
          <w:sz w:val="24"/>
          <w:highlight w:val="none"/>
        </w:rPr>
        <w:t>（五）服务承诺：按照招标文件文件和乙方在投标文件中承诺的服务执行。</w:t>
      </w:r>
    </w:p>
    <w:p>
      <w:pPr>
        <w:spacing w:line="360" w:lineRule="auto"/>
        <w:rPr>
          <w:rFonts w:ascii="宋体"/>
          <w:bCs/>
          <w:color w:val="auto"/>
          <w:sz w:val="24"/>
          <w:highlight w:val="none"/>
        </w:rPr>
      </w:pPr>
      <w:r>
        <w:rPr>
          <w:rFonts w:hint="eastAsia" w:ascii="宋体"/>
          <w:bCs/>
          <w:color w:val="auto"/>
          <w:sz w:val="24"/>
          <w:highlight w:val="none"/>
        </w:rPr>
        <w:t>（六）违约责任：按本合同一般条款第五项违约责任执行。</w:t>
      </w:r>
    </w:p>
    <w:p>
      <w:pPr>
        <w:spacing w:line="360" w:lineRule="auto"/>
        <w:rPr>
          <w:rFonts w:ascii="宋体"/>
          <w:bCs/>
          <w:color w:val="auto"/>
          <w:sz w:val="24"/>
          <w:highlight w:val="none"/>
        </w:rPr>
      </w:pPr>
      <w:r>
        <w:rPr>
          <w:rFonts w:hint="eastAsia" w:ascii="宋体"/>
          <w:bCs/>
          <w:color w:val="auto"/>
          <w:sz w:val="24"/>
          <w:highlight w:val="none"/>
        </w:rPr>
        <w:t>（七）合同生效及其它：</w:t>
      </w:r>
    </w:p>
    <w:p>
      <w:pPr>
        <w:spacing w:line="360" w:lineRule="auto"/>
        <w:rPr>
          <w:rFonts w:ascii="宋体"/>
          <w:bCs/>
          <w:color w:val="auto"/>
          <w:sz w:val="24"/>
          <w:highlight w:val="none"/>
        </w:rPr>
      </w:pPr>
      <w:r>
        <w:rPr>
          <w:rFonts w:hint="eastAsia" w:ascii="宋体"/>
          <w:bCs/>
          <w:color w:val="auto"/>
          <w:sz w:val="24"/>
          <w:highlight w:val="none"/>
        </w:rPr>
        <w:t>1、本合同在双方签字盖章后生效并经江苏苏亚金诚工程管理咨询有限公司见证；</w:t>
      </w:r>
    </w:p>
    <w:p>
      <w:pPr>
        <w:spacing w:line="360" w:lineRule="auto"/>
        <w:rPr>
          <w:rFonts w:ascii="宋体"/>
          <w:bCs/>
          <w:color w:val="auto"/>
          <w:sz w:val="24"/>
          <w:highlight w:val="none"/>
        </w:rPr>
      </w:pPr>
      <w:r>
        <w:rPr>
          <w:rFonts w:hint="eastAsia" w:ascii="宋体"/>
          <w:bCs/>
          <w:color w:val="auto"/>
          <w:sz w:val="24"/>
          <w:highlight w:val="none"/>
        </w:rPr>
        <w:t>2、合同在执行过程中出现的未尽事宜，双方在不违背本合同和招标文件的原则下协商解决，协商结果以书面形式盖章记录在案，作为本合同的附件，与本合同具有同等效力。</w:t>
      </w:r>
    </w:p>
    <w:p>
      <w:pPr>
        <w:spacing w:line="360" w:lineRule="auto"/>
        <w:rPr>
          <w:rFonts w:ascii="宋体"/>
          <w:bCs/>
          <w:color w:val="auto"/>
          <w:sz w:val="24"/>
          <w:highlight w:val="none"/>
        </w:rPr>
      </w:pPr>
      <w:r>
        <w:rPr>
          <w:rFonts w:hint="eastAsia" w:ascii="宋体"/>
          <w:bCs/>
          <w:color w:val="auto"/>
          <w:sz w:val="24"/>
          <w:highlight w:val="none"/>
        </w:rPr>
        <w:t>（八）合同争议</w:t>
      </w:r>
    </w:p>
    <w:p>
      <w:pPr>
        <w:spacing w:line="360" w:lineRule="auto"/>
        <w:rPr>
          <w:rFonts w:ascii="宋体"/>
          <w:bCs/>
          <w:color w:val="auto"/>
          <w:sz w:val="24"/>
          <w:highlight w:val="none"/>
        </w:rPr>
      </w:pPr>
      <w:r>
        <w:rPr>
          <w:rFonts w:hint="eastAsia" w:ascii="宋体"/>
          <w:bCs/>
          <w:color w:val="auto"/>
          <w:sz w:val="24"/>
          <w:highlight w:val="none"/>
        </w:rPr>
        <w:t>1、争议解决</w:t>
      </w:r>
    </w:p>
    <w:p>
      <w:pPr>
        <w:spacing w:line="360" w:lineRule="auto"/>
        <w:rPr>
          <w:rFonts w:ascii="宋体"/>
          <w:bCs/>
          <w:color w:val="auto"/>
          <w:sz w:val="24"/>
          <w:highlight w:val="none"/>
        </w:rPr>
      </w:pPr>
      <w:r>
        <w:rPr>
          <w:rFonts w:hint="eastAsia" w:ascii="宋体"/>
          <w:bCs/>
          <w:color w:val="auto"/>
          <w:sz w:val="24"/>
          <w:highlight w:val="none"/>
        </w:rPr>
        <w:t>甲乙双方因合同发生争议，应在采购代理机构的主持下进行调解，协商不成，任何一方可以向甲方所在地人民法院起诉。</w:t>
      </w:r>
    </w:p>
    <w:p>
      <w:pPr>
        <w:spacing w:line="360" w:lineRule="auto"/>
        <w:rPr>
          <w:rFonts w:ascii="宋体"/>
          <w:bCs/>
          <w:color w:val="auto"/>
          <w:sz w:val="24"/>
          <w:highlight w:val="none"/>
        </w:rPr>
      </w:pPr>
      <w:r>
        <w:rPr>
          <w:rFonts w:hint="eastAsia" w:ascii="宋体"/>
          <w:bCs/>
          <w:color w:val="auto"/>
          <w:sz w:val="24"/>
          <w:highlight w:val="none"/>
        </w:rPr>
        <w:t>（九）附则</w:t>
      </w:r>
    </w:p>
    <w:p>
      <w:pPr>
        <w:spacing w:line="360" w:lineRule="auto"/>
        <w:rPr>
          <w:rFonts w:ascii="宋体"/>
          <w:bCs/>
          <w:color w:val="auto"/>
          <w:sz w:val="24"/>
          <w:highlight w:val="none"/>
        </w:rPr>
      </w:pPr>
      <w:r>
        <w:rPr>
          <w:rFonts w:hint="eastAsia" w:ascii="宋体"/>
          <w:bCs/>
          <w:color w:val="auto"/>
          <w:sz w:val="24"/>
          <w:highlight w:val="none"/>
        </w:rPr>
        <w:t>1、合同份数。</w:t>
      </w:r>
    </w:p>
    <w:p>
      <w:pPr>
        <w:spacing w:line="360" w:lineRule="auto"/>
        <w:rPr>
          <w:rFonts w:ascii="宋体"/>
          <w:bCs/>
          <w:color w:val="auto"/>
          <w:sz w:val="24"/>
          <w:highlight w:val="none"/>
        </w:rPr>
      </w:pPr>
      <w:r>
        <w:rPr>
          <w:rFonts w:hint="eastAsia" w:ascii="宋体" w:hAnsi="宋体"/>
          <w:bCs/>
          <w:color w:val="auto"/>
          <w:sz w:val="24"/>
          <w:highlight w:val="none"/>
        </w:rPr>
        <w:t>2.</w:t>
      </w:r>
      <w:r>
        <w:rPr>
          <w:rFonts w:hint="eastAsia" w:ascii="宋体"/>
          <w:bCs/>
          <w:color w:val="auto"/>
          <w:sz w:val="24"/>
          <w:highlight w:val="none"/>
        </w:rPr>
        <w:t>合同一式陆份，甲方叁份，乙方贰份，</w:t>
      </w:r>
      <w:r>
        <w:rPr>
          <w:rFonts w:hint="eastAsia" w:ascii="宋体" w:hAnsi="宋体"/>
          <w:bCs/>
          <w:color w:val="auto"/>
          <w:sz w:val="24"/>
          <w:highlight w:val="none"/>
        </w:rPr>
        <w:t>代理机构壹份。</w:t>
      </w:r>
    </w:p>
    <w:p>
      <w:pPr>
        <w:spacing w:line="360" w:lineRule="auto"/>
        <w:rPr>
          <w:rFonts w:ascii="宋体"/>
          <w:bCs/>
          <w:color w:val="auto"/>
          <w:sz w:val="24"/>
          <w:highlight w:val="none"/>
        </w:rPr>
      </w:pPr>
      <w:r>
        <w:rPr>
          <w:rFonts w:hint="eastAsia" w:ascii="宋体"/>
          <w:bCs/>
          <w:color w:val="auto"/>
          <w:sz w:val="24"/>
          <w:highlight w:val="none"/>
        </w:rPr>
        <w:t>3、未尽事宜</w:t>
      </w:r>
    </w:p>
    <w:p>
      <w:pPr>
        <w:spacing w:line="360" w:lineRule="auto"/>
        <w:rPr>
          <w:rFonts w:ascii="宋体"/>
          <w:bCs/>
          <w:color w:val="auto"/>
          <w:sz w:val="24"/>
          <w:highlight w:val="none"/>
        </w:rPr>
      </w:pPr>
      <w:r>
        <w:rPr>
          <w:rFonts w:hint="eastAsia" w:ascii="宋体"/>
          <w:bCs/>
          <w:color w:val="auto"/>
          <w:sz w:val="24"/>
          <w:highlight w:val="none"/>
        </w:rPr>
        <w:t>本合同未尽事宜双方另行协商。</w:t>
      </w:r>
    </w:p>
    <w:p>
      <w:pPr>
        <w:rPr>
          <w:rFonts w:ascii="黑体" w:hAnsi="黑体" w:eastAsia="黑体" w:cs="黑体"/>
          <w:b/>
          <w:color w:val="auto"/>
          <w:sz w:val="32"/>
          <w:szCs w:val="32"/>
          <w:highlight w:val="none"/>
        </w:rPr>
      </w:pPr>
      <w:r>
        <w:rPr>
          <w:rFonts w:hint="eastAsia" w:ascii="黑体" w:hAnsi="黑体" w:eastAsia="黑体" w:cs="黑体"/>
          <w:b/>
          <w:color w:val="auto"/>
          <w:sz w:val="32"/>
          <w:szCs w:val="32"/>
          <w:highlight w:val="none"/>
        </w:rPr>
        <w:br w:type="page"/>
      </w:r>
    </w:p>
    <w:p>
      <w:pPr>
        <w:widowControl/>
        <w:jc w:val="center"/>
        <w:outlineLvl w:val="0"/>
        <w:rPr>
          <w:rFonts w:ascii="黑体" w:hAnsi="黑体" w:eastAsia="黑体" w:cs="黑体"/>
          <w:b/>
          <w:color w:val="auto"/>
          <w:sz w:val="32"/>
          <w:szCs w:val="32"/>
          <w:highlight w:val="none"/>
        </w:rPr>
      </w:pPr>
      <w:r>
        <w:rPr>
          <w:rFonts w:hint="eastAsia" w:ascii="黑体" w:hAnsi="黑体" w:eastAsia="黑体" w:cs="黑体"/>
          <w:b/>
          <w:color w:val="auto"/>
          <w:sz w:val="32"/>
          <w:szCs w:val="32"/>
          <w:highlight w:val="none"/>
        </w:rPr>
        <w:t>五．附件（投标文件格式）</w:t>
      </w:r>
    </w:p>
    <w:p>
      <w:pPr>
        <w:rPr>
          <w:rFonts w:ascii="宋体" w:hAnsi="宋体"/>
          <w:b/>
          <w:bCs/>
          <w:color w:val="auto"/>
          <w:sz w:val="24"/>
          <w:highlight w:val="none"/>
        </w:rPr>
      </w:pPr>
    </w:p>
    <w:p>
      <w:pPr>
        <w:spacing w:line="360" w:lineRule="auto"/>
        <w:jc w:val="center"/>
        <w:rPr>
          <w:rFonts w:ascii="黑体" w:eastAsia="黑体"/>
          <w:b/>
          <w:bCs/>
          <w:color w:val="auto"/>
          <w:sz w:val="28"/>
          <w:szCs w:val="28"/>
          <w:highlight w:val="none"/>
        </w:rPr>
      </w:pPr>
      <w:r>
        <w:rPr>
          <w:rFonts w:hint="eastAsia" w:ascii="黑体" w:eastAsia="黑体"/>
          <w:b/>
          <w:bCs/>
          <w:color w:val="auto"/>
          <w:sz w:val="28"/>
          <w:szCs w:val="28"/>
          <w:highlight w:val="none"/>
        </w:rPr>
        <w:t xml:space="preserve">                                                  正本/副本</w:t>
      </w:r>
    </w:p>
    <w:p>
      <w:pPr>
        <w:spacing w:line="360" w:lineRule="auto"/>
        <w:jc w:val="center"/>
        <w:rPr>
          <w:rFonts w:ascii="黑体" w:eastAsia="黑体"/>
          <w:b/>
          <w:bCs/>
          <w:color w:val="auto"/>
          <w:sz w:val="28"/>
          <w:szCs w:val="28"/>
          <w:highlight w:val="none"/>
        </w:rPr>
      </w:pPr>
    </w:p>
    <w:p>
      <w:pPr>
        <w:spacing w:line="360" w:lineRule="auto"/>
        <w:jc w:val="center"/>
        <w:rPr>
          <w:rFonts w:ascii="黑体" w:eastAsia="黑体"/>
          <w:b/>
          <w:bCs/>
          <w:color w:val="auto"/>
          <w:sz w:val="28"/>
          <w:szCs w:val="28"/>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 xml:space="preserve"> 公开招标</w:t>
      </w:r>
    </w:p>
    <w:p>
      <w:pPr>
        <w:spacing w:line="360" w:lineRule="auto"/>
        <w:ind w:firstLine="3767" w:firstLineChars="1340"/>
        <w:rPr>
          <w:rFonts w:ascii="宋体" w:hAnsi="宋体"/>
          <w:b/>
          <w:color w:val="auto"/>
          <w:sz w:val="28"/>
          <w:szCs w:val="28"/>
          <w:highlight w:val="none"/>
        </w:rPr>
      </w:pPr>
      <w:r>
        <w:rPr>
          <w:rFonts w:hint="eastAsia" w:ascii="宋体" w:hAnsi="宋体"/>
          <w:b/>
          <w:color w:val="auto"/>
          <w:sz w:val="28"/>
          <w:szCs w:val="28"/>
          <w:highlight w:val="none"/>
        </w:rPr>
        <w:t xml:space="preserve">投标文件 </w:t>
      </w:r>
    </w:p>
    <w:p>
      <w:pPr>
        <w:rPr>
          <w:color w:val="auto"/>
          <w:highlight w:val="none"/>
        </w:rPr>
      </w:pPr>
    </w:p>
    <w:p>
      <w:pPr>
        <w:spacing w:line="360" w:lineRule="auto"/>
        <w:rPr>
          <w:rFonts w:ascii="宋体" w:hAnsi="宋体"/>
          <w:b/>
          <w:color w:val="auto"/>
          <w:sz w:val="28"/>
          <w:szCs w:val="28"/>
          <w:highlight w:val="none"/>
        </w:rPr>
      </w:pPr>
    </w:p>
    <w:p>
      <w:pPr>
        <w:snapToGrid w:val="0"/>
        <w:spacing w:line="360" w:lineRule="auto"/>
        <w:ind w:left="315" w:leftChars="150"/>
        <w:rPr>
          <w:rFonts w:ascii="宋体" w:hAnsi="宋体"/>
          <w:b/>
          <w:color w:val="auto"/>
          <w:sz w:val="28"/>
          <w:szCs w:val="28"/>
          <w:highlight w:val="none"/>
          <w:u w:val="single"/>
        </w:rPr>
      </w:pPr>
      <w:r>
        <w:rPr>
          <w:rFonts w:hint="eastAsia" w:ascii="宋体" w:hAnsi="宋体"/>
          <w:b/>
          <w:color w:val="auto"/>
          <w:sz w:val="28"/>
          <w:szCs w:val="28"/>
          <w:highlight w:val="none"/>
        </w:rPr>
        <w:t>项目名称：</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u w:val="single"/>
        </w:rPr>
        <w:tab/>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u w:val="single"/>
        </w:rPr>
        <w:tab/>
      </w:r>
      <w:r>
        <w:rPr>
          <w:rFonts w:hint="eastAsia" w:ascii="宋体" w:hAnsi="宋体"/>
          <w:b/>
          <w:color w:val="auto"/>
          <w:sz w:val="28"/>
          <w:szCs w:val="28"/>
          <w:highlight w:val="none"/>
          <w:u w:val="single"/>
        </w:rPr>
        <w:tab/>
      </w:r>
      <w:r>
        <w:rPr>
          <w:rFonts w:hint="eastAsia" w:ascii="宋体" w:hAnsi="宋体"/>
          <w:b/>
          <w:color w:val="auto"/>
          <w:sz w:val="28"/>
          <w:szCs w:val="28"/>
          <w:highlight w:val="none"/>
          <w:u w:val="single"/>
        </w:rPr>
        <w:t xml:space="preserve">                                </w:t>
      </w:r>
    </w:p>
    <w:p>
      <w:pPr>
        <w:snapToGrid w:val="0"/>
        <w:spacing w:line="360" w:lineRule="auto"/>
        <w:ind w:left="315" w:leftChars="150"/>
        <w:rPr>
          <w:rFonts w:ascii="宋体" w:hAnsi="宋体"/>
          <w:b/>
          <w:color w:val="auto"/>
          <w:sz w:val="28"/>
          <w:szCs w:val="28"/>
          <w:highlight w:val="none"/>
          <w:u w:val="single"/>
        </w:rPr>
      </w:pPr>
    </w:p>
    <w:p>
      <w:pPr>
        <w:snapToGrid w:val="0"/>
        <w:spacing w:line="360" w:lineRule="auto"/>
        <w:ind w:left="315" w:leftChars="150"/>
        <w:rPr>
          <w:rFonts w:ascii="宋体" w:hAnsi="宋体"/>
          <w:b/>
          <w:color w:val="auto"/>
          <w:sz w:val="28"/>
          <w:szCs w:val="28"/>
          <w:highlight w:val="none"/>
          <w:u w:val="single"/>
        </w:rPr>
      </w:pPr>
      <w:r>
        <w:rPr>
          <w:rFonts w:hint="eastAsia" w:ascii="宋体" w:hAnsi="宋体"/>
          <w:b/>
          <w:color w:val="auto"/>
          <w:sz w:val="28"/>
          <w:szCs w:val="28"/>
          <w:highlight w:val="none"/>
        </w:rPr>
        <w:t>投标文件内容：</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u w:val="single"/>
        </w:rPr>
        <w:tab/>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u w:val="single"/>
        </w:rPr>
        <w:tab/>
      </w:r>
      <w:r>
        <w:rPr>
          <w:rFonts w:hint="eastAsia" w:ascii="宋体" w:hAnsi="宋体"/>
          <w:b/>
          <w:color w:val="auto"/>
          <w:sz w:val="28"/>
          <w:szCs w:val="28"/>
          <w:highlight w:val="none"/>
          <w:u w:val="single"/>
        </w:rPr>
        <w:t xml:space="preserve"> </w:t>
      </w:r>
      <w:r>
        <w:rPr>
          <w:rFonts w:ascii="宋体" w:hAnsi="宋体"/>
          <w:b/>
          <w:color w:val="auto"/>
          <w:sz w:val="28"/>
          <w:szCs w:val="28"/>
          <w:highlight w:val="none"/>
          <w:u w:val="single"/>
        </w:rPr>
        <w:t xml:space="preserve">                              </w:t>
      </w:r>
      <w:r>
        <w:rPr>
          <w:rFonts w:hint="eastAsia" w:ascii="宋体" w:hAnsi="宋体"/>
          <w:b/>
          <w:color w:val="auto"/>
          <w:sz w:val="28"/>
          <w:szCs w:val="28"/>
          <w:highlight w:val="none"/>
          <w:u w:val="single"/>
        </w:rPr>
        <w:t xml:space="preserve">        </w:t>
      </w:r>
    </w:p>
    <w:p>
      <w:pPr>
        <w:snapToGrid w:val="0"/>
        <w:spacing w:line="360" w:lineRule="auto"/>
        <w:ind w:left="315" w:leftChars="150"/>
        <w:rPr>
          <w:rFonts w:ascii="宋体" w:hAnsi="宋体"/>
          <w:color w:val="auto"/>
          <w:sz w:val="28"/>
          <w:szCs w:val="28"/>
          <w:highlight w:val="none"/>
        </w:rPr>
      </w:pPr>
    </w:p>
    <w:p>
      <w:pPr>
        <w:snapToGrid w:val="0"/>
        <w:spacing w:line="360" w:lineRule="auto"/>
        <w:ind w:left="315" w:leftChars="150"/>
        <w:rPr>
          <w:color w:val="auto"/>
          <w:sz w:val="28"/>
          <w:szCs w:val="28"/>
          <w:highlight w:val="none"/>
        </w:rPr>
      </w:pP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年</w:t>
      </w:r>
      <w:r>
        <w:rPr>
          <w:rFonts w:ascii="宋体" w:hAnsi="宋体"/>
          <w:b/>
          <w:bCs/>
          <w:color w:val="auto"/>
          <w:sz w:val="28"/>
          <w:szCs w:val="28"/>
          <w:highlight w:val="none"/>
          <w:u w:val="single"/>
        </w:rPr>
        <w:t xml:space="preserve"> </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月</w:t>
      </w:r>
      <w:r>
        <w:rPr>
          <w:rFonts w:ascii="宋体" w:hAnsi="宋体"/>
          <w:b/>
          <w:bCs/>
          <w:color w:val="auto"/>
          <w:sz w:val="28"/>
          <w:szCs w:val="28"/>
          <w:highlight w:val="none"/>
          <w:u w:val="single"/>
        </w:rPr>
        <w:t xml:space="preserve"> </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日</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时</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分</w:t>
      </w:r>
      <w:r>
        <w:rPr>
          <w:rFonts w:hint="eastAsia"/>
          <w:color w:val="auto"/>
          <w:sz w:val="28"/>
          <w:szCs w:val="28"/>
          <w:highlight w:val="none"/>
        </w:rPr>
        <w:t>开标，此时间以前不得开封；</w:t>
      </w:r>
    </w:p>
    <w:p>
      <w:pPr>
        <w:snapToGrid w:val="0"/>
        <w:spacing w:line="360" w:lineRule="auto"/>
        <w:ind w:left="315" w:leftChars="150"/>
        <w:rPr>
          <w:rFonts w:ascii="宋体" w:hAnsi="宋体"/>
          <w:b/>
          <w:color w:val="auto"/>
          <w:sz w:val="28"/>
          <w:szCs w:val="28"/>
          <w:highlight w:val="none"/>
        </w:rPr>
      </w:pPr>
    </w:p>
    <w:p>
      <w:pPr>
        <w:snapToGrid w:val="0"/>
        <w:spacing w:line="360" w:lineRule="auto"/>
        <w:ind w:left="315" w:leftChars="150"/>
        <w:rPr>
          <w:rFonts w:ascii="宋体" w:hAnsi="宋体"/>
          <w:b/>
          <w:color w:val="auto"/>
          <w:sz w:val="28"/>
          <w:szCs w:val="28"/>
          <w:highlight w:val="none"/>
        </w:rPr>
      </w:pPr>
    </w:p>
    <w:p>
      <w:pPr>
        <w:snapToGrid w:val="0"/>
        <w:spacing w:line="360" w:lineRule="auto"/>
        <w:ind w:left="315" w:leftChars="150"/>
        <w:rPr>
          <w:rFonts w:ascii="宋体" w:hAnsi="宋体"/>
          <w:b/>
          <w:color w:val="auto"/>
          <w:sz w:val="28"/>
          <w:szCs w:val="28"/>
          <w:highlight w:val="none"/>
          <w:u w:val="single"/>
        </w:rPr>
      </w:pPr>
      <w:r>
        <w:rPr>
          <w:rFonts w:hint="eastAsia" w:ascii="宋体" w:hAnsi="宋体"/>
          <w:b/>
          <w:color w:val="auto"/>
          <w:sz w:val="28"/>
          <w:szCs w:val="28"/>
          <w:highlight w:val="none"/>
        </w:rPr>
        <w:t>投标人：</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u w:val="single"/>
        </w:rPr>
        <w:tab/>
      </w:r>
      <w:r>
        <w:rPr>
          <w:rFonts w:hint="eastAsia" w:ascii="宋体" w:hAnsi="宋体"/>
          <w:b/>
          <w:color w:val="auto"/>
          <w:sz w:val="28"/>
          <w:szCs w:val="28"/>
          <w:highlight w:val="none"/>
          <w:u w:val="single"/>
        </w:rPr>
        <w:t xml:space="preserve">                          （盖公章）</w:t>
      </w:r>
    </w:p>
    <w:p>
      <w:pPr>
        <w:snapToGrid w:val="0"/>
        <w:spacing w:line="360" w:lineRule="auto"/>
        <w:ind w:left="315" w:leftChars="150"/>
        <w:rPr>
          <w:rFonts w:ascii="宋体" w:hAnsi="宋体"/>
          <w:b/>
          <w:color w:val="auto"/>
          <w:sz w:val="28"/>
          <w:szCs w:val="28"/>
          <w:highlight w:val="none"/>
          <w:u w:val="single"/>
        </w:rPr>
      </w:pPr>
    </w:p>
    <w:p>
      <w:pPr>
        <w:snapToGrid w:val="0"/>
        <w:spacing w:line="360" w:lineRule="auto"/>
        <w:ind w:left="315" w:leftChars="150"/>
        <w:rPr>
          <w:rFonts w:ascii="宋体" w:hAnsi="宋体"/>
          <w:b/>
          <w:color w:val="auto"/>
          <w:sz w:val="28"/>
          <w:szCs w:val="28"/>
          <w:highlight w:val="none"/>
        </w:rPr>
      </w:pPr>
      <w:r>
        <w:rPr>
          <w:rFonts w:hint="eastAsia" w:ascii="宋体" w:hAnsi="宋体"/>
          <w:b/>
          <w:color w:val="auto"/>
          <w:sz w:val="28"/>
          <w:szCs w:val="28"/>
          <w:highlight w:val="none"/>
        </w:rPr>
        <w:t>法定代表人或</w:t>
      </w:r>
    </w:p>
    <w:p>
      <w:pPr>
        <w:snapToGrid w:val="0"/>
        <w:spacing w:line="360" w:lineRule="auto"/>
        <w:ind w:left="315" w:leftChars="150"/>
        <w:rPr>
          <w:rFonts w:ascii="宋体" w:hAnsi="宋体"/>
          <w:b/>
          <w:color w:val="auto"/>
          <w:sz w:val="28"/>
          <w:szCs w:val="28"/>
          <w:highlight w:val="none"/>
          <w:u w:val="single"/>
        </w:rPr>
      </w:pPr>
      <w:r>
        <w:rPr>
          <w:rFonts w:hint="eastAsia" w:ascii="宋体" w:hAnsi="宋体"/>
          <w:b/>
          <w:color w:val="auto"/>
          <w:sz w:val="28"/>
          <w:szCs w:val="28"/>
          <w:highlight w:val="none"/>
        </w:rPr>
        <w:t>其委托代理人：</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u w:val="single"/>
        </w:rPr>
        <w:tab/>
      </w:r>
      <w:r>
        <w:rPr>
          <w:rFonts w:hint="eastAsia" w:ascii="宋体" w:hAnsi="宋体"/>
          <w:b/>
          <w:color w:val="auto"/>
          <w:sz w:val="28"/>
          <w:szCs w:val="28"/>
          <w:highlight w:val="none"/>
          <w:u w:val="single"/>
        </w:rPr>
        <w:t xml:space="preserve">                 （签字或盖章）</w:t>
      </w:r>
    </w:p>
    <w:p>
      <w:pPr>
        <w:snapToGrid w:val="0"/>
        <w:spacing w:line="360" w:lineRule="auto"/>
        <w:ind w:left="315" w:leftChars="150"/>
        <w:rPr>
          <w:rFonts w:ascii="宋体" w:hAnsi="宋体"/>
          <w:b/>
          <w:color w:val="auto"/>
          <w:sz w:val="28"/>
          <w:szCs w:val="28"/>
          <w:highlight w:val="none"/>
          <w:u w:val="single"/>
        </w:rPr>
      </w:pPr>
    </w:p>
    <w:p>
      <w:pPr>
        <w:snapToGrid w:val="0"/>
        <w:spacing w:line="360" w:lineRule="auto"/>
        <w:ind w:left="315" w:leftChars="150"/>
        <w:rPr>
          <w:rFonts w:ascii="宋体" w:hAnsi="宋体"/>
          <w:b/>
          <w:color w:val="auto"/>
          <w:sz w:val="28"/>
          <w:szCs w:val="28"/>
          <w:highlight w:val="none"/>
        </w:rPr>
      </w:pPr>
      <w:r>
        <w:rPr>
          <w:rFonts w:hint="eastAsia" w:ascii="宋体" w:hAnsi="宋体"/>
          <w:b/>
          <w:color w:val="auto"/>
          <w:sz w:val="28"/>
          <w:szCs w:val="28"/>
          <w:highlight w:val="none"/>
        </w:rPr>
        <w:t>日  期：</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 xml:space="preserve"> 年</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 xml:space="preserve"> 月</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日</w:t>
      </w:r>
    </w:p>
    <w:p>
      <w:pPr>
        <w:adjustRightInd w:val="0"/>
        <w:snapToGrid w:val="0"/>
        <w:spacing w:line="360" w:lineRule="auto"/>
        <w:jc w:val="center"/>
        <w:rPr>
          <w:rFonts w:ascii="宋体" w:hAnsi="宋体"/>
          <w:b/>
          <w:color w:val="auto"/>
          <w:sz w:val="32"/>
          <w:szCs w:val="32"/>
          <w:highlight w:val="none"/>
        </w:rPr>
      </w:pPr>
    </w:p>
    <w:p>
      <w:pPr>
        <w:pStyle w:val="17"/>
        <w:ind w:firstLine="420"/>
        <w:rPr>
          <w:color w:val="auto"/>
          <w:highlight w:val="none"/>
        </w:rPr>
      </w:pPr>
    </w:p>
    <w:p>
      <w:pPr>
        <w:rPr>
          <w:color w:val="auto"/>
          <w:highlight w:val="none"/>
        </w:rPr>
      </w:pPr>
    </w:p>
    <w:p>
      <w:pPr>
        <w:pStyle w:val="17"/>
        <w:ind w:firstLine="420"/>
        <w:rPr>
          <w:color w:val="auto"/>
          <w:highlight w:val="none"/>
        </w:rPr>
      </w:pPr>
    </w:p>
    <w:p>
      <w:pPr>
        <w:tabs>
          <w:tab w:val="left" w:pos="7140"/>
        </w:tabs>
        <w:spacing w:line="360" w:lineRule="auto"/>
        <w:rPr>
          <w:rFonts w:ascii="宋体" w:hAnsi="宋体" w:cs="宋体"/>
          <w:bCs/>
          <w:color w:val="auto"/>
          <w:sz w:val="24"/>
          <w:highlight w:val="none"/>
        </w:rPr>
      </w:pPr>
      <w:r>
        <w:rPr>
          <w:rFonts w:hint="eastAsia" w:ascii="宋体" w:hAnsi="宋体" w:cs="宋体"/>
          <w:bCs/>
          <w:color w:val="auto"/>
          <w:sz w:val="24"/>
          <w:highlight w:val="none"/>
        </w:rPr>
        <w:t>1．商务部分</w:t>
      </w:r>
    </w:p>
    <w:p>
      <w:pPr>
        <w:tabs>
          <w:tab w:val="left" w:pos="7140"/>
        </w:tabs>
        <w:spacing w:line="360" w:lineRule="auto"/>
        <w:rPr>
          <w:rFonts w:ascii="宋体" w:hAnsi="宋体" w:cs="宋体"/>
          <w:bCs/>
          <w:color w:val="auto"/>
          <w:sz w:val="24"/>
          <w:highlight w:val="none"/>
        </w:rPr>
      </w:pPr>
      <w:r>
        <w:rPr>
          <w:rFonts w:hint="eastAsia" w:ascii="宋体" w:hAnsi="宋体" w:cs="宋体"/>
          <w:bCs/>
          <w:color w:val="auto"/>
          <w:sz w:val="24"/>
          <w:highlight w:val="none"/>
        </w:rPr>
        <w:t>（1）投标函（格式）</w:t>
      </w:r>
    </w:p>
    <w:p>
      <w:pPr>
        <w:tabs>
          <w:tab w:val="left" w:pos="7140"/>
        </w:tabs>
        <w:spacing w:line="360" w:lineRule="auto"/>
        <w:jc w:val="center"/>
        <w:rPr>
          <w:rFonts w:ascii="宋体" w:hAnsi="宋体"/>
          <w:bCs/>
          <w:color w:val="auto"/>
          <w:sz w:val="24"/>
          <w:highlight w:val="none"/>
        </w:rPr>
      </w:pPr>
      <w:r>
        <w:rPr>
          <w:rFonts w:hint="eastAsia" w:ascii="黑体" w:eastAsia="黑体"/>
          <w:bCs/>
          <w:color w:val="auto"/>
          <w:sz w:val="28"/>
          <w:szCs w:val="28"/>
          <w:highlight w:val="none"/>
        </w:rPr>
        <w:t>投标函</w:t>
      </w:r>
    </w:p>
    <w:p>
      <w:pPr>
        <w:tabs>
          <w:tab w:val="left" w:pos="7140"/>
        </w:tabs>
        <w:adjustRightInd w:val="0"/>
        <w:snapToGrid w:val="0"/>
        <w:spacing w:line="440" w:lineRule="exact"/>
        <w:rPr>
          <w:rFonts w:ascii="宋体" w:hAnsi="宋体"/>
          <w:bCs/>
          <w:color w:val="auto"/>
          <w:sz w:val="24"/>
          <w:highlight w:val="none"/>
        </w:rPr>
      </w:pPr>
      <w:r>
        <w:rPr>
          <w:rFonts w:hint="eastAsia" w:ascii="宋体" w:hAnsi="宋体"/>
          <w:bCs/>
          <w:color w:val="auto"/>
          <w:sz w:val="24"/>
          <w:highlight w:val="none"/>
        </w:rPr>
        <w:t>致</w:t>
      </w:r>
      <w:r>
        <w:rPr>
          <w:rFonts w:hint="eastAsia" w:ascii="宋体" w:hAnsi="宋体"/>
          <w:bCs/>
          <w:color w:val="auto"/>
          <w:sz w:val="24"/>
          <w:highlight w:val="none"/>
          <w:u w:val="single"/>
        </w:rPr>
        <w:t xml:space="preserve">     （采购人名称）     </w:t>
      </w:r>
      <w:r>
        <w:rPr>
          <w:rFonts w:hint="eastAsia" w:ascii="宋体" w:hAnsi="宋体"/>
          <w:bCs/>
          <w:color w:val="auto"/>
          <w:sz w:val="24"/>
          <w:highlight w:val="none"/>
        </w:rPr>
        <w:t>：</w:t>
      </w:r>
    </w:p>
    <w:p>
      <w:pPr>
        <w:tabs>
          <w:tab w:val="left" w:pos="7140"/>
        </w:tabs>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我方收到贵公司项目</w:t>
      </w:r>
      <w:r>
        <w:rPr>
          <w:rFonts w:hint="eastAsia" w:ascii="宋体" w:hAnsi="宋体" w:cs="宋体"/>
          <w:color w:val="auto"/>
          <w:kern w:val="0"/>
          <w:szCs w:val="21"/>
          <w:highlight w:val="none"/>
        </w:rPr>
        <w:t>的</w:t>
      </w:r>
      <w:r>
        <w:rPr>
          <w:rFonts w:hint="eastAsia" w:ascii="宋体" w:hAnsi="宋体"/>
          <w:bCs/>
          <w:color w:val="auto"/>
          <w:sz w:val="24"/>
          <w:highlight w:val="none"/>
        </w:rPr>
        <w:t>招标文件，经仔细阅读和研究，我方决定参加此次投标。</w:t>
      </w:r>
    </w:p>
    <w:p>
      <w:pPr>
        <w:tabs>
          <w:tab w:val="left" w:pos="7140"/>
        </w:tabs>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一、我方愿意按照招标文件的一切要求，提供本项目的投标，投标总价见《开标一览表》。</w:t>
      </w:r>
    </w:p>
    <w:p>
      <w:pPr>
        <w:tabs>
          <w:tab w:val="left" w:pos="315"/>
          <w:tab w:val="left" w:pos="735"/>
          <w:tab w:val="left" w:pos="7140"/>
        </w:tabs>
        <w:adjustRightInd w:val="0"/>
        <w:snapToGrid w:val="0"/>
        <w:spacing w:line="440" w:lineRule="exact"/>
        <w:ind w:firstLine="480" w:firstLineChars="200"/>
        <w:rPr>
          <w:rStyle w:val="15"/>
          <w:rFonts w:hint="default"/>
          <w:color w:val="auto"/>
          <w:highlight w:val="none"/>
        </w:rPr>
      </w:pPr>
      <w:r>
        <w:rPr>
          <w:rFonts w:hint="eastAsia" w:ascii="宋体" w:hAnsi="宋体"/>
          <w:bCs/>
          <w:color w:val="auto"/>
          <w:sz w:val="24"/>
          <w:highlight w:val="none"/>
        </w:rPr>
        <w:t>二、我方愿意提供采购人在招标文件中要求的文件、资料</w:t>
      </w:r>
      <w:r>
        <w:rPr>
          <w:rFonts w:hint="eastAsia" w:ascii="宋体"/>
          <w:bCs/>
          <w:color w:val="auto"/>
          <w:highlight w:val="none"/>
        </w:rPr>
        <w:t>；</w:t>
      </w:r>
    </w:p>
    <w:p>
      <w:pPr>
        <w:tabs>
          <w:tab w:val="left" w:pos="315"/>
          <w:tab w:val="left" w:pos="420"/>
          <w:tab w:val="left" w:pos="525"/>
          <w:tab w:val="left" w:pos="945"/>
          <w:tab w:val="left" w:pos="1050"/>
          <w:tab w:val="left" w:pos="7140"/>
        </w:tabs>
        <w:adjustRightInd w:val="0"/>
        <w:snapToGrid w:val="0"/>
        <w:spacing w:line="440" w:lineRule="exact"/>
        <w:ind w:firstLine="480" w:firstLineChars="200"/>
        <w:rPr>
          <w:color w:val="auto"/>
          <w:highlight w:val="none"/>
        </w:rPr>
      </w:pPr>
      <w:r>
        <w:rPr>
          <w:rFonts w:hint="eastAsia" w:ascii="宋体" w:hAnsi="宋体"/>
          <w:bCs/>
          <w:color w:val="auto"/>
          <w:sz w:val="24"/>
          <w:highlight w:val="none"/>
        </w:rPr>
        <w:t>三、我方同意按招标文件中的规定，本投标文件投标的有效期限为开标之日起90天。</w:t>
      </w:r>
    </w:p>
    <w:p>
      <w:pPr>
        <w:tabs>
          <w:tab w:val="left" w:pos="315"/>
          <w:tab w:val="left" w:pos="420"/>
          <w:tab w:val="left" w:pos="525"/>
          <w:tab w:val="left" w:pos="945"/>
          <w:tab w:val="left" w:pos="1050"/>
          <w:tab w:val="left" w:pos="7140"/>
        </w:tabs>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四、如果我方的投标文件被接受，我方将履行招标文件中规定的每一项要求，按期、按质、按量，完成交货任务。</w:t>
      </w:r>
    </w:p>
    <w:p>
      <w:pPr>
        <w:tabs>
          <w:tab w:val="left" w:pos="315"/>
          <w:tab w:val="left" w:pos="420"/>
          <w:tab w:val="left" w:pos="525"/>
          <w:tab w:val="left" w:pos="945"/>
          <w:tab w:val="left" w:pos="1050"/>
          <w:tab w:val="left" w:pos="7140"/>
        </w:tabs>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五、我方认为贵单位有权决定中标者。</w:t>
      </w:r>
    </w:p>
    <w:p>
      <w:pPr>
        <w:tabs>
          <w:tab w:val="left" w:pos="315"/>
          <w:tab w:val="left" w:pos="420"/>
          <w:tab w:val="left" w:pos="525"/>
          <w:tab w:val="left" w:pos="945"/>
          <w:tab w:val="left" w:pos="1050"/>
          <w:tab w:val="left" w:pos="7140"/>
        </w:tabs>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六、我方愿意遵守《中华人民共和国政府采购法》，并按《中华人民共和国民法典-合同》、财政部《中华人民共和国招投标法》</w:t>
      </w:r>
      <w:r>
        <w:rPr>
          <w:rFonts w:hint="eastAsia" w:ascii="宋体" w:hAnsi="宋体"/>
          <w:color w:val="auto"/>
          <w:sz w:val="24"/>
          <w:highlight w:val="none"/>
        </w:rPr>
        <w:t>和</w:t>
      </w:r>
      <w:r>
        <w:rPr>
          <w:rFonts w:hint="eastAsia" w:ascii="宋体" w:hAnsi="宋体"/>
          <w:bCs/>
          <w:color w:val="auto"/>
          <w:sz w:val="24"/>
          <w:highlight w:val="none"/>
        </w:rPr>
        <w:t>合同条款履行自己的全部责任。在合同履行过程中，双方如有争议，同意由江苏苏亚金诚工程管理咨询有限公司协调解决，并按相关法规和有关文件规定处理。</w:t>
      </w:r>
    </w:p>
    <w:p>
      <w:pPr>
        <w:tabs>
          <w:tab w:val="left" w:pos="315"/>
          <w:tab w:val="left" w:pos="420"/>
          <w:tab w:val="left" w:pos="525"/>
          <w:tab w:val="left" w:pos="945"/>
          <w:tab w:val="left" w:pos="1050"/>
          <w:tab w:val="left" w:pos="7140"/>
        </w:tabs>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七、我方认可并遵守招标文件的所有规定，放弃对招标文件提出质疑的权利。</w:t>
      </w:r>
    </w:p>
    <w:p>
      <w:pPr>
        <w:tabs>
          <w:tab w:val="left" w:pos="315"/>
          <w:tab w:val="left" w:pos="420"/>
          <w:tab w:val="left" w:pos="525"/>
          <w:tab w:val="left" w:pos="945"/>
          <w:tab w:val="left" w:pos="1050"/>
          <w:tab w:val="left" w:pos="7140"/>
        </w:tabs>
        <w:adjustRightInd w:val="0"/>
        <w:snapToGrid w:val="0"/>
        <w:spacing w:line="440" w:lineRule="exact"/>
        <w:ind w:firstLine="480" w:firstLineChars="200"/>
        <w:rPr>
          <w:rFonts w:ascii="宋体" w:hAnsi="宋体"/>
          <w:bCs/>
          <w:color w:val="auto"/>
          <w:sz w:val="24"/>
          <w:highlight w:val="none"/>
        </w:rPr>
      </w:pPr>
      <w:r>
        <w:rPr>
          <w:rFonts w:hint="eastAsia" w:ascii="宋体" w:hAnsi="宋体"/>
          <w:bCs/>
          <w:color w:val="auto"/>
          <w:sz w:val="24"/>
          <w:highlight w:val="none"/>
        </w:rPr>
        <w:t>八、如果我方被确定为中标供应商，我方愿意在见证合同时按招标文件的规定交纳履约保证金。且我方如无不可抗力，又未履行招标文件、投标文件和合同条款的，一经查实，我方愿意赔偿由此而造成的一切损失，并同意接受按招标文件的相关要求对我方进行的处理。</w:t>
      </w:r>
    </w:p>
    <w:p>
      <w:pPr>
        <w:tabs>
          <w:tab w:val="left" w:pos="7140"/>
        </w:tabs>
        <w:spacing w:line="400" w:lineRule="exact"/>
        <w:rPr>
          <w:rFonts w:ascii="宋体" w:hAnsi="宋体"/>
          <w:bCs/>
          <w:color w:val="auto"/>
          <w:sz w:val="24"/>
          <w:highlight w:val="none"/>
        </w:rPr>
      </w:pPr>
    </w:p>
    <w:p>
      <w:pPr>
        <w:tabs>
          <w:tab w:val="left" w:pos="7140"/>
        </w:tabs>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 xml:space="preserve">投标供应商（盖章）：     </w:t>
      </w:r>
    </w:p>
    <w:p>
      <w:pPr>
        <w:tabs>
          <w:tab w:val="left" w:pos="7140"/>
        </w:tabs>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法定代表人或法定代表人授权代表签字或盖章：</w:t>
      </w:r>
    </w:p>
    <w:p>
      <w:pPr>
        <w:tabs>
          <w:tab w:val="left" w:pos="7140"/>
        </w:tabs>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电话：                              传真：</w:t>
      </w:r>
    </w:p>
    <w:p>
      <w:pPr>
        <w:tabs>
          <w:tab w:val="left" w:pos="7140"/>
        </w:tabs>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通讯地址：                          邮编：</w:t>
      </w:r>
    </w:p>
    <w:p>
      <w:pPr>
        <w:pStyle w:val="7"/>
        <w:tabs>
          <w:tab w:val="left" w:pos="7140"/>
          <w:tab w:val="clear" w:pos="0"/>
          <w:tab w:val="clear" w:pos="1134"/>
        </w:tabs>
        <w:spacing w:line="510" w:lineRule="exact"/>
        <w:ind w:firstLine="0" w:firstLineChars="0"/>
        <w:rPr>
          <w:rFonts w:ascii="宋体" w:hAnsi="宋体" w:eastAsia="宋体"/>
          <w:bCs/>
          <w:color w:val="auto"/>
          <w:highlight w:val="none"/>
        </w:rPr>
      </w:pPr>
      <w:r>
        <w:rPr>
          <w:rFonts w:hint="eastAsia" w:ascii="宋体" w:hAnsi="宋体"/>
          <w:bCs/>
          <w:color w:val="auto"/>
          <w:sz w:val="32"/>
          <w:szCs w:val="32"/>
          <w:highlight w:val="none"/>
        </w:rPr>
        <w:br w:type="page"/>
      </w:r>
      <w:r>
        <w:rPr>
          <w:rFonts w:hint="eastAsia" w:ascii="宋体" w:hAnsi="宋体"/>
          <w:bCs/>
          <w:color w:val="auto"/>
          <w:highlight w:val="none"/>
        </w:rPr>
        <w:t>（</w:t>
      </w:r>
      <w:r>
        <w:rPr>
          <w:rFonts w:hint="eastAsia" w:ascii="宋体" w:hAnsi="宋体" w:eastAsia="宋体"/>
          <w:bCs/>
          <w:color w:val="auto"/>
          <w:highlight w:val="none"/>
        </w:rPr>
        <w:t>2）证明文件</w:t>
      </w:r>
    </w:p>
    <w:p>
      <w:pPr>
        <w:pStyle w:val="7"/>
        <w:tabs>
          <w:tab w:val="left" w:pos="7140"/>
          <w:tab w:val="clear" w:pos="0"/>
          <w:tab w:val="clear" w:pos="1134"/>
        </w:tabs>
        <w:spacing w:line="510" w:lineRule="exact"/>
        <w:ind w:firstLine="240" w:firstLineChars="100"/>
        <w:rPr>
          <w:rFonts w:ascii="宋体" w:hAnsi="宋体" w:eastAsia="宋体"/>
          <w:bCs/>
          <w:color w:val="auto"/>
          <w:highlight w:val="none"/>
        </w:rPr>
      </w:pPr>
      <w:r>
        <w:rPr>
          <w:rFonts w:hint="eastAsia" w:ascii="宋体" w:hAnsi="宋体" w:eastAsia="宋体"/>
          <w:bCs/>
          <w:color w:val="auto"/>
          <w:highlight w:val="none"/>
        </w:rPr>
        <w:t>1）关于资格的声明函</w:t>
      </w:r>
    </w:p>
    <w:p>
      <w:pPr>
        <w:tabs>
          <w:tab w:val="left" w:pos="7140"/>
        </w:tabs>
        <w:jc w:val="center"/>
        <w:rPr>
          <w:rFonts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关于资格的声明函</w:t>
      </w:r>
    </w:p>
    <w:p>
      <w:pPr>
        <w:tabs>
          <w:tab w:val="left" w:pos="7140"/>
        </w:tabs>
        <w:spacing w:line="480" w:lineRule="auto"/>
        <w:rPr>
          <w:rFonts w:ascii="宋体" w:hAnsi="宋体"/>
          <w:bCs/>
          <w:color w:val="auto"/>
          <w:sz w:val="24"/>
          <w:highlight w:val="none"/>
        </w:rPr>
      </w:pPr>
    </w:p>
    <w:p>
      <w:pPr>
        <w:tabs>
          <w:tab w:val="left" w:pos="7140"/>
        </w:tabs>
        <w:spacing w:line="480" w:lineRule="auto"/>
        <w:rPr>
          <w:rFonts w:ascii="宋体" w:hAnsi="宋体"/>
          <w:bCs/>
          <w:color w:val="auto"/>
          <w:sz w:val="24"/>
          <w:highlight w:val="none"/>
        </w:rPr>
      </w:pPr>
      <w:r>
        <w:rPr>
          <w:rFonts w:hint="eastAsia" w:ascii="宋体" w:hAnsi="宋体"/>
          <w:bCs/>
          <w:color w:val="auto"/>
          <w:sz w:val="24"/>
          <w:highlight w:val="none"/>
          <w:u w:val="single"/>
        </w:rPr>
        <w:t xml:space="preserve">     （采购人名称）     </w:t>
      </w:r>
      <w:r>
        <w:rPr>
          <w:rFonts w:hint="eastAsia" w:ascii="宋体" w:hAnsi="宋体"/>
          <w:bCs/>
          <w:color w:val="auto"/>
          <w:sz w:val="24"/>
          <w:highlight w:val="none"/>
        </w:rPr>
        <w:t>：</w:t>
      </w:r>
    </w:p>
    <w:p>
      <w:pPr>
        <w:tabs>
          <w:tab w:val="left" w:pos="7140"/>
        </w:tabs>
        <w:spacing w:line="480" w:lineRule="auto"/>
        <w:rPr>
          <w:rFonts w:ascii="宋体" w:hAnsi="宋体"/>
          <w:bCs/>
          <w:color w:val="auto"/>
          <w:sz w:val="24"/>
          <w:highlight w:val="none"/>
        </w:rPr>
      </w:pPr>
      <w:r>
        <w:rPr>
          <w:rFonts w:hint="eastAsia" w:ascii="宋体" w:hAnsi="宋体"/>
          <w:bCs/>
          <w:color w:val="auto"/>
          <w:sz w:val="24"/>
          <w:highlight w:val="none"/>
        </w:rPr>
        <w:t xml:space="preserve">    我公司在参加政府采购活动前三年内在经营活动中没有重大违法记录。</w:t>
      </w:r>
    </w:p>
    <w:p>
      <w:pPr>
        <w:tabs>
          <w:tab w:val="left" w:pos="7140"/>
        </w:tabs>
        <w:spacing w:line="480" w:lineRule="auto"/>
        <w:rPr>
          <w:rFonts w:ascii="宋体" w:hAnsi="宋体"/>
          <w:bCs/>
          <w:color w:val="auto"/>
          <w:sz w:val="24"/>
          <w:highlight w:val="none"/>
        </w:rPr>
      </w:pPr>
      <w:r>
        <w:rPr>
          <w:rFonts w:hint="eastAsia" w:ascii="宋体" w:hAnsi="宋体"/>
          <w:bCs/>
          <w:color w:val="auto"/>
          <w:sz w:val="24"/>
          <w:highlight w:val="none"/>
        </w:rPr>
        <w:t xml:space="preserve">    我公司（单位）愿针对本次项目进行投标，投标文件中所有关于投标资格的文件、证明、陈述均是真实的、准确的。若有违背，我公司（单位）</w:t>
      </w:r>
      <w:r>
        <w:rPr>
          <w:rFonts w:hint="eastAsia" w:ascii="宋体" w:hAnsi="宋体"/>
          <w:color w:val="auto"/>
          <w:sz w:val="24"/>
          <w:highlight w:val="none"/>
          <w:u w:val="single"/>
        </w:rPr>
        <w:t xml:space="preserve">      （投标供应商名称）      </w:t>
      </w:r>
      <w:r>
        <w:rPr>
          <w:rFonts w:hint="eastAsia" w:ascii="宋体" w:hAnsi="宋体"/>
          <w:bCs/>
          <w:color w:val="auto"/>
          <w:sz w:val="24"/>
          <w:highlight w:val="none"/>
        </w:rPr>
        <w:t>愿意承担由此而产生的一切后果。</w:t>
      </w:r>
    </w:p>
    <w:p>
      <w:pPr>
        <w:tabs>
          <w:tab w:val="left" w:pos="7140"/>
        </w:tabs>
        <w:spacing w:line="480" w:lineRule="auto"/>
        <w:rPr>
          <w:rFonts w:ascii="宋体" w:hAnsi="宋体"/>
          <w:bCs/>
          <w:color w:val="auto"/>
          <w:sz w:val="24"/>
          <w:highlight w:val="none"/>
        </w:rPr>
      </w:pPr>
    </w:p>
    <w:p>
      <w:pPr>
        <w:tabs>
          <w:tab w:val="left" w:pos="7140"/>
        </w:tabs>
        <w:spacing w:line="480" w:lineRule="auto"/>
        <w:rPr>
          <w:rFonts w:ascii="宋体" w:hAnsi="宋体"/>
          <w:bCs/>
          <w:color w:val="auto"/>
          <w:sz w:val="24"/>
          <w:highlight w:val="none"/>
        </w:rPr>
      </w:pPr>
    </w:p>
    <w:p>
      <w:pPr>
        <w:tabs>
          <w:tab w:val="left" w:pos="7140"/>
        </w:tabs>
        <w:spacing w:line="480" w:lineRule="auto"/>
        <w:rPr>
          <w:rFonts w:ascii="宋体" w:hAnsi="宋体"/>
          <w:bCs/>
          <w:color w:val="auto"/>
          <w:sz w:val="24"/>
          <w:highlight w:val="none"/>
        </w:rPr>
      </w:pPr>
      <w:r>
        <w:rPr>
          <w:rFonts w:hint="eastAsia" w:ascii="宋体" w:hAnsi="宋体"/>
          <w:bCs/>
          <w:color w:val="auto"/>
          <w:sz w:val="24"/>
          <w:highlight w:val="none"/>
        </w:rPr>
        <w:t xml:space="preserve">                                        投标供应商（盖章）：</w:t>
      </w:r>
    </w:p>
    <w:p>
      <w:pPr>
        <w:tabs>
          <w:tab w:val="left" w:pos="7140"/>
        </w:tabs>
        <w:spacing w:line="480" w:lineRule="auto"/>
        <w:rPr>
          <w:rFonts w:ascii="宋体" w:hAnsi="宋体"/>
          <w:bCs/>
          <w:color w:val="auto"/>
          <w:sz w:val="24"/>
          <w:highlight w:val="none"/>
        </w:rPr>
      </w:pPr>
      <w:r>
        <w:rPr>
          <w:rFonts w:hint="eastAsia" w:ascii="宋体" w:hAnsi="宋体"/>
          <w:bCs/>
          <w:color w:val="auto"/>
          <w:sz w:val="24"/>
          <w:highlight w:val="none"/>
        </w:rPr>
        <w:t xml:space="preserve">                                        法定代表人（签字或盖章）：</w:t>
      </w:r>
    </w:p>
    <w:p>
      <w:pPr>
        <w:tabs>
          <w:tab w:val="left" w:pos="7140"/>
        </w:tabs>
        <w:spacing w:line="480" w:lineRule="auto"/>
        <w:ind w:firstLine="1440" w:firstLineChars="600"/>
        <w:rPr>
          <w:rFonts w:ascii="宋体" w:hAnsi="宋体"/>
          <w:bCs/>
          <w:color w:val="auto"/>
          <w:sz w:val="24"/>
          <w:highlight w:val="none"/>
        </w:rPr>
      </w:pPr>
      <w:r>
        <w:rPr>
          <w:rFonts w:hint="eastAsia" w:ascii="宋体" w:hAnsi="宋体"/>
          <w:bCs/>
          <w:color w:val="auto"/>
          <w:sz w:val="24"/>
          <w:highlight w:val="none"/>
        </w:rPr>
        <w:t xml:space="preserve">                            日 期：  年  月  日</w:t>
      </w:r>
    </w:p>
    <w:p>
      <w:pPr>
        <w:pStyle w:val="7"/>
        <w:tabs>
          <w:tab w:val="left" w:pos="7140"/>
          <w:tab w:val="clear" w:pos="0"/>
          <w:tab w:val="clear" w:pos="1134"/>
        </w:tabs>
        <w:spacing w:line="510" w:lineRule="exact"/>
        <w:ind w:firstLine="240" w:firstLineChars="100"/>
        <w:rPr>
          <w:rFonts w:ascii="宋体" w:hAnsi="宋体" w:eastAsia="宋体"/>
          <w:bCs/>
          <w:color w:val="auto"/>
          <w:highlight w:val="none"/>
        </w:rPr>
      </w:pPr>
    </w:p>
    <w:p>
      <w:pPr>
        <w:rPr>
          <w:rFonts w:ascii="宋体" w:hAnsi="宋体"/>
          <w:bCs/>
          <w:color w:val="auto"/>
          <w:highlight w:val="none"/>
        </w:rPr>
      </w:pPr>
      <w:r>
        <w:rPr>
          <w:rFonts w:hint="eastAsia" w:ascii="宋体" w:hAnsi="宋体"/>
          <w:bCs/>
          <w:color w:val="auto"/>
          <w:highlight w:val="none"/>
        </w:rPr>
        <w:br w:type="page"/>
      </w:r>
    </w:p>
    <w:p>
      <w:pPr>
        <w:pStyle w:val="7"/>
        <w:tabs>
          <w:tab w:val="left" w:pos="7140"/>
          <w:tab w:val="clear" w:pos="0"/>
          <w:tab w:val="clear" w:pos="1134"/>
        </w:tabs>
        <w:spacing w:line="510" w:lineRule="exact"/>
        <w:ind w:firstLine="240" w:firstLineChars="100"/>
        <w:rPr>
          <w:rFonts w:ascii="宋体" w:hAnsi="宋体" w:eastAsia="宋体"/>
          <w:bCs/>
          <w:color w:val="auto"/>
          <w:highlight w:val="none"/>
        </w:rPr>
      </w:pPr>
      <w:r>
        <w:rPr>
          <w:rFonts w:hint="eastAsia" w:ascii="宋体" w:hAnsi="宋体" w:eastAsia="宋体"/>
          <w:bCs/>
          <w:color w:val="auto"/>
          <w:highlight w:val="none"/>
        </w:rPr>
        <w:t>2）投标供应商营业执照（三证合一）</w:t>
      </w:r>
    </w:p>
    <w:p>
      <w:pPr>
        <w:pStyle w:val="7"/>
        <w:tabs>
          <w:tab w:val="left" w:pos="7140"/>
          <w:tab w:val="clear" w:pos="0"/>
          <w:tab w:val="clear" w:pos="1134"/>
        </w:tabs>
        <w:spacing w:line="510" w:lineRule="exact"/>
        <w:ind w:firstLine="240" w:firstLineChars="100"/>
        <w:rPr>
          <w:rFonts w:ascii="宋体" w:hAnsi="宋体" w:eastAsia="宋体"/>
          <w:bCs/>
          <w:color w:val="auto"/>
          <w:highlight w:val="none"/>
        </w:rPr>
      </w:pPr>
      <w:r>
        <w:rPr>
          <w:rFonts w:hint="eastAsia" w:ascii="宋体" w:hAnsi="宋体" w:eastAsia="宋体"/>
          <w:bCs/>
          <w:color w:val="auto"/>
          <w:highlight w:val="none"/>
        </w:rPr>
        <w:t>3）ITSS信息技术运行维护叁级及以上资质证书</w:t>
      </w:r>
    </w:p>
    <w:p>
      <w:pPr>
        <w:pStyle w:val="7"/>
        <w:tabs>
          <w:tab w:val="left" w:pos="7140"/>
          <w:tab w:val="clear" w:pos="0"/>
          <w:tab w:val="clear" w:pos="1134"/>
        </w:tabs>
        <w:spacing w:line="510" w:lineRule="exact"/>
        <w:ind w:firstLine="240" w:firstLineChars="100"/>
        <w:rPr>
          <w:rFonts w:ascii="宋体" w:hAnsi="宋体" w:eastAsia="宋体"/>
          <w:color w:val="auto"/>
          <w:szCs w:val="32"/>
          <w:highlight w:val="none"/>
        </w:rPr>
      </w:pPr>
      <w:r>
        <w:rPr>
          <w:rFonts w:hint="eastAsia" w:ascii="宋体" w:hAnsi="宋体" w:eastAsia="宋体"/>
          <w:color w:val="auto"/>
          <w:szCs w:val="32"/>
          <w:highlight w:val="none"/>
        </w:rPr>
        <w:t>4）法定代表人授权委托书（格式）</w:t>
      </w:r>
    </w:p>
    <w:p>
      <w:pPr>
        <w:tabs>
          <w:tab w:val="left" w:pos="7140"/>
        </w:tabs>
        <w:rPr>
          <w:rFonts w:ascii="宋体" w:hAnsi="宋体"/>
          <w:bCs/>
          <w:color w:val="auto"/>
          <w:sz w:val="24"/>
          <w:highlight w:val="none"/>
        </w:rPr>
      </w:pPr>
    </w:p>
    <w:p>
      <w:pPr>
        <w:tabs>
          <w:tab w:val="left" w:pos="7140"/>
        </w:tabs>
        <w:jc w:val="center"/>
        <w:rPr>
          <w:rFonts w:ascii="宋体" w:hAnsi="宋体"/>
          <w:bCs/>
          <w:color w:val="auto"/>
          <w:sz w:val="24"/>
          <w:highlight w:val="none"/>
        </w:rPr>
      </w:pPr>
      <w:r>
        <w:rPr>
          <w:rFonts w:hint="eastAsia" w:ascii="黑体" w:hAnsi="黑体" w:eastAsia="黑体" w:cs="黑体"/>
          <w:bCs/>
          <w:color w:val="auto"/>
          <w:sz w:val="28"/>
          <w:szCs w:val="28"/>
          <w:highlight w:val="none"/>
        </w:rPr>
        <w:t>法定代表人授权委托书</w:t>
      </w:r>
    </w:p>
    <w:p>
      <w:pPr>
        <w:tabs>
          <w:tab w:val="left" w:pos="7140"/>
        </w:tabs>
        <w:spacing w:line="480" w:lineRule="auto"/>
        <w:rPr>
          <w:rFonts w:ascii="宋体" w:hAnsi="宋体"/>
          <w:bCs/>
          <w:color w:val="auto"/>
          <w:sz w:val="24"/>
          <w:highlight w:val="none"/>
        </w:rPr>
      </w:pPr>
      <w:r>
        <w:rPr>
          <w:rFonts w:hint="eastAsia" w:ascii="宋体" w:hAnsi="宋体"/>
          <w:bCs/>
          <w:color w:val="auto"/>
          <w:sz w:val="24"/>
          <w:highlight w:val="none"/>
          <w:u w:val="single"/>
        </w:rPr>
        <w:t xml:space="preserve">     （采购人名称）     </w:t>
      </w:r>
      <w:r>
        <w:rPr>
          <w:rFonts w:hint="eastAsia" w:ascii="宋体" w:hAnsi="宋体"/>
          <w:bCs/>
          <w:color w:val="auto"/>
          <w:sz w:val="24"/>
          <w:highlight w:val="none"/>
        </w:rPr>
        <w:t>：</w:t>
      </w:r>
    </w:p>
    <w:p>
      <w:pPr>
        <w:tabs>
          <w:tab w:val="left" w:pos="7140"/>
        </w:tabs>
        <w:spacing w:line="480" w:lineRule="auto"/>
        <w:rPr>
          <w:rFonts w:ascii="宋体" w:hAnsi="宋体"/>
          <w:bCs/>
          <w:color w:val="auto"/>
          <w:sz w:val="24"/>
          <w:highlight w:val="none"/>
        </w:rPr>
      </w:pPr>
      <w:r>
        <w:rPr>
          <w:rFonts w:hint="eastAsia" w:ascii="宋体" w:hAnsi="宋体"/>
          <w:color w:val="auto"/>
          <w:sz w:val="24"/>
          <w:highlight w:val="none"/>
          <w:u w:val="single"/>
        </w:rPr>
        <w:t xml:space="preserve">         （投标供应商名称）      </w:t>
      </w:r>
      <w:r>
        <w:rPr>
          <w:rFonts w:hint="eastAsia" w:ascii="宋体" w:hAnsi="宋体"/>
          <w:bCs/>
          <w:color w:val="auto"/>
          <w:sz w:val="24"/>
          <w:highlight w:val="none"/>
        </w:rPr>
        <w:t>系中华人民共和国合法企业，特授权代表我公司（单位）全权办理针对本项目的投标，参与评审、签约等具体工作，并签署全部有关的文件、协议及合同。</w:t>
      </w:r>
    </w:p>
    <w:p>
      <w:pPr>
        <w:tabs>
          <w:tab w:val="left" w:pos="7140"/>
        </w:tabs>
        <w:spacing w:line="480" w:lineRule="auto"/>
        <w:ind w:firstLine="525"/>
        <w:rPr>
          <w:rFonts w:ascii="宋体" w:hAnsi="宋体"/>
          <w:bCs/>
          <w:color w:val="auto"/>
          <w:sz w:val="24"/>
          <w:highlight w:val="none"/>
        </w:rPr>
      </w:pPr>
      <w:r>
        <w:rPr>
          <w:rFonts w:hint="eastAsia" w:ascii="宋体" w:hAnsi="宋体"/>
          <w:bCs/>
          <w:color w:val="auto"/>
          <w:sz w:val="24"/>
          <w:highlight w:val="none"/>
        </w:rPr>
        <w:t>我公司（单位）对被授权人的签名负全部责任。</w:t>
      </w:r>
    </w:p>
    <w:p>
      <w:pPr>
        <w:tabs>
          <w:tab w:val="left" w:pos="7140"/>
        </w:tabs>
        <w:spacing w:line="480" w:lineRule="auto"/>
        <w:ind w:firstLine="523" w:firstLineChars="218"/>
        <w:rPr>
          <w:rFonts w:ascii="宋体" w:hAnsi="宋体"/>
          <w:bCs/>
          <w:color w:val="auto"/>
          <w:sz w:val="24"/>
          <w:highlight w:val="none"/>
        </w:rPr>
      </w:pPr>
      <w:r>
        <w:rPr>
          <w:rFonts w:hint="eastAsia" w:ascii="宋体" w:hAnsi="宋体"/>
          <w:bCs/>
          <w:color w:val="auto"/>
          <w:sz w:val="24"/>
          <w:highlight w:val="none"/>
        </w:rPr>
        <w:t>在撤销授权的书面通知送达你处以前，本授权书一直有效，被授权人签署的所有文件（在授权书有效期内签署的）不因授权的撤销而失效。</w:t>
      </w:r>
    </w:p>
    <w:p>
      <w:pPr>
        <w:tabs>
          <w:tab w:val="left" w:pos="7140"/>
        </w:tabs>
        <w:spacing w:line="480" w:lineRule="auto"/>
        <w:ind w:firstLine="525"/>
        <w:rPr>
          <w:rFonts w:ascii="宋体" w:hAnsi="宋体"/>
          <w:bCs/>
          <w:color w:val="auto"/>
          <w:sz w:val="24"/>
          <w:highlight w:val="none"/>
        </w:rPr>
      </w:pPr>
      <w:r>
        <w:rPr>
          <w:rFonts w:hint="eastAsia" w:ascii="宋体" w:hAnsi="宋体"/>
          <w:bCs/>
          <w:color w:val="auto"/>
          <w:sz w:val="24"/>
          <w:highlight w:val="none"/>
        </w:rPr>
        <w:t>被授权人情况：</w:t>
      </w:r>
    </w:p>
    <w:p>
      <w:pPr>
        <w:tabs>
          <w:tab w:val="left" w:pos="7140"/>
        </w:tabs>
        <w:spacing w:line="480" w:lineRule="auto"/>
        <w:ind w:firstLine="525"/>
        <w:rPr>
          <w:rFonts w:ascii="宋体" w:hAnsi="宋体"/>
          <w:bCs/>
          <w:color w:val="auto"/>
          <w:sz w:val="24"/>
          <w:highlight w:val="none"/>
        </w:rPr>
      </w:pPr>
      <w:r>
        <w:rPr>
          <w:rFonts w:hint="eastAsia" w:ascii="宋体" w:hAnsi="宋体"/>
          <w:bCs/>
          <w:color w:val="auto"/>
          <w:sz w:val="24"/>
          <w:highlight w:val="none"/>
        </w:rPr>
        <w:t>姓名：         性别：       年龄：       职务：</w:t>
      </w:r>
    </w:p>
    <w:p>
      <w:pPr>
        <w:tabs>
          <w:tab w:val="left" w:pos="7140"/>
        </w:tabs>
        <w:spacing w:line="480" w:lineRule="auto"/>
        <w:ind w:firstLine="525"/>
        <w:rPr>
          <w:rFonts w:ascii="宋体" w:hAnsi="宋体"/>
          <w:bCs/>
          <w:color w:val="auto"/>
          <w:sz w:val="24"/>
          <w:highlight w:val="none"/>
        </w:rPr>
      </w:pPr>
      <w:r>
        <w:rPr>
          <w:rFonts w:hint="eastAsia" w:ascii="宋体" w:hAnsi="宋体"/>
          <w:bCs/>
          <w:color w:val="auto"/>
          <w:sz w:val="24"/>
          <w:highlight w:val="none"/>
        </w:rPr>
        <w:t>身份证号码：                电话：</w:t>
      </w:r>
    </w:p>
    <w:p>
      <w:pPr>
        <w:tabs>
          <w:tab w:val="left" w:pos="7140"/>
        </w:tabs>
        <w:spacing w:line="480" w:lineRule="auto"/>
        <w:ind w:firstLine="525"/>
        <w:rPr>
          <w:rFonts w:ascii="宋体" w:hAnsi="宋体"/>
          <w:bCs/>
          <w:color w:val="auto"/>
          <w:sz w:val="24"/>
          <w:highlight w:val="none"/>
        </w:rPr>
      </w:pPr>
      <w:r>
        <w:rPr>
          <w:rFonts w:hint="eastAsia" w:ascii="宋体" w:hAnsi="宋体"/>
          <w:bCs/>
          <w:color w:val="auto"/>
          <w:sz w:val="24"/>
          <w:highlight w:val="none"/>
        </w:rPr>
        <w:t>通讯地址：</w:t>
      </w:r>
    </w:p>
    <w:p>
      <w:pPr>
        <w:tabs>
          <w:tab w:val="left" w:pos="7140"/>
        </w:tabs>
        <w:spacing w:line="480" w:lineRule="auto"/>
        <w:ind w:firstLine="525"/>
        <w:rPr>
          <w:rFonts w:ascii="宋体" w:hAnsi="宋体"/>
          <w:bCs/>
          <w:color w:val="auto"/>
          <w:sz w:val="24"/>
          <w:highlight w:val="none"/>
        </w:rPr>
      </w:pPr>
      <w:r>
        <w:rPr>
          <w:rFonts w:hint="eastAsia" w:ascii="宋体" w:hAnsi="宋体"/>
          <w:bCs/>
          <w:color w:val="auto"/>
          <w:sz w:val="24"/>
          <w:highlight w:val="none"/>
        </w:rPr>
        <w:t>单位名称（盖章）：</w:t>
      </w:r>
    </w:p>
    <w:p>
      <w:pPr>
        <w:tabs>
          <w:tab w:val="left" w:pos="7140"/>
        </w:tabs>
        <w:spacing w:line="480" w:lineRule="auto"/>
        <w:ind w:firstLine="480" w:firstLineChars="200"/>
        <w:rPr>
          <w:rFonts w:ascii="宋体" w:hAnsi="宋体"/>
          <w:bCs/>
          <w:color w:val="auto"/>
          <w:sz w:val="24"/>
          <w:highlight w:val="none"/>
        </w:rPr>
      </w:pPr>
      <w:r>
        <w:rPr>
          <w:rFonts w:hint="eastAsia" w:ascii="宋体" w:hAnsi="宋体"/>
          <w:bCs/>
          <w:color w:val="auto"/>
          <w:sz w:val="24"/>
          <w:highlight w:val="none"/>
        </w:rPr>
        <w:t>法定代表人（签字或盖章）：</w:t>
      </w:r>
    </w:p>
    <w:p>
      <w:pPr>
        <w:tabs>
          <w:tab w:val="left" w:pos="7140"/>
        </w:tabs>
        <w:spacing w:line="480" w:lineRule="auto"/>
        <w:ind w:firstLine="420"/>
        <w:rPr>
          <w:rFonts w:ascii="宋体" w:hAnsi="宋体"/>
          <w:bCs/>
          <w:color w:val="auto"/>
          <w:sz w:val="24"/>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394335</wp:posOffset>
                </wp:positionV>
                <wp:extent cx="2867025" cy="1584960"/>
                <wp:effectExtent l="4445" t="4445" r="8890" b="10795"/>
                <wp:wrapNone/>
                <wp:docPr id="4" name="文本框 4"/>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法定代表人身份证复印件</w:t>
                            </w:r>
                          </w:p>
                        </w:txbxContent>
                      </wps:txbx>
                      <wps:bodyPr upright="1"/>
                    </wps:wsp>
                  </a:graphicData>
                </a:graphic>
              </wp:anchor>
            </w:drawing>
          </mc:Choice>
          <mc:Fallback>
            <w:pict>
              <v:shape id="_x0000_s1026" o:spid="_x0000_s1026" o:spt="202" type="#_x0000_t202" style="position:absolute;left:0pt;margin-left:-0.75pt;margin-top:31.05pt;height:124.8pt;width:225.75pt;z-index:251659264;mso-width-relative:page;mso-height-relative:page;" fillcolor="#FFFFFF" filled="t" stroked="t" coordsize="21600,21600" o:gfxdata="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I7VUDZAAAACQEAAA8AAAAA&#10;AAAAAQAgAAAAIgAAAGRycy9kb3ducmV2LnhtbFBLAQIUABQAAAAIAIdO4kDRRbh7EwIAAEUEAAAO&#10;AAAAAAAAAAEAIAAAACgBAABkcnMvZTJvRG9jLnhtbFBLBQYAAAAABgAGAFkBAACtBQ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法定代表人身份证复印件</w:t>
                      </w:r>
                    </w:p>
                  </w:txbxContent>
                </v:textbox>
              </v:shape>
            </w:pict>
          </mc:Fallback>
        </mc:AlternateContent>
      </w:r>
      <w:r>
        <w:rPr>
          <w:rFonts w:hint="eastAsia" w:ascii="宋体" w:hAnsi="宋体"/>
          <w:bCs/>
          <w:color w:val="auto"/>
          <w:sz w:val="24"/>
          <w:highlight w:val="none"/>
        </w:rPr>
        <w:t xml:space="preserve"> 日期：</w:t>
      </w:r>
    </w:p>
    <w:p>
      <w:pPr>
        <w:tabs>
          <w:tab w:val="left" w:pos="7140"/>
        </w:tabs>
        <w:spacing w:line="480" w:lineRule="auto"/>
        <w:ind w:firstLine="420"/>
        <w:rPr>
          <w:rFonts w:ascii="宋体" w:hAnsi="宋体"/>
          <w:bCs/>
          <w:color w:val="auto"/>
          <w:sz w:val="24"/>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17145</wp:posOffset>
                </wp:positionV>
                <wp:extent cx="2867025" cy="1584960"/>
                <wp:effectExtent l="4445" t="4445" r="8890" b="10795"/>
                <wp:wrapNone/>
                <wp:docPr id="3" name="文本框 3"/>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授权代表身份证复印件</w:t>
                            </w:r>
                          </w:p>
                        </w:txbxContent>
                      </wps:txbx>
                      <wps:bodyPr upright="1"/>
                    </wps:wsp>
                  </a:graphicData>
                </a:graphic>
              </wp:anchor>
            </w:drawing>
          </mc:Choice>
          <mc:Fallback>
            <w:pict>
              <v:shape id="_x0000_s1026" o:spid="_x0000_s1026" o:spt="202" type="#_x0000_t202" style="position:absolute;left:0pt;margin-left:246pt;margin-top:1.35pt;height:124.8pt;width:225.75pt;z-index:251661312;mso-width-relative:page;mso-height-relative:page;" fillcolor="#FFFFFF" filled="t" stroked="t" coordsize="21600,21600" o:gfxdata="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LBfzrZAAAACQEAAA8AAAAA&#10;AAAAAQAgAAAAIgAAAGRycy9kb3ducmV2LnhtbFBLAQIUABQAAAAIAIdO4kCB+8cuEwIAAEUEAAAO&#10;AAAAAAAAAAEAIAAAACgBAABkcnMvZTJvRG9jLnhtbFBLBQYAAAAABgAGAFkBAACtBQ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授权代表身份证复印件</w:t>
                      </w:r>
                    </w:p>
                  </w:txbxContent>
                </v:textbox>
              </v:shape>
            </w:pict>
          </mc:Fallback>
        </mc:AlternateContent>
      </w:r>
    </w:p>
    <w:p>
      <w:pPr>
        <w:tabs>
          <w:tab w:val="left" w:pos="7140"/>
        </w:tabs>
        <w:spacing w:line="480" w:lineRule="auto"/>
        <w:ind w:firstLine="420"/>
        <w:rPr>
          <w:rFonts w:ascii="宋体" w:hAnsi="宋体"/>
          <w:bCs/>
          <w:color w:val="auto"/>
          <w:sz w:val="24"/>
          <w:highlight w:val="none"/>
        </w:rPr>
      </w:pPr>
    </w:p>
    <w:p>
      <w:pPr>
        <w:tabs>
          <w:tab w:val="left" w:pos="7140"/>
        </w:tabs>
        <w:rPr>
          <w:rFonts w:ascii="宋体" w:hAnsi="宋体"/>
          <w:bCs/>
          <w:color w:val="auto"/>
          <w:sz w:val="24"/>
          <w:highlight w:val="none"/>
        </w:rPr>
      </w:pPr>
    </w:p>
    <w:p>
      <w:pPr>
        <w:tabs>
          <w:tab w:val="left" w:pos="7140"/>
        </w:tabs>
        <w:spacing w:line="400" w:lineRule="exact"/>
        <w:rPr>
          <w:rFonts w:ascii="宋体" w:hAnsi="宋体"/>
          <w:bCs/>
          <w:color w:val="auto"/>
          <w:sz w:val="24"/>
          <w:highlight w:val="none"/>
        </w:rPr>
      </w:pPr>
    </w:p>
    <w:p>
      <w:pPr>
        <w:ind w:firstLine="720" w:firstLineChars="300"/>
        <w:rPr>
          <w:rFonts w:ascii="宋体" w:hAnsi="宋体"/>
          <w:bCs/>
          <w:color w:val="auto"/>
          <w:sz w:val="24"/>
          <w:highlight w:val="none"/>
        </w:rPr>
      </w:pPr>
    </w:p>
    <w:p>
      <w:pPr>
        <w:tabs>
          <w:tab w:val="left" w:pos="1276"/>
        </w:tabs>
        <w:spacing w:line="360" w:lineRule="auto"/>
        <w:ind w:left="143" w:leftChars="68" w:firstLine="480" w:firstLineChars="200"/>
        <w:rPr>
          <w:rFonts w:ascii="宋体" w:hAnsi="宋体"/>
          <w:bCs/>
          <w:color w:val="auto"/>
          <w:sz w:val="24"/>
          <w:highlight w:val="none"/>
        </w:rPr>
      </w:pPr>
    </w:p>
    <w:p>
      <w:pPr>
        <w:tabs>
          <w:tab w:val="left" w:pos="1276"/>
        </w:tabs>
        <w:spacing w:line="360" w:lineRule="auto"/>
        <w:ind w:left="143" w:leftChars="68" w:firstLine="480" w:firstLineChars="200"/>
        <w:rPr>
          <w:rFonts w:ascii="宋体"/>
          <w:color w:val="auto"/>
          <w:sz w:val="24"/>
          <w:highlight w:val="none"/>
        </w:rPr>
      </w:pPr>
      <w:r>
        <w:rPr>
          <w:rFonts w:ascii="宋体" w:hAnsi="宋体"/>
          <w:bCs/>
          <w:color w:val="auto"/>
          <w:sz w:val="24"/>
          <w:highlight w:val="none"/>
        </w:rPr>
        <w:t>5</w:t>
      </w:r>
      <w:r>
        <w:rPr>
          <w:rFonts w:hint="eastAsia" w:ascii="宋体" w:hAnsi="宋体"/>
          <w:bCs/>
          <w:color w:val="auto"/>
          <w:sz w:val="24"/>
          <w:highlight w:val="none"/>
        </w:rPr>
        <w:t>)投标供应商法定代表人身份证复印件及法定代表人授权代表身份证复印件；</w:t>
      </w:r>
      <w:r>
        <w:rPr>
          <w:rFonts w:hint="eastAsia" w:ascii="宋体" w:hAnsi="宋体"/>
          <w:color w:val="auto"/>
          <w:sz w:val="24"/>
          <w:highlight w:val="none"/>
        </w:rPr>
        <w:t>（</w:t>
      </w:r>
      <w:r>
        <w:rPr>
          <w:rFonts w:hint="eastAsia" w:ascii="宋体" w:hAnsi="宋体"/>
          <w:b/>
          <w:bCs/>
          <w:color w:val="auto"/>
          <w:sz w:val="24"/>
          <w:highlight w:val="none"/>
        </w:rPr>
        <w:t>投标时必须携带参加开标会议的法定代表人或法定代表人授权代表有效身份证原件</w:t>
      </w:r>
      <w:r>
        <w:rPr>
          <w:rFonts w:hint="eastAsia" w:ascii="宋体" w:hAnsi="宋体"/>
          <w:color w:val="auto"/>
          <w:sz w:val="24"/>
          <w:highlight w:val="none"/>
        </w:rPr>
        <w:t>）</w:t>
      </w:r>
    </w:p>
    <w:p>
      <w:pPr>
        <w:tabs>
          <w:tab w:val="left" w:pos="1276"/>
        </w:tabs>
        <w:spacing w:line="440" w:lineRule="exact"/>
        <w:ind w:left="141" w:leftChars="67" w:firstLine="480" w:firstLineChars="200"/>
        <w:rPr>
          <w:rFonts w:ascii="宋体" w:hAnsi="宋体"/>
          <w:color w:val="auto"/>
          <w:sz w:val="24"/>
          <w:highlight w:val="none"/>
        </w:rPr>
      </w:pPr>
      <w:r>
        <w:rPr>
          <w:rFonts w:hint="eastAsia" w:ascii="宋体" w:hAnsi="宋体"/>
          <w:color w:val="auto"/>
          <w:sz w:val="24"/>
          <w:highlight w:val="none"/>
        </w:rPr>
        <w:t xml:space="preserve">6) </w:t>
      </w:r>
      <w:r>
        <w:rPr>
          <w:rFonts w:hint="eastAsia" w:ascii="宋体" w:hAnsi="宋体"/>
          <w:bCs/>
          <w:color w:val="auto"/>
          <w:sz w:val="24"/>
          <w:highlight w:val="none"/>
        </w:rPr>
        <w:t>授权委托人、项目负责人</w:t>
      </w:r>
      <w:r>
        <w:rPr>
          <w:rFonts w:hint="eastAsia" w:ascii="宋体" w:hAnsi="宋体"/>
          <w:color w:val="auto"/>
          <w:sz w:val="24"/>
          <w:highlight w:val="none"/>
        </w:rPr>
        <w:t>与本企业签订的劳动合同和由社保机构出具的2021年02月～202</w:t>
      </w:r>
      <w:r>
        <w:rPr>
          <w:rFonts w:ascii="宋体" w:hAnsi="宋体"/>
          <w:color w:val="auto"/>
          <w:sz w:val="24"/>
          <w:highlight w:val="none"/>
        </w:rPr>
        <w:t>1</w:t>
      </w:r>
      <w:r>
        <w:rPr>
          <w:rFonts w:hint="eastAsia" w:ascii="宋体" w:hAnsi="宋体"/>
          <w:color w:val="auto"/>
          <w:sz w:val="24"/>
          <w:highlight w:val="none"/>
        </w:rPr>
        <w:t>年07月投标供应商为其缴纳社保证明复印件（投标时必须提交原件）</w:t>
      </w:r>
    </w:p>
    <w:p>
      <w:pPr>
        <w:tabs>
          <w:tab w:val="left" w:pos="1276"/>
        </w:tabs>
        <w:spacing w:line="440" w:lineRule="exact"/>
        <w:ind w:left="141" w:leftChars="67" w:firstLine="480" w:firstLineChars="200"/>
        <w:rPr>
          <w:rFonts w:ascii="宋体" w:hAnsi="宋体"/>
          <w:b/>
          <w:color w:val="auto"/>
          <w:sz w:val="24"/>
          <w:highlight w:val="none"/>
        </w:rPr>
      </w:pPr>
      <w:r>
        <w:rPr>
          <w:rFonts w:hint="eastAsia" w:ascii="宋体" w:hAnsi="宋体"/>
          <w:color w:val="auto"/>
          <w:sz w:val="24"/>
          <w:highlight w:val="none"/>
        </w:rPr>
        <w:t xml:space="preserve">7) </w:t>
      </w:r>
      <w:r>
        <w:rPr>
          <w:rFonts w:hint="eastAsia" w:ascii="宋体" w:hAnsi="宋体"/>
          <w:bCs/>
          <w:color w:val="auto"/>
          <w:sz w:val="24"/>
          <w:highlight w:val="none"/>
        </w:rPr>
        <w:t>投标人近三个月中任意一个月份(不含投标当月)的财务状况报告（资产负债表和利润表）或由会计师事务所出具的近两年中任意一个年度的审计报告和所附已审财务报告复印件；</w:t>
      </w:r>
    </w:p>
    <w:p>
      <w:pPr>
        <w:tabs>
          <w:tab w:val="left" w:pos="1276"/>
        </w:tabs>
        <w:spacing w:line="440" w:lineRule="exact"/>
        <w:ind w:left="141" w:leftChars="67" w:firstLine="480" w:firstLineChars="200"/>
        <w:rPr>
          <w:rFonts w:ascii="宋体" w:hAnsi="宋体"/>
          <w:bCs/>
          <w:color w:val="auto"/>
          <w:sz w:val="24"/>
          <w:highlight w:val="none"/>
        </w:rPr>
      </w:pPr>
      <w:r>
        <w:rPr>
          <w:rFonts w:hint="eastAsia" w:ascii="宋体" w:hAnsi="宋体"/>
          <w:color w:val="auto"/>
          <w:sz w:val="24"/>
          <w:highlight w:val="none"/>
        </w:rPr>
        <w:t xml:space="preserve">8) </w:t>
      </w:r>
      <w:r>
        <w:rPr>
          <w:rFonts w:hint="eastAsia" w:ascii="宋体" w:hAnsi="宋体"/>
          <w:bCs/>
          <w:color w:val="auto"/>
          <w:sz w:val="24"/>
          <w:highlight w:val="none"/>
        </w:rPr>
        <w:t>投标人近三个月中任意一个月份(不含投标当月)的依法缴纳税收的相关材料（提供相关主管部门证明或银行代扣证明）复印件加盖公章；</w:t>
      </w:r>
    </w:p>
    <w:p>
      <w:pPr>
        <w:tabs>
          <w:tab w:val="left" w:pos="1276"/>
        </w:tabs>
        <w:spacing w:line="440" w:lineRule="exact"/>
        <w:ind w:left="141" w:leftChars="67" w:firstLine="480" w:firstLineChars="200"/>
        <w:rPr>
          <w:rFonts w:ascii="宋体" w:hAnsi="宋体"/>
          <w:bCs/>
          <w:color w:val="auto"/>
          <w:sz w:val="24"/>
          <w:highlight w:val="none"/>
        </w:rPr>
      </w:pPr>
      <w:r>
        <w:rPr>
          <w:rFonts w:hint="eastAsia" w:ascii="宋体" w:hAnsi="宋体"/>
          <w:bCs/>
          <w:color w:val="auto"/>
          <w:sz w:val="24"/>
          <w:highlight w:val="none"/>
        </w:rPr>
        <w:t>9)投标人近三个月中任意一个月份(不含投标当月)的依法缴纳社会保障资金的相关材料（提供相关主管部门证明或银行代扣证明）复印件加盖公章；</w:t>
      </w:r>
    </w:p>
    <w:p>
      <w:pPr>
        <w:tabs>
          <w:tab w:val="left" w:pos="1276"/>
        </w:tabs>
        <w:spacing w:line="440" w:lineRule="exact"/>
        <w:ind w:left="141" w:leftChars="67" w:firstLine="480" w:firstLineChars="200"/>
        <w:rPr>
          <w:rFonts w:ascii="宋体" w:hAnsi="宋体"/>
          <w:bCs/>
          <w:color w:val="auto"/>
          <w:sz w:val="24"/>
          <w:highlight w:val="none"/>
        </w:rPr>
      </w:pPr>
      <w:r>
        <w:rPr>
          <w:rFonts w:hint="eastAsia" w:ascii="宋体" w:hAnsi="宋体" w:cs="宋体"/>
          <w:color w:val="auto"/>
          <w:sz w:val="24"/>
          <w:highlight w:val="none"/>
        </w:rPr>
        <w:t>10)</w:t>
      </w:r>
      <w:r>
        <w:rPr>
          <w:rFonts w:hint="eastAsia" w:ascii="宋体" w:hAnsi="宋体"/>
          <w:bCs/>
          <w:color w:val="auto"/>
          <w:sz w:val="24"/>
          <w:highlight w:val="none"/>
        </w:rPr>
        <w:t>承诺书</w:t>
      </w: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p>
    <w:p>
      <w:pPr>
        <w:rPr>
          <w:color w:val="auto"/>
          <w:highlight w:val="none"/>
        </w:rPr>
      </w:pPr>
      <w:r>
        <w:rPr>
          <w:rFonts w:ascii="宋体" w:hAnsi="宋体"/>
          <w:bCs/>
          <w:color w:val="auto"/>
          <w:sz w:val="24"/>
          <w:highlight w:val="none"/>
        </w:rPr>
        <w:br w:type="page"/>
      </w:r>
    </w:p>
    <w:p>
      <w:pPr>
        <w:rPr>
          <w:rFonts w:ascii="黑体" w:eastAsia="黑体"/>
          <w:bCs/>
          <w:color w:val="auto"/>
          <w:sz w:val="28"/>
          <w:szCs w:val="28"/>
          <w:highlight w:val="none"/>
        </w:rPr>
      </w:pPr>
      <w:r>
        <w:rPr>
          <w:rFonts w:hint="eastAsia" w:ascii="宋体" w:hAnsi="宋体"/>
          <w:bCs/>
          <w:color w:val="auto"/>
          <w:sz w:val="24"/>
          <w:highlight w:val="none"/>
        </w:rPr>
        <w:t xml:space="preserve"> </w:t>
      </w:r>
      <w:r>
        <w:rPr>
          <w:rFonts w:hint="eastAsia" w:ascii="黑体" w:hAnsi="宋体" w:eastAsia="黑体"/>
          <w:bCs/>
          <w:color w:val="auto"/>
          <w:sz w:val="24"/>
          <w:highlight w:val="none"/>
        </w:rPr>
        <w:t>承诺书（格式）：</w:t>
      </w:r>
    </w:p>
    <w:p>
      <w:pPr>
        <w:spacing w:line="360" w:lineRule="auto"/>
        <w:jc w:val="center"/>
        <w:rPr>
          <w:rFonts w:ascii="宋体" w:hAnsi="宋体" w:cs="宋体"/>
          <w:b/>
          <w:bCs/>
          <w:color w:val="auto"/>
          <w:sz w:val="28"/>
          <w:szCs w:val="28"/>
          <w:highlight w:val="none"/>
        </w:rPr>
      </w:pPr>
      <w:r>
        <w:rPr>
          <w:rFonts w:hint="eastAsia" w:ascii="黑体" w:eastAsia="黑体"/>
          <w:bCs/>
          <w:color w:val="auto"/>
          <w:sz w:val="28"/>
          <w:szCs w:val="28"/>
          <w:highlight w:val="none"/>
        </w:rPr>
        <w:t xml:space="preserve"> </w:t>
      </w:r>
      <w:r>
        <w:rPr>
          <w:rFonts w:ascii="宋体" w:hAnsi="宋体" w:cs="宋体"/>
          <w:b/>
          <w:bCs/>
          <w:color w:val="auto"/>
          <w:sz w:val="28"/>
          <w:szCs w:val="28"/>
          <w:highlight w:val="none"/>
        </w:rPr>
        <w:t>投标人承诺书</w:t>
      </w:r>
      <w:r>
        <w:rPr>
          <w:rFonts w:hint="eastAsia" w:ascii="宋体" w:hAnsi="宋体" w:cs="宋体"/>
          <w:b/>
          <w:bCs/>
          <w:color w:val="auto"/>
          <w:sz w:val="28"/>
          <w:szCs w:val="28"/>
          <w:highlight w:val="none"/>
        </w:rPr>
        <w:t>（一）</w:t>
      </w:r>
    </w:p>
    <w:p>
      <w:pPr>
        <w:spacing w:line="360" w:lineRule="auto"/>
        <w:jc w:val="center"/>
        <w:rPr>
          <w:rFonts w:ascii="宋体" w:hAnsi="宋体" w:cs="宋体"/>
          <w:color w:val="auto"/>
          <w:sz w:val="28"/>
          <w:szCs w:val="28"/>
          <w:highlight w:val="none"/>
        </w:rPr>
      </w:pPr>
    </w:p>
    <w:p>
      <w:pPr>
        <w:spacing w:line="360" w:lineRule="auto"/>
        <w:rPr>
          <w:rFonts w:ascii="宋体" w:hAnsi="宋体" w:cs="宋体"/>
          <w:color w:val="auto"/>
          <w:sz w:val="24"/>
          <w:highlight w:val="none"/>
        </w:rPr>
      </w:pPr>
      <w:r>
        <w:rPr>
          <w:rFonts w:ascii="宋体" w:hAnsi="宋体" w:cs="宋体"/>
          <w:color w:val="auto"/>
          <w:sz w:val="24"/>
          <w:highlight w:val="none"/>
        </w:rPr>
        <w:t>致：</w:t>
      </w:r>
      <w:r>
        <w:rPr>
          <w:rFonts w:hint="eastAsia" w:ascii="宋体" w:hAnsi="宋体" w:cs="宋体"/>
          <w:color w:val="auto"/>
          <w:sz w:val="24"/>
          <w:highlight w:val="none"/>
        </w:rPr>
        <w:t>江苏信息职业技术学院</w:t>
      </w:r>
    </w:p>
    <w:p>
      <w:pPr>
        <w:spacing w:line="360" w:lineRule="auto"/>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鉴于</w:t>
      </w:r>
      <w:r>
        <w:rPr>
          <w:rFonts w:hint="eastAsia" w:ascii="宋体" w:hAnsi="宋体" w:cs="宋体"/>
          <w:color w:val="auto"/>
          <w:sz w:val="24"/>
          <w:highlight w:val="none"/>
        </w:rPr>
        <w:t>__________________</w:t>
      </w:r>
      <w:r>
        <w:rPr>
          <w:rFonts w:ascii="宋体" w:hAnsi="宋体" w:cs="宋体"/>
          <w:color w:val="auto"/>
          <w:sz w:val="24"/>
          <w:highlight w:val="none"/>
        </w:rPr>
        <w:t>（</w:t>
      </w:r>
      <w:r>
        <w:rPr>
          <w:rFonts w:hint="eastAsia" w:ascii="宋体" w:hAnsi="宋体" w:cs="宋体"/>
          <w:color w:val="auto"/>
          <w:sz w:val="24"/>
          <w:highlight w:val="none"/>
        </w:rPr>
        <w:t>投标人</w:t>
      </w:r>
      <w:r>
        <w:rPr>
          <w:rFonts w:ascii="宋体" w:hAnsi="宋体" w:cs="宋体"/>
          <w:color w:val="auto"/>
          <w:sz w:val="24"/>
          <w:highlight w:val="none"/>
        </w:rPr>
        <w:t>名称）拟向</w:t>
      </w:r>
      <w:r>
        <w:rPr>
          <w:rFonts w:hint="eastAsia" w:ascii="宋体" w:hAnsi="宋体" w:cs="宋体"/>
          <w:color w:val="auto"/>
          <w:sz w:val="24"/>
          <w:highlight w:val="none"/>
        </w:rPr>
        <w:t>江苏信息职业技术学院</w:t>
      </w:r>
      <w:r>
        <w:rPr>
          <w:rFonts w:ascii="宋体" w:hAnsi="宋体" w:cs="宋体"/>
          <w:color w:val="auto"/>
          <w:sz w:val="24"/>
          <w:highlight w:val="none"/>
        </w:rPr>
        <w:t>递交关于</w:t>
      </w:r>
      <w:r>
        <w:rPr>
          <w:rFonts w:hint="eastAsia" w:ascii="宋体" w:hAnsi="宋体" w:cs="宋体"/>
          <w:color w:val="auto"/>
          <w:sz w:val="24"/>
          <w:highlight w:val="none"/>
        </w:rPr>
        <w:t>________________________________________</w:t>
      </w:r>
      <w:r>
        <w:rPr>
          <w:rFonts w:ascii="宋体" w:hAnsi="宋体" w:cs="宋体"/>
          <w:color w:val="auto"/>
          <w:sz w:val="24"/>
          <w:highlight w:val="none"/>
        </w:rPr>
        <w:t>（项目)的投标文件，在此</w:t>
      </w:r>
      <w:r>
        <w:rPr>
          <w:rFonts w:hint="eastAsia" w:ascii="宋体" w:hAnsi="宋体" w:cs="宋体"/>
          <w:color w:val="auto"/>
          <w:sz w:val="24"/>
          <w:highlight w:val="none"/>
        </w:rPr>
        <w:t>__________________________</w:t>
      </w:r>
      <w:r>
        <w:rPr>
          <w:rFonts w:ascii="宋体" w:hAnsi="宋体" w:cs="宋体"/>
          <w:color w:val="auto"/>
          <w:sz w:val="24"/>
          <w:highlight w:val="none"/>
        </w:rPr>
        <w:t>(</w:t>
      </w:r>
      <w:r>
        <w:rPr>
          <w:rFonts w:hint="eastAsia" w:ascii="宋体" w:hAnsi="宋体" w:cs="宋体"/>
          <w:color w:val="auto"/>
          <w:sz w:val="24"/>
          <w:highlight w:val="none"/>
        </w:rPr>
        <w:t>投标人</w:t>
      </w:r>
      <w:r>
        <w:rPr>
          <w:rFonts w:ascii="宋体" w:hAnsi="宋体" w:cs="宋体"/>
          <w:color w:val="auto"/>
          <w:sz w:val="24"/>
          <w:highlight w:val="none"/>
        </w:rPr>
        <w:t>名称）的法人代表</w:t>
      </w:r>
      <w:r>
        <w:rPr>
          <w:rFonts w:hint="eastAsia" w:ascii="宋体" w:hAnsi="宋体" w:cs="宋体"/>
          <w:color w:val="auto"/>
          <w:sz w:val="24"/>
          <w:highlight w:val="none"/>
        </w:rPr>
        <w:t>______________</w:t>
      </w:r>
      <w:r>
        <w:rPr>
          <w:rFonts w:ascii="宋体" w:hAnsi="宋体" w:cs="宋体"/>
          <w:color w:val="auto"/>
          <w:sz w:val="24"/>
          <w:highlight w:val="none"/>
        </w:rPr>
        <w:t>（姓名）以合法地位郑重做如下诚信承诺：</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1、本次投标没有借用别人资质，递交的投标文件内容真实、准确，没有使用虚假资质或虚假资料；</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2、在投标过程中不半通投标、围标、哄抬报价，或不计成本、低价抢标等行为。</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3、不使用贿赂等不正当手段</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4、参加采购活动前三年内，在经营活动中无安全事故和质量事故。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、实事求是回答</w:t>
      </w:r>
      <w:r>
        <w:rPr>
          <w:rFonts w:hint="eastAsia" w:ascii="宋体" w:hAnsi="宋体" w:cs="宋体"/>
          <w:color w:val="auto"/>
          <w:sz w:val="24"/>
          <w:highlight w:val="none"/>
        </w:rPr>
        <w:t>采购人</w:t>
      </w:r>
      <w:r>
        <w:rPr>
          <w:rFonts w:ascii="宋体" w:hAnsi="宋体" w:cs="宋体"/>
          <w:color w:val="auto"/>
          <w:sz w:val="24"/>
          <w:highlight w:val="none"/>
        </w:rPr>
        <w:t>提出的相关问题。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_____________________</w:t>
      </w:r>
      <w:r>
        <w:rPr>
          <w:rFonts w:ascii="宋体" w:hAnsi="宋体" w:cs="宋体"/>
          <w:color w:val="auto"/>
          <w:sz w:val="24"/>
          <w:highlight w:val="none"/>
        </w:rPr>
        <w:t>(</w:t>
      </w:r>
      <w:r>
        <w:rPr>
          <w:rFonts w:hint="eastAsia" w:ascii="宋体" w:hAnsi="宋体" w:cs="宋体"/>
          <w:color w:val="auto"/>
          <w:sz w:val="24"/>
          <w:highlight w:val="none"/>
        </w:rPr>
        <w:t>投标人</w:t>
      </w:r>
      <w:r>
        <w:rPr>
          <w:rFonts w:ascii="宋体" w:hAnsi="宋体" w:cs="宋体"/>
          <w:color w:val="auto"/>
          <w:sz w:val="24"/>
          <w:highlight w:val="none"/>
        </w:rPr>
        <w:t>名称)将履行诚信承诺的义务，承诺如果出现上述任何一种情况后，</w:t>
      </w:r>
      <w:r>
        <w:rPr>
          <w:rFonts w:hint="eastAsia" w:ascii="宋体" w:hAnsi="宋体" w:cs="宋体"/>
          <w:color w:val="auto"/>
          <w:sz w:val="24"/>
          <w:highlight w:val="none"/>
        </w:rPr>
        <w:t>采购人</w:t>
      </w:r>
      <w:r>
        <w:rPr>
          <w:rFonts w:ascii="宋体" w:hAnsi="宋体" w:cs="宋体"/>
          <w:color w:val="auto"/>
          <w:sz w:val="24"/>
          <w:highlight w:val="none"/>
        </w:rPr>
        <w:t>都有权取消我们的投标资格，无论中标或进场与否。在情节严重时，</w:t>
      </w:r>
      <w:r>
        <w:rPr>
          <w:rFonts w:hint="eastAsia" w:ascii="宋体" w:hAnsi="宋体" w:cs="宋体"/>
          <w:color w:val="auto"/>
          <w:sz w:val="24"/>
          <w:highlight w:val="none"/>
        </w:rPr>
        <w:t>采购人</w:t>
      </w:r>
      <w:r>
        <w:rPr>
          <w:rFonts w:ascii="宋体" w:hAnsi="宋体" w:cs="宋体"/>
          <w:color w:val="auto"/>
          <w:sz w:val="24"/>
          <w:highlight w:val="none"/>
        </w:rPr>
        <w:t>有权将我们列入</w:t>
      </w:r>
      <w:r>
        <w:rPr>
          <w:rFonts w:hint="eastAsia" w:ascii="宋体" w:hAnsi="宋体" w:cs="宋体"/>
          <w:color w:val="auto"/>
          <w:sz w:val="24"/>
          <w:highlight w:val="none"/>
        </w:rPr>
        <w:t>江苏信息职业技术学院</w:t>
      </w:r>
      <w:r>
        <w:rPr>
          <w:rFonts w:ascii="宋体" w:hAnsi="宋体" w:cs="宋体"/>
          <w:color w:val="auto"/>
          <w:sz w:val="24"/>
          <w:highlight w:val="none"/>
        </w:rPr>
        <w:t>的黑名单，不得在</w:t>
      </w:r>
      <w:r>
        <w:rPr>
          <w:rFonts w:hint="eastAsia" w:ascii="宋体" w:hAnsi="宋体" w:cs="宋体"/>
          <w:color w:val="auto"/>
          <w:sz w:val="24"/>
          <w:highlight w:val="none"/>
        </w:rPr>
        <w:t>江苏信息职业技术学院</w:t>
      </w:r>
      <w:r>
        <w:rPr>
          <w:rFonts w:ascii="宋体" w:hAnsi="宋体" w:cs="宋体"/>
          <w:color w:val="auto"/>
          <w:sz w:val="24"/>
          <w:highlight w:val="none"/>
        </w:rPr>
        <w:t>参与招投标活动的处罚。</w:t>
      </w:r>
    </w:p>
    <w:p>
      <w:pPr>
        <w:spacing w:line="360" w:lineRule="auto"/>
        <w:ind w:firstLine="480" w:firstLineChars="200"/>
        <w:rPr>
          <w:rFonts w:ascii="宋体" w:hAnsi="宋体" w:cs="宋体"/>
          <w:color w:val="auto"/>
          <w:sz w:val="24"/>
          <w:highlight w:val="none"/>
        </w:rPr>
      </w:pPr>
    </w:p>
    <w:p>
      <w:pPr>
        <w:spacing w:line="480" w:lineRule="auto"/>
        <w:ind w:firstLine="480" w:firstLineChars="200"/>
        <w:rPr>
          <w:rFonts w:ascii="宋体" w:hAnsi="Calibri"/>
          <w:bCs/>
          <w:color w:val="auto"/>
          <w:sz w:val="24"/>
          <w:highlight w:val="none"/>
        </w:rPr>
      </w:pPr>
      <w:r>
        <w:rPr>
          <w:rFonts w:hint="eastAsia" w:ascii="宋体" w:hAnsi="宋体"/>
          <w:bCs/>
          <w:color w:val="auto"/>
          <w:sz w:val="24"/>
          <w:highlight w:val="none"/>
        </w:rPr>
        <w:t>投标人（盖章）：</w:t>
      </w:r>
    </w:p>
    <w:p>
      <w:pPr>
        <w:spacing w:line="480" w:lineRule="auto"/>
        <w:ind w:firstLine="480" w:firstLineChars="200"/>
        <w:rPr>
          <w:rFonts w:ascii="宋体" w:hAnsi="宋体"/>
          <w:bCs/>
          <w:color w:val="auto"/>
          <w:sz w:val="24"/>
          <w:highlight w:val="none"/>
        </w:rPr>
      </w:pPr>
      <w:r>
        <w:rPr>
          <w:rFonts w:hint="eastAsia" w:ascii="宋体" w:hAnsi="宋体"/>
          <w:bCs/>
          <w:color w:val="auto"/>
          <w:sz w:val="24"/>
          <w:highlight w:val="none"/>
        </w:rPr>
        <w:t>法定代表人或法定代表人授权代表签字或盖章：</w:t>
      </w:r>
    </w:p>
    <w:p>
      <w:pPr>
        <w:spacing w:line="480" w:lineRule="auto"/>
        <w:ind w:firstLine="480" w:firstLineChars="200"/>
        <w:rPr>
          <w:rFonts w:ascii="宋体" w:hAnsi="宋体"/>
          <w:bCs/>
          <w:color w:val="auto"/>
          <w:sz w:val="24"/>
          <w:highlight w:val="none"/>
        </w:rPr>
      </w:pPr>
      <w:r>
        <w:rPr>
          <w:rFonts w:hint="eastAsia" w:ascii="宋体" w:hAnsi="宋体"/>
          <w:bCs/>
          <w:color w:val="auto"/>
          <w:sz w:val="24"/>
          <w:highlight w:val="none"/>
        </w:rPr>
        <w:t>日期：    年  月  日</w:t>
      </w:r>
    </w:p>
    <w:p>
      <w:pPr>
        <w:rPr>
          <w:rFonts w:ascii="宋体" w:hAnsi="宋体"/>
          <w:bCs/>
          <w:color w:val="auto"/>
          <w:sz w:val="24"/>
          <w:highlight w:val="none"/>
        </w:rPr>
      </w:pPr>
    </w:p>
    <w:p>
      <w:pPr>
        <w:rPr>
          <w:rFonts w:ascii="宋体" w:hAnsi="宋体"/>
          <w:bCs/>
          <w:color w:val="auto"/>
          <w:sz w:val="24"/>
          <w:highlight w:val="none"/>
        </w:rPr>
      </w:pPr>
      <w:r>
        <w:rPr>
          <w:rFonts w:ascii="宋体" w:hAnsi="宋体"/>
          <w:bCs/>
          <w:color w:val="auto"/>
          <w:sz w:val="24"/>
          <w:highlight w:val="none"/>
        </w:rPr>
        <w:br w:type="page"/>
      </w:r>
    </w:p>
    <w:p>
      <w:pPr>
        <w:spacing w:line="360" w:lineRule="auto"/>
        <w:jc w:val="center"/>
        <w:rPr>
          <w:rFonts w:ascii="宋体" w:hAnsi="宋体" w:cs="宋体"/>
          <w:b/>
          <w:bCs/>
          <w:color w:val="auto"/>
          <w:sz w:val="28"/>
          <w:szCs w:val="28"/>
          <w:highlight w:val="none"/>
        </w:rPr>
      </w:pPr>
      <w:r>
        <w:rPr>
          <w:rFonts w:hint="eastAsia" w:ascii="黑体" w:eastAsia="黑体"/>
          <w:bCs/>
          <w:color w:val="auto"/>
          <w:sz w:val="28"/>
          <w:szCs w:val="28"/>
          <w:highlight w:val="none"/>
        </w:rPr>
        <w:t xml:space="preserve"> </w:t>
      </w:r>
      <w:r>
        <w:rPr>
          <w:rFonts w:ascii="宋体" w:hAnsi="宋体" w:cs="宋体"/>
          <w:b/>
          <w:bCs/>
          <w:color w:val="auto"/>
          <w:sz w:val="28"/>
          <w:szCs w:val="28"/>
          <w:highlight w:val="none"/>
        </w:rPr>
        <w:t>投标人承诺书</w:t>
      </w:r>
      <w:r>
        <w:rPr>
          <w:rFonts w:hint="eastAsia" w:ascii="宋体" w:hAnsi="宋体" w:cs="宋体"/>
          <w:b/>
          <w:bCs/>
          <w:color w:val="auto"/>
          <w:sz w:val="28"/>
          <w:szCs w:val="28"/>
          <w:highlight w:val="none"/>
        </w:rPr>
        <w:t>（二）</w:t>
      </w:r>
    </w:p>
    <w:p>
      <w:pPr>
        <w:spacing w:line="360" w:lineRule="auto"/>
        <w:jc w:val="center"/>
        <w:rPr>
          <w:rFonts w:ascii="宋体" w:hAnsi="宋体" w:cs="宋体"/>
          <w:color w:val="auto"/>
          <w:sz w:val="28"/>
          <w:szCs w:val="28"/>
          <w:highlight w:val="none"/>
        </w:rPr>
      </w:pPr>
    </w:p>
    <w:p>
      <w:pPr>
        <w:spacing w:line="360" w:lineRule="auto"/>
        <w:rPr>
          <w:rFonts w:ascii="宋体" w:hAnsi="宋体" w:cs="宋体"/>
          <w:color w:val="auto"/>
          <w:sz w:val="24"/>
          <w:highlight w:val="none"/>
        </w:rPr>
      </w:pPr>
      <w:r>
        <w:rPr>
          <w:rFonts w:ascii="宋体" w:hAnsi="宋体" w:cs="宋体"/>
          <w:color w:val="auto"/>
          <w:sz w:val="24"/>
          <w:highlight w:val="none"/>
        </w:rPr>
        <w:t>致：</w:t>
      </w:r>
      <w:r>
        <w:rPr>
          <w:rFonts w:hint="eastAsia" w:ascii="宋体" w:hAnsi="宋体" w:cs="宋体"/>
          <w:color w:val="auto"/>
          <w:sz w:val="24"/>
          <w:highlight w:val="none"/>
        </w:rPr>
        <w:t>江苏信息职业技术学院</w:t>
      </w:r>
    </w:p>
    <w:p>
      <w:pPr>
        <w:spacing w:line="360" w:lineRule="auto"/>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本单位__________________（投标人名称）根据本项目的技术要求和有关说明中</w:t>
      </w:r>
      <w:r>
        <w:rPr>
          <w:rFonts w:hint="eastAsia" w:ascii="宋体" w:hAnsi="宋体"/>
          <w:color w:val="auto"/>
          <w:sz w:val="24"/>
          <w:highlight w:val="none"/>
        </w:rPr>
        <w:t>功能指标要求</w:t>
      </w:r>
      <w:r>
        <w:rPr>
          <w:rFonts w:hint="eastAsia" w:ascii="宋体" w:hAnsi="宋体" w:cs="宋体"/>
          <w:color w:val="auto"/>
          <w:sz w:val="24"/>
          <w:highlight w:val="none"/>
        </w:rPr>
        <w:t>，现就 “对接要求”项的技术要求作如下承诺：</w:t>
      </w:r>
    </w:p>
    <w:p>
      <w:pPr>
        <w:spacing w:line="360" w:lineRule="auto"/>
        <w:ind w:firstLine="480" w:firstLineChars="200"/>
        <w:rPr>
          <w:rFonts w:ascii="宋体" w:hAnsi="宋体" w:cs="宋体"/>
          <w:color w:val="auto"/>
          <w:sz w:val="24"/>
          <w:highlight w:val="none"/>
          <w:lang w:val="zh-TW"/>
        </w:rPr>
      </w:pPr>
      <w:r>
        <w:rPr>
          <w:rFonts w:hint="eastAsia" w:ascii="宋体" w:hAnsi="宋体" w:cs="宋体"/>
          <w:color w:val="auto"/>
          <w:sz w:val="24"/>
          <w:highlight w:val="none"/>
        </w:rPr>
        <w:t>1、</w:t>
      </w:r>
      <w:r>
        <w:rPr>
          <w:rFonts w:hint="eastAsia" w:ascii="宋体" w:hAnsi="宋体" w:cs="宋体"/>
          <w:color w:val="auto"/>
          <w:sz w:val="24"/>
          <w:highlight w:val="none"/>
          <w:lang w:val="zh-TW"/>
        </w:rPr>
        <w:t>完成与学校的统一身份平台的对接，实现单点登录；</w:t>
      </w:r>
    </w:p>
    <w:p>
      <w:pPr>
        <w:spacing w:line="360" w:lineRule="auto"/>
        <w:ind w:firstLine="480" w:firstLineChars="200"/>
        <w:rPr>
          <w:rFonts w:ascii="宋体" w:hAnsi="宋体" w:cs="宋体"/>
          <w:color w:val="auto"/>
          <w:sz w:val="24"/>
          <w:highlight w:val="none"/>
          <w:lang w:val="zh-TW"/>
        </w:rPr>
      </w:pPr>
      <w:r>
        <w:rPr>
          <w:rFonts w:hint="eastAsia" w:ascii="宋体" w:hAnsi="宋体" w:cs="宋体"/>
          <w:color w:val="auto"/>
          <w:sz w:val="24"/>
          <w:highlight w:val="none"/>
        </w:rPr>
        <w:t>2、</w:t>
      </w:r>
      <w:r>
        <w:rPr>
          <w:rFonts w:hint="eastAsia" w:ascii="宋体" w:hAnsi="宋体" w:cs="宋体"/>
          <w:color w:val="auto"/>
          <w:sz w:val="24"/>
          <w:highlight w:val="none"/>
          <w:lang w:val="zh-TW"/>
        </w:rPr>
        <w:t>完成企业微信的联动，实现企业微信无感知认证访问学校Web资源；</w:t>
      </w:r>
    </w:p>
    <w:p>
      <w:pPr>
        <w:spacing w:line="360" w:lineRule="auto"/>
        <w:ind w:firstLine="480" w:firstLineChars="200"/>
        <w:rPr>
          <w:rFonts w:ascii="宋体" w:hAnsi="宋体" w:cs="宋体"/>
          <w:color w:val="auto"/>
          <w:sz w:val="24"/>
          <w:highlight w:val="none"/>
          <w:lang w:val="zh-TW"/>
        </w:rPr>
      </w:pPr>
      <w:r>
        <w:rPr>
          <w:rFonts w:hint="eastAsia" w:ascii="宋体" w:hAnsi="宋体" w:cs="宋体"/>
          <w:color w:val="auto"/>
          <w:sz w:val="24"/>
          <w:highlight w:val="none"/>
          <w:lang w:val="zh-TW"/>
        </w:rPr>
        <w:t>3、本次的对接费用由</w:t>
      </w:r>
      <w:r>
        <w:rPr>
          <w:rFonts w:hint="eastAsia" w:ascii="宋体" w:hAnsi="宋体" w:cs="宋体"/>
          <w:color w:val="auto"/>
          <w:sz w:val="24"/>
          <w:highlight w:val="none"/>
        </w:rPr>
        <w:t>我</w:t>
      </w:r>
      <w:r>
        <w:rPr>
          <w:rFonts w:hint="eastAsia" w:ascii="宋体" w:hAnsi="宋体" w:cs="宋体"/>
          <w:color w:val="auto"/>
          <w:sz w:val="24"/>
          <w:highlight w:val="none"/>
          <w:lang w:val="zh-TW"/>
        </w:rPr>
        <w:t>方承担，学校不</w:t>
      </w:r>
      <w:r>
        <w:rPr>
          <w:rFonts w:hint="eastAsia" w:ascii="宋体" w:hAnsi="宋体" w:cs="宋体"/>
          <w:color w:val="auto"/>
          <w:sz w:val="24"/>
          <w:highlight w:val="none"/>
        </w:rPr>
        <w:t>再承担（支付）</w:t>
      </w:r>
      <w:r>
        <w:rPr>
          <w:rFonts w:hint="eastAsia" w:ascii="宋体" w:hAnsi="宋体" w:cs="宋体"/>
          <w:color w:val="auto"/>
          <w:sz w:val="24"/>
          <w:highlight w:val="none"/>
          <w:lang w:val="zh-TW"/>
        </w:rPr>
        <w:t>本次的对接费用。</w:t>
      </w:r>
    </w:p>
    <w:p>
      <w:pPr>
        <w:spacing w:line="360" w:lineRule="auto"/>
        <w:ind w:firstLine="480" w:firstLineChars="200"/>
        <w:rPr>
          <w:rFonts w:ascii="宋体" w:hAnsi="宋体" w:cs="宋体"/>
          <w:color w:val="auto"/>
          <w:sz w:val="24"/>
          <w:highlight w:val="none"/>
          <w:lang w:val="zh-TW"/>
        </w:rPr>
      </w:pPr>
    </w:p>
    <w:p>
      <w:pPr>
        <w:spacing w:line="360" w:lineRule="auto"/>
        <w:ind w:firstLine="480" w:firstLineChars="200"/>
        <w:rPr>
          <w:rFonts w:ascii="宋体" w:hAnsi="宋体" w:cs="宋体"/>
          <w:color w:val="auto"/>
          <w:sz w:val="24"/>
          <w:highlight w:val="none"/>
          <w:lang w:val="zh-TW"/>
        </w:rPr>
      </w:pPr>
    </w:p>
    <w:p>
      <w:pPr>
        <w:spacing w:line="480" w:lineRule="auto"/>
        <w:ind w:firstLine="480" w:firstLineChars="200"/>
        <w:rPr>
          <w:rFonts w:ascii="宋体" w:hAnsi="Calibri"/>
          <w:bCs/>
          <w:color w:val="auto"/>
          <w:sz w:val="24"/>
          <w:highlight w:val="none"/>
        </w:rPr>
      </w:pPr>
      <w:r>
        <w:rPr>
          <w:rFonts w:hint="eastAsia" w:ascii="宋体" w:hAnsi="宋体"/>
          <w:bCs/>
          <w:color w:val="auto"/>
          <w:sz w:val="24"/>
          <w:highlight w:val="none"/>
        </w:rPr>
        <w:t>投标人（盖章）：</w:t>
      </w:r>
    </w:p>
    <w:p>
      <w:pPr>
        <w:spacing w:line="480" w:lineRule="auto"/>
        <w:ind w:firstLine="480" w:firstLineChars="200"/>
        <w:rPr>
          <w:rFonts w:ascii="宋体" w:hAnsi="宋体"/>
          <w:bCs/>
          <w:color w:val="auto"/>
          <w:sz w:val="24"/>
          <w:highlight w:val="none"/>
        </w:rPr>
      </w:pPr>
      <w:r>
        <w:rPr>
          <w:rFonts w:hint="eastAsia" w:ascii="宋体" w:hAnsi="宋体"/>
          <w:bCs/>
          <w:color w:val="auto"/>
          <w:sz w:val="24"/>
          <w:highlight w:val="none"/>
        </w:rPr>
        <w:t>法定代表人或法定代表人授权代表签字或盖章：</w:t>
      </w:r>
    </w:p>
    <w:p>
      <w:pPr>
        <w:spacing w:line="480" w:lineRule="auto"/>
        <w:ind w:firstLine="480" w:firstLineChars="200"/>
        <w:rPr>
          <w:rFonts w:ascii="宋体" w:hAnsi="宋体"/>
          <w:bCs/>
          <w:color w:val="auto"/>
          <w:sz w:val="24"/>
          <w:highlight w:val="none"/>
        </w:rPr>
      </w:pPr>
      <w:r>
        <w:rPr>
          <w:rFonts w:hint="eastAsia" w:ascii="宋体" w:hAnsi="宋体"/>
          <w:bCs/>
          <w:color w:val="auto"/>
          <w:sz w:val="24"/>
          <w:highlight w:val="none"/>
        </w:rPr>
        <w:t>日期：    年  月  日</w:t>
      </w:r>
    </w:p>
    <w:p>
      <w:pPr>
        <w:rPr>
          <w:rFonts w:ascii="宋体" w:hAnsi="宋体"/>
          <w:bCs/>
          <w:color w:val="auto"/>
          <w:sz w:val="24"/>
          <w:highlight w:val="none"/>
        </w:rPr>
      </w:pPr>
      <w:r>
        <w:rPr>
          <w:rFonts w:hint="eastAsia" w:ascii="宋体" w:hAnsi="宋体"/>
          <w:bCs/>
          <w:color w:val="auto"/>
          <w:sz w:val="24"/>
          <w:highlight w:val="none"/>
        </w:rPr>
        <w:br w:type="page"/>
      </w:r>
    </w:p>
    <w:p>
      <w:pPr>
        <w:spacing w:line="480" w:lineRule="auto"/>
        <w:ind w:firstLine="480" w:firstLineChars="200"/>
        <w:rPr>
          <w:rFonts w:ascii="宋体" w:hAnsi="宋体"/>
          <w:bCs/>
          <w:color w:val="auto"/>
          <w:sz w:val="24"/>
          <w:highlight w:val="none"/>
        </w:rPr>
      </w:pPr>
    </w:p>
    <w:p>
      <w:pPr>
        <w:rPr>
          <w:rFonts w:ascii="宋体" w:hAnsi="宋体"/>
          <w:bCs/>
          <w:color w:val="auto"/>
          <w:sz w:val="24"/>
          <w:highlight w:val="none"/>
        </w:rPr>
      </w:pPr>
      <w:r>
        <w:rPr>
          <w:rFonts w:hint="eastAsia" w:ascii="宋体" w:hAnsi="宋体"/>
          <w:bCs/>
          <w:color w:val="auto"/>
          <w:sz w:val="24"/>
          <w:highlight w:val="none"/>
        </w:rPr>
        <w:t>（4）补充性文件：</w:t>
      </w:r>
    </w:p>
    <w:p>
      <w:pPr>
        <w:ind w:firstLine="720" w:firstLineChars="300"/>
        <w:rPr>
          <w:rFonts w:ascii="宋体" w:hAnsi="宋体"/>
          <w:bCs/>
          <w:color w:val="auto"/>
          <w:sz w:val="24"/>
          <w:highlight w:val="none"/>
        </w:rPr>
      </w:pPr>
    </w:p>
    <w:p>
      <w:pPr>
        <w:ind w:firstLine="720" w:firstLineChars="300"/>
        <w:rPr>
          <w:rFonts w:ascii="宋体" w:hAnsi="宋体"/>
          <w:bCs/>
          <w:color w:val="auto"/>
          <w:sz w:val="24"/>
          <w:highlight w:val="none"/>
        </w:rPr>
      </w:pPr>
      <w:r>
        <w:rPr>
          <w:rFonts w:hint="eastAsia" w:ascii="宋体" w:hAnsi="宋体"/>
          <w:bCs/>
          <w:color w:val="auto"/>
          <w:sz w:val="24"/>
          <w:highlight w:val="none"/>
        </w:rPr>
        <w:t>1）（投标人）中小型企业声明函</w:t>
      </w:r>
    </w:p>
    <w:p>
      <w:pPr>
        <w:widowControl/>
        <w:jc w:val="center"/>
        <w:rPr>
          <w:color w:val="auto"/>
          <w:sz w:val="28"/>
          <w:szCs w:val="28"/>
          <w:highlight w:val="none"/>
        </w:rPr>
      </w:pPr>
      <w:r>
        <w:rPr>
          <w:rFonts w:hint="eastAsia" w:ascii="宋体" w:hAnsi="宋体" w:cs="宋体"/>
          <w:b/>
          <w:color w:val="auto"/>
          <w:kern w:val="0"/>
          <w:sz w:val="28"/>
          <w:szCs w:val="28"/>
          <w:highlight w:val="none"/>
          <w:lang w:bidi="ar"/>
        </w:rPr>
        <w:t>中小企业声明函</w:t>
      </w:r>
    </w:p>
    <w:p>
      <w:pPr>
        <w:widowControl/>
        <w:ind w:firstLine="480" w:firstLineChars="200"/>
        <w:jc w:val="left"/>
        <w:rPr>
          <w:rFonts w:ascii="宋体" w:hAnsi="宋体" w:cs="宋体"/>
          <w:color w:val="auto"/>
          <w:kern w:val="0"/>
          <w:sz w:val="24"/>
          <w:highlight w:val="none"/>
          <w:lang w:bidi="ar"/>
        </w:rPr>
      </w:pPr>
    </w:p>
    <w:p>
      <w:pPr>
        <w:widowControl/>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本公司（联合体）郑重声明，根据《政府采购促进中小企业发展管理办法》（财库﹝2020﹞46 号）的规定，本公司（联合体）参加</w:t>
      </w:r>
      <w:r>
        <w:rPr>
          <w:rFonts w:hint="eastAsia" w:ascii="宋体" w:hAnsi="宋体" w:cs="宋体"/>
          <w:iCs/>
          <w:color w:val="auto"/>
          <w:kern w:val="0"/>
          <w:sz w:val="24"/>
          <w:highlight w:val="none"/>
          <w:u w:val="single"/>
          <w:lang w:bidi="ar"/>
        </w:rPr>
        <w:t>（单位名称）</w:t>
      </w:r>
      <w:r>
        <w:rPr>
          <w:rFonts w:hint="eastAsia" w:ascii="宋体" w:hAnsi="宋体" w:cs="宋体"/>
          <w:iCs/>
          <w:color w:val="auto"/>
          <w:kern w:val="0"/>
          <w:sz w:val="24"/>
          <w:highlight w:val="none"/>
          <w:lang w:bidi="ar"/>
        </w:rPr>
        <w:t>的</w:t>
      </w:r>
      <w:r>
        <w:rPr>
          <w:rFonts w:hint="eastAsia" w:ascii="宋体" w:hAnsi="宋体" w:cs="宋体"/>
          <w:iCs/>
          <w:color w:val="auto"/>
          <w:kern w:val="0"/>
          <w:sz w:val="24"/>
          <w:highlight w:val="none"/>
          <w:u w:val="single"/>
          <w:lang w:bidi="ar"/>
        </w:rPr>
        <w:t>（项目名称）</w:t>
      </w:r>
      <w:r>
        <w:rPr>
          <w:rFonts w:hint="eastAsia" w:ascii="宋体" w:hAnsi="宋体" w:cs="宋体"/>
          <w:color w:val="auto"/>
          <w:kern w:val="0"/>
          <w:sz w:val="24"/>
          <w:highlight w:val="none"/>
          <w:lang w:bidi="ar"/>
        </w:rPr>
        <w:t xml:space="preserve">采购活动，提供的货物全部由符合政策要求的中小企业制造。相关企业（含联合体中的中小企业、签订分包意向协议的中小企业） </w:t>
      </w:r>
    </w:p>
    <w:p>
      <w:pPr>
        <w:widowControl/>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的具体情况如下： </w:t>
      </w:r>
    </w:p>
    <w:p>
      <w:pPr>
        <w:widowControl/>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1. </w:t>
      </w:r>
      <w:r>
        <w:rPr>
          <w:rFonts w:hint="eastAsia" w:ascii="宋体" w:hAnsi="宋体" w:cs="宋体"/>
          <w:color w:val="auto"/>
          <w:kern w:val="0"/>
          <w:sz w:val="24"/>
          <w:highlight w:val="none"/>
          <w:u w:val="single"/>
          <w:lang w:bidi="ar"/>
        </w:rPr>
        <w:t>（标的名称）</w:t>
      </w:r>
      <w:r>
        <w:rPr>
          <w:rFonts w:hint="eastAsia" w:ascii="宋体" w:hAnsi="宋体" w:cs="宋体"/>
          <w:color w:val="auto"/>
          <w:kern w:val="0"/>
          <w:sz w:val="24"/>
          <w:highlight w:val="none"/>
          <w:lang w:bidi="ar"/>
        </w:rPr>
        <w:t xml:space="preserve"> ，属于</w:t>
      </w:r>
      <w:r>
        <w:rPr>
          <w:rFonts w:hint="eastAsia" w:ascii="宋体" w:hAnsi="宋体" w:cs="宋体"/>
          <w:color w:val="auto"/>
          <w:kern w:val="0"/>
          <w:sz w:val="24"/>
          <w:highlight w:val="none"/>
          <w:u w:val="single"/>
          <w:lang w:bidi="ar"/>
        </w:rPr>
        <w:t>（采购文件中明确的所属行业）</w:t>
      </w:r>
      <w:r>
        <w:rPr>
          <w:rFonts w:hint="eastAsia" w:ascii="宋体" w:hAnsi="宋体" w:cs="宋体"/>
          <w:color w:val="auto"/>
          <w:kern w:val="0"/>
          <w:sz w:val="24"/>
          <w:highlight w:val="none"/>
          <w:lang w:bidi="ar"/>
        </w:rPr>
        <w:t>行业；制造商为</w:t>
      </w:r>
      <w:r>
        <w:rPr>
          <w:rFonts w:hint="eastAsia" w:ascii="宋体" w:hAnsi="宋体" w:cs="宋体"/>
          <w:color w:val="auto"/>
          <w:kern w:val="0"/>
          <w:sz w:val="24"/>
          <w:highlight w:val="none"/>
          <w:u w:val="single"/>
          <w:lang w:bidi="ar"/>
        </w:rPr>
        <w:t>（企业名称）</w:t>
      </w:r>
      <w:r>
        <w:rPr>
          <w:rFonts w:hint="eastAsia" w:ascii="宋体" w:hAnsi="宋体" w:cs="宋体"/>
          <w:color w:val="auto"/>
          <w:kern w:val="0"/>
          <w:sz w:val="24"/>
          <w:highlight w:val="none"/>
          <w:lang w:bidi="ar"/>
        </w:rPr>
        <w:t>，从业人员</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人，营业收入为</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万元，资产总额为</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万元1，属于</w:t>
      </w:r>
      <w:r>
        <w:rPr>
          <w:rFonts w:hint="eastAsia" w:ascii="宋体" w:hAnsi="宋体" w:cs="宋体"/>
          <w:color w:val="auto"/>
          <w:kern w:val="0"/>
          <w:sz w:val="24"/>
          <w:highlight w:val="none"/>
          <w:u w:val="single"/>
          <w:lang w:bidi="ar"/>
        </w:rPr>
        <w:t>（中型企业、小型企业、微型企业）</w:t>
      </w:r>
      <w:r>
        <w:rPr>
          <w:rFonts w:hint="eastAsia" w:ascii="宋体" w:hAnsi="宋体" w:cs="宋体"/>
          <w:color w:val="auto"/>
          <w:kern w:val="0"/>
          <w:sz w:val="24"/>
          <w:highlight w:val="none"/>
          <w:lang w:bidi="ar"/>
        </w:rPr>
        <w:t xml:space="preserve">； </w:t>
      </w:r>
    </w:p>
    <w:p>
      <w:pPr>
        <w:widowControl/>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2. </w:t>
      </w:r>
      <w:r>
        <w:rPr>
          <w:rFonts w:hint="eastAsia" w:ascii="宋体" w:hAnsi="宋体" w:cs="宋体"/>
          <w:color w:val="auto"/>
          <w:kern w:val="0"/>
          <w:sz w:val="24"/>
          <w:highlight w:val="none"/>
          <w:u w:val="single"/>
          <w:lang w:bidi="ar"/>
        </w:rPr>
        <w:t>（标的名称）</w:t>
      </w:r>
      <w:r>
        <w:rPr>
          <w:rFonts w:hint="eastAsia" w:ascii="宋体" w:hAnsi="宋体" w:cs="宋体"/>
          <w:color w:val="auto"/>
          <w:kern w:val="0"/>
          <w:sz w:val="24"/>
          <w:highlight w:val="none"/>
          <w:lang w:bidi="ar"/>
        </w:rPr>
        <w:t xml:space="preserve"> ，属于</w:t>
      </w:r>
      <w:r>
        <w:rPr>
          <w:rFonts w:hint="eastAsia" w:ascii="宋体" w:hAnsi="宋体" w:cs="宋体"/>
          <w:color w:val="auto"/>
          <w:kern w:val="0"/>
          <w:sz w:val="24"/>
          <w:highlight w:val="none"/>
          <w:u w:val="single"/>
          <w:lang w:bidi="ar"/>
        </w:rPr>
        <w:t>（采购文件中明确的所属行业）</w:t>
      </w:r>
      <w:r>
        <w:rPr>
          <w:rFonts w:hint="eastAsia" w:ascii="宋体" w:hAnsi="宋体" w:cs="宋体"/>
          <w:color w:val="auto"/>
          <w:kern w:val="0"/>
          <w:sz w:val="24"/>
          <w:highlight w:val="none"/>
          <w:lang w:bidi="ar"/>
        </w:rPr>
        <w:t>行业；制造商为</w:t>
      </w:r>
      <w:r>
        <w:rPr>
          <w:rFonts w:hint="eastAsia" w:ascii="宋体" w:hAnsi="宋体" w:cs="宋体"/>
          <w:color w:val="auto"/>
          <w:kern w:val="0"/>
          <w:sz w:val="24"/>
          <w:highlight w:val="none"/>
          <w:u w:val="single"/>
          <w:lang w:bidi="ar"/>
        </w:rPr>
        <w:t>（企业名称）</w:t>
      </w:r>
      <w:r>
        <w:rPr>
          <w:rFonts w:hint="eastAsia" w:ascii="宋体" w:hAnsi="宋体" w:cs="宋体"/>
          <w:color w:val="auto"/>
          <w:kern w:val="0"/>
          <w:sz w:val="24"/>
          <w:highlight w:val="none"/>
          <w:lang w:bidi="ar"/>
        </w:rPr>
        <w:t>，从业人员</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人，营业收入为</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万元，资产总额为</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万元1，属于</w:t>
      </w:r>
      <w:r>
        <w:rPr>
          <w:rFonts w:hint="eastAsia" w:ascii="宋体" w:hAnsi="宋体" w:cs="宋体"/>
          <w:color w:val="auto"/>
          <w:kern w:val="0"/>
          <w:sz w:val="24"/>
          <w:highlight w:val="none"/>
          <w:u w:val="single"/>
          <w:lang w:bidi="ar"/>
        </w:rPr>
        <w:t>（中型企业、小型企业、微型企业）</w:t>
      </w:r>
      <w:r>
        <w:rPr>
          <w:rFonts w:hint="eastAsia" w:ascii="宋体" w:hAnsi="宋体" w:cs="宋体"/>
          <w:color w:val="auto"/>
          <w:kern w:val="0"/>
          <w:sz w:val="24"/>
          <w:highlight w:val="none"/>
          <w:lang w:bidi="ar"/>
        </w:rPr>
        <w:t xml:space="preserve">； </w:t>
      </w:r>
    </w:p>
    <w:p>
      <w:pPr>
        <w:widowControl/>
        <w:jc w:val="left"/>
        <w:rPr>
          <w:rFonts w:ascii="宋体" w:hAnsi="宋体" w:cs="宋体"/>
          <w:color w:val="auto"/>
          <w:sz w:val="24"/>
          <w:highlight w:val="none"/>
        </w:rPr>
      </w:pPr>
      <w:r>
        <w:rPr>
          <w:rFonts w:hint="eastAsia" w:ascii="宋体" w:hAnsi="宋体" w:cs="宋体"/>
          <w:color w:val="auto"/>
          <w:kern w:val="0"/>
          <w:sz w:val="24"/>
          <w:highlight w:val="none"/>
          <w:lang w:bidi="ar"/>
        </w:rPr>
        <w:t>……</w:t>
      </w:r>
    </w:p>
    <w:p>
      <w:pPr>
        <w:widowControl/>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以上企业，不属于大企业的分支机构，不存在控股股东为大企业的情形，也不存在与大企业的负责人为同一人的情形。</w:t>
      </w:r>
    </w:p>
    <w:p>
      <w:pPr>
        <w:widowControl/>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本企业对上述声明内容的真实性负责。如有虚假，将依法承担相应责任。 </w:t>
      </w:r>
    </w:p>
    <w:p>
      <w:pPr>
        <w:widowControl/>
        <w:ind w:firstLine="480" w:firstLineChars="200"/>
        <w:jc w:val="left"/>
        <w:rPr>
          <w:rFonts w:ascii="宋体" w:hAnsi="宋体" w:cs="宋体"/>
          <w:color w:val="auto"/>
          <w:kern w:val="0"/>
          <w:sz w:val="24"/>
          <w:highlight w:val="none"/>
          <w:lang w:bidi="ar"/>
        </w:rPr>
      </w:pPr>
    </w:p>
    <w:p>
      <w:pPr>
        <w:widowControl/>
        <w:ind w:firstLine="480" w:firstLineChars="200"/>
        <w:jc w:val="left"/>
        <w:rPr>
          <w:rFonts w:ascii="宋体" w:hAnsi="宋体" w:cs="宋体"/>
          <w:color w:val="auto"/>
          <w:kern w:val="0"/>
          <w:sz w:val="24"/>
          <w:highlight w:val="none"/>
          <w:lang w:bidi="ar"/>
        </w:rPr>
      </w:pPr>
    </w:p>
    <w:p>
      <w:pPr>
        <w:widowControl/>
        <w:ind w:firstLine="480" w:firstLineChars="200"/>
        <w:jc w:val="left"/>
        <w:rPr>
          <w:rFonts w:ascii="宋体" w:hAnsi="宋体" w:cs="宋体"/>
          <w:color w:val="auto"/>
          <w:kern w:val="0"/>
          <w:sz w:val="24"/>
          <w:highlight w:val="none"/>
          <w:lang w:bidi="ar"/>
        </w:rPr>
      </w:pPr>
    </w:p>
    <w:p>
      <w:pPr>
        <w:widowControl/>
        <w:ind w:firstLine="5520" w:firstLineChars="2300"/>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企业名称（盖章）： </w:t>
      </w:r>
    </w:p>
    <w:p>
      <w:pPr>
        <w:widowControl/>
        <w:ind w:firstLine="5520" w:firstLineChars="2300"/>
        <w:jc w:val="left"/>
        <w:rPr>
          <w:rFonts w:ascii="宋体" w:hAnsi="宋体" w:cs="宋体"/>
          <w:color w:val="auto"/>
          <w:sz w:val="24"/>
          <w:highlight w:val="none"/>
        </w:rPr>
      </w:pPr>
      <w:r>
        <w:rPr>
          <w:rFonts w:hint="eastAsia" w:ascii="宋体" w:hAnsi="宋体" w:cs="宋体"/>
          <w:color w:val="auto"/>
          <w:kern w:val="0"/>
          <w:sz w:val="24"/>
          <w:highlight w:val="none"/>
          <w:lang w:bidi="ar"/>
        </w:rPr>
        <w:t xml:space="preserve">日 期： </w:t>
      </w:r>
    </w:p>
    <w:p>
      <w:pPr>
        <w:tabs>
          <w:tab w:val="left" w:pos="7140"/>
        </w:tabs>
        <w:spacing w:line="400" w:lineRule="exact"/>
        <w:ind w:firstLine="5520" w:firstLineChars="2300"/>
        <w:rPr>
          <w:rFonts w:ascii="宋体" w:hAnsi="宋体"/>
          <w:bCs/>
          <w:color w:val="auto"/>
          <w:sz w:val="24"/>
          <w:highlight w:val="none"/>
        </w:rPr>
      </w:pPr>
    </w:p>
    <w:p>
      <w:pPr>
        <w:tabs>
          <w:tab w:val="left" w:pos="7140"/>
        </w:tabs>
        <w:spacing w:line="400" w:lineRule="exact"/>
        <w:ind w:firstLine="5520" w:firstLineChars="2300"/>
        <w:rPr>
          <w:rFonts w:ascii="宋体" w:hAnsi="宋体"/>
          <w:bCs/>
          <w:color w:val="auto"/>
          <w:sz w:val="24"/>
          <w:highlight w:val="none"/>
        </w:rPr>
      </w:pPr>
    </w:p>
    <w:p>
      <w:pPr>
        <w:pStyle w:val="17"/>
        <w:ind w:firstLine="420"/>
        <w:rPr>
          <w:color w:val="auto"/>
          <w:highlight w:val="none"/>
        </w:rPr>
      </w:pPr>
    </w:p>
    <w:p>
      <w:pPr>
        <w:tabs>
          <w:tab w:val="left" w:pos="7140"/>
        </w:tabs>
        <w:spacing w:line="400" w:lineRule="exact"/>
        <w:ind w:firstLine="5520" w:firstLineChars="2300"/>
        <w:rPr>
          <w:rFonts w:ascii="宋体" w:hAnsi="宋体"/>
          <w:bCs/>
          <w:color w:val="auto"/>
          <w:sz w:val="24"/>
          <w:highlight w:val="none"/>
        </w:rPr>
      </w:pP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bCs/>
          <w:color w:val="auto"/>
          <w:sz w:val="24"/>
          <w:highlight w:val="none"/>
        </w:rPr>
        <w:t>备注：在货物采购项目中，供应商提供的货物既有中小企业制造货物，也有大型企业制造货物的，不享受本办法规定的中小企业扶持政策。中标、成交供应商的《中小企业声明函》将随中标、成交公告进行公示。供应商按照本办法规定提供声明函内容不实的，属于提供虚假材料谋取中标、成交，依照《中华人民共和国政府采购法》等国家有关规定追究相应责任。</w:t>
      </w:r>
    </w:p>
    <w:p>
      <w:pPr>
        <w:ind w:firstLine="240" w:firstLineChars="100"/>
        <w:rPr>
          <w:rFonts w:ascii="宋体" w:hAnsi="宋体"/>
          <w:bCs/>
          <w:color w:val="auto"/>
          <w:sz w:val="24"/>
          <w:highlight w:val="none"/>
        </w:rPr>
      </w:pPr>
      <w:r>
        <w:rPr>
          <w:rFonts w:hint="eastAsia" w:ascii="宋体" w:hAnsi="宋体"/>
          <w:bCs/>
          <w:color w:val="auto"/>
          <w:sz w:val="24"/>
          <w:highlight w:val="none"/>
        </w:rPr>
        <w:br w:type="page"/>
      </w:r>
      <w:r>
        <w:rPr>
          <w:rFonts w:hint="eastAsia" w:ascii="宋体" w:hAnsi="宋体"/>
          <w:bCs/>
          <w:color w:val="auto"/>
          <w:sz w:val="24"/>
          <w:highlight w:val="none"/>
        </w:rPr>
        <w:t>2） 残疾人福利性单位申明函</w:t>
      </w:r>
    </w:p>
    <w:p>
      <w:pPr>
        <w:spacing w:line="588" w:lineRule="exact"/>
        <w:jc w:val="center"/>
        <w:rPr>
          <w:rFonts w:ascii="黑体" w:hAnsi="黑体" w:eastAsia="黑体" w:cs="黑体"/>
          <w:color w:val="auto"/>
          <w:sz w:val="28"/>
          <w:szCs w:val="36"/>
          <w:highlight w:val="none"/>
        </w:rPr>
      </w:pPr>
      <w:r>
        <w:rPr>
          <w:rFonts w:hint="eastAsia" w:ascii="黑体" w:hAnsi="黑体" w:eastAsia="黑体" w:cs="黑体"/>
          <w:color w:val="auto"/>
          <w:sz w:val="28"/>
          <w:szCs w:val="36"/>
          <w:highlight w:val="none"/>
        </w:rPr>
        <w:t>残疾人福利性单位声明函</w:t>
      </w:r>
    </w:p>
    <w:p>
      <w:pPr>
        <w:pStyle w:val="17"/>
        <w:ind w:firstLine="420"/>
        <w:rPr>
          <w:color w:val="auto"/>
          <w:highlight w:val="none"/>
        </w:rPr>
      </w:pP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本单位对上述声明的真实性负责。如有虚假，将依法承担相应责任。</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588" w:lineRule="exact"/>
        <w:ind w:firstLine="624" w:firstLineChars="200"/>
        <w:rPr>
          <w:rFonts w:ascii="仿宋_GB2312" w:eastAsia="仿宋_GB2312"/>
          <w:color w:val="auto"/>
          <w:spacing w:val="6"/>
          <w:sz w:val="30"/>
          <w:szCs w:val="30"/>
          <w:highlight w:val="none"/>
        </w:rPr>
      </w:pPr>
    </w:p>
    <w:p>
      <w:pPr>
        <w:spacing w:line="588" w:lineRule="exact"/>
        <w:ind w:firstLine="624" w:firstLineChars="200"/>
        <w:rPr>
          <w:rFonts w:ascii="仿宋_GB2312" w:eastAsia="仿宋_GB2312"/>
          <w:color w:val="auto"/>
          <w:spacing w:val="6"/>
          <w:sz w:val="30"/>
          <w:szCs w:val="30"/>
          <w:highlight w:val="none"/>
        </w:rPr>
      </w:pPr>
    </w:p>
    <w:p>
      <w:pPr>
        <w:spacing w:line="360" w:lineRule="auto"/>
        <w:ind w:firstLine="4560" w:firstLineChars="1900"/>
        <w:rPr>
          <w:rFonts w:ascii="宋体" w:hAnsi="宋体"/>
          <w:bCs/>
          <w:color w:val="auto"/>
          <w:sz w:val="24"/>
          <w:highlight w:val="none"/>
        </w:rPr>
      </w:pPr>
      <w:r>
        <w:rPr>
          <w:rFonts w:hint="eastAsia" w:ascii="宋体" w:hAnsi="宋体"/>
          <w:bCs/>
          <w:color w:val="auto"/>
          <w:sz w:val="24"/>
          <w:highlight w:val="none"/>
        </w:rPr>
        <w:t>单位名称（盖章）：</w:t>
      </w:r>
    </w:p>
    <w:p>
      <w:pPr>
        <w:spacing w:line="360" w:lineRule="auto"/>
        <w:ind w:firstLine="4560" w:firstLineChars="1900"/>
        <w:rPr>
          <w:rFonts w:ascii="宋体" w:hAnsi="宋体"/>
          <w:bCs/>
          <w:color w:val="auto"/>
          <w:sz w:val="24"/>
          <w:highlight w:val="none"/>
        </w:rPr>
      </w:pPr>
      <w:r>
        <w:rPr>
          <w:rFonts w:hint="eastAsia" w:ascii="宋体" w:hAnsi="宋体"/>
          <w:bCs/>
          <w:color w:val="auto"/>
          <w:sz w:val="24"/>
          <w:highlight w:val="none"/>
        </w:rPr>
        <w:t>日  期：</w:t>
      </w:r>
    </w:p>
    <w:p>
      <w:pPr>
        <w:tabs>
          <w:tab w:val="left" w:pos="4860"/>
        </w:tabs>
        <w:spacing w:line="588" w:lineRule="exact"/>
        <w:ind w:right="1560" w:firstLine="624" w:firstLineChars="200"/>
        <w:jc w:val="center"/>
        <w:rPr>
          <w:rFonts w:ascii="仿宋_GB2312" w:eastAsia="仿宋_GB2312"/>
          <w:color w:val="auto"/>
          <w:spacing w:val="6"/>
          <w:sz w:val="30"/>
          <w:szCs w:val="30"/>
          <w:highlight w:val="none"/>
        </w:rPr>
      </w:pPr>
    </w:p>
    <w:p>
      <w:pPr>
        <w:tabs>
          <w:tab w:val="left" w:pos="7140"/>
        </w:tabs>
        <w:spacing w:line="400" w:lineRule="exact"/>
        <w:ind w:firstLine="240" w:firstLineChars="100"/>
        <w:jc w:val="left"/>
        <w:rPr>
          <w:rFonts w:ascii="宋体" w:hAnsi="宋体"/>
          <w:bCs/>
          <w:color w:val="auto"/>
          <w:sz w:val="24"/>
          <w:highlight w:val="none"/>
        </w:rPr>
      </w:pPr>
      <w:r>
        <w:rPr>
          <w:rFonts w:hint="eastAsia" w:ascii="宋体" w:hAnsi="宋体"/>
          <w:bCs/>
          <w:color w:val="auto"/>
          <w:sz w:val="24"/>
          <w:highlight w:val="none"/>
        </w:rPr>
        <w:br w:type="page"/>
      </w:r>
      <w:r>
        <w:rPr>
          <w:rFonts w:hint="eastAsia" w:ascii="宋体" w:hAnsi="宋体"/>
          <w:bCs/>
          <w:color w:val="auto"/>
          <w:sz w:val="24"/>
          <w:highlight w:val="none"/>
        </w:rPr>
        <w:t>3）公司情况简介、技术人员情况等</w:t>
      </w:r>
    </w:p>
    <w:p>
      <w:pPr>
        <w:tabs>
          <w:tab w:val="left" w:pos="7140"/>
        </w:tabs>
        <w:spacing w:line="400" w:lineRule="exact"/>
        <w:jc w:val="left"/>
        <w:rPr>
          <w:rFonts w:ascii="宋体" w:hAnsi="宋体"/>
          <w:bCs/>
          <w:color w:val="auto"/>
          <w:sz w:val="24"/>
          <w:highlight w:val="none"/>
        </w:rPr>
      </w:pPr>
    </w:p>
    <w:p>
      <w:pPr>
        <w:tabs>
          <w:tab w:val="left" w:pos="7140"/>
        </w:tabs>
        <w:spacing w:line="400" w:lineRule="exact"/>
        <w:ind w:firstLine="240" w:firstLineChars="100"/>
        <w:jc w:val="left"/>
        <w:rPr>
          <w:rFonts w:ascii="宋体" w:hAnsi="宋体"/>
          <w:bCs/>
          <w:color w:val="auto"/>
          <w:sz w:val="24"/>
          <w:highlight w:val="none"/>
        </w:rPr>
      </w:pPr>
      <w:r>
        <w:rPr>
          <w:rFonts w:hint="eastAsia" w:ascii="宋体" w:hAnsi="宋体"/>
          <w:bCs/>
          <w:color w:val="auto"/>
          <w:sz w:val="24"/>
          <w:highlight w:val="none"/>
        </w:rPr>
        <w:t>4）投标供应商认为有必要提供的声明和文件，如有格式自拟并自行添加至投标书中。</w:t>
      </w:r>
    </w:p>
    <w:p>
      <w:pPr>
        <w:tabs>
          <w:tab w:val="left" w:pos="7140"/>
        </w:tabs>
        <w:spacing w:line="400" w:lineRule="exact"/>
        <w:rPr>
          <w:rFonts w:ascii="宋体" w:hAnsi="宋体"/>
          <w:bCs/>
          <w:color w:val="auto"/>
          <w:sz w:val="24"/>
          <w:highlight w:val="none"/>
        </w:rPr>
      </w:pPr>
    </w:p>
    <w:p>
      <w:pPr>
        <w:jc w:val="center"/>
        <w:rPr>
          <w:rFonts w:ascii="黑体" w:eastAsia="黑体"/>
          <w:bCs/>
          <w:color w:val="auto"/>
          <w:sz w:val="32"/>
          <w:highlight w:val="none"/>
        </w:rPr>
      </w:pPr>
      <w:r>
        <w:rPr>
          <w:rFonts w:hint="eastAsia" w:ascii="宋体" w:hAnsi="宋体"/>
          <w:bCs/>
          <w:color w:val="auto"/>
          <w:sz w:val="24"/>
          <w:highlight w:val="none"/>
        </w:rPr>
        <w:br w:type="page"/>
      </w:r>
    </w:p>
    <w:p>
      <w:pPr>
        <w:spacing w:line="400" w:lineRule="exact"/>
        <w:ind w:firstLine="600" w:firstLineChars="250"/>
        <w:rPr>
          <w:rFonts w:ascii="宋体" w:hAnsi="宋体"/>
          <w:bCs/>
          <w:color w:val="auto"/>
          <w:sz w:val="24"/>
          <w:highlight w:val="none"/>
        </w:rPr>
      </w:pPr>
      <w:r>
        <w:rPr>
          <w:rFonts w:hint="eastAsia" w:ascii="宋体" w:hAnsi="宋体"/>
          <w:bCs/>
          <w:color w:val="auto"/>
          <w:sz w:val="24"/>
          <w:highlight w:val="none"/>
        </w:rPr>
        <w:t>5）开标一览表（格式）</w:t>
      </w:r>
    </w:p>
    <w:p>
      <w:pPr>
        <w:tabs>
          <w:tab w:val="left" w:pos="7140"/>
        </w:tabs>
        <w:spacing w:line="400" w:lineRule="exact"/>
        <w:jc w:val="center"/>
        <w:rPr>
          <w:rFonts w:ascii="黑体" w:hAnsi="黑体" w:eastAsia="黑体" w:cs="黑体"/>
          <w:bCs/>
          <w:color w:val="auto"/>
          <w:sz w:val="28"/>
          <w:szCs w:val="28"/>
          <w:highlight w:val="none"/>
        </w:rPr>
      </w:pPr>
      <w:r>
        <w:rPr>
          <w:rFonts w:hint="eastAsia" w:ascii="黑体" w:hAnsi="黑体" w:eastAsia="黑体" w:cs="黑体"/>
          <w:bCs/>
          <w:color w:val="auto"/>
          <w:sz w:val="28"/>
          <w:szCs w:val="28"/>
          <w:highlight w:val="none"/>
        </w:rPr>
        <w:t>开标一览表</w:t>
      </w:r>
    </w:p>
    <w:p>
      <w:pPr>
        <w:tabs>
          <w:tab w:val="left" w:pos="7140"/>
        </w:tabs>
        <w:spacing w:line="400" w:lineRule="exact"/>
        <w:rPr>
          <w:rFonts w:ascii="宋体" w:hAnsi="宋体" w:cs="宋体"/>
          <w:color w:val="auto"/>
          <w:sz w:val="24"/>
          <w:szCs w:val="28"/>
          <w:highlight w:val="none"/>
        </w:rPr>
      </w:pPr>
      <w:r>
        <w:rPr>
          <w:rFonts w:hint="eastAsia" w:ascii="宋体" w:hAnsi="宋体"/>
          <w:color w:val="auto"/>
          <w:sz w:val="24"/>
          <w:highlight w:val="none"/>
        </w:rPr>
        <w:t xml:space="preserve">项目名称：  </w:t>
      </w:r>
      <w:r>
        <w:rPr>
          <w:rFonts w:hint="eastAsia" w:ascii="宋体" w:hAnsi="宋体" w:cs="宋体"/>
          <w:color w:val="auto"/>
          <w:sz w:val="24"/>
          <w:szCs w:val="28"/>
          <w:highlight w:val="none"/>
        </w:rPr>
        <w:t xml:space="preserve">                                     项目</w:t>
      </w:r>
      <w:r>
        <w:rPr>
          <w:rFonts w:hint="eastAsia" w:ascii="宋体" w:hAnsi="宋体"/>
          <w:color w:val="auto"/>
          <w:sz w:val="24"/>
          <w:highlight w:val="none"/>
        </w:rPr>
        <w:t>编号：</w:t>
      </w:r>
    </w:p>
    <w:tbl>
      <w:tblPr>
        <w:tblStyle w:val="12"/>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459"/>
        <w:gridCol w:w="1932"/>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1662" w:type="dxa"/>
            <w:vAlign w:val="center"/>
          </w:tcPr>
          <w:p>
            <w:pPr>
              <w:pStyle w:val="5"/>
              <w:tabs>
                <w:tab w:val="left" w:pos="7140"/>
              </w:tabs>
              <w:snapToGrid w:val="0"/>
              <w:spacing w:line="30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项目总                                                                                       报价</w:t>
            </w:r>
          </w:p>
          <w:p>
            <w:pPr>
              <w:pStyle w:val="5"/>
              <w:tabs>
                <w:tab w:val="left" w:pos="7140"/>
              </w:tabs>
              <w:snapToGrid w:val="0"/>
              <w:spacing w:line="30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（人民币）</w:t>
            </w:r>
          </w:p>
        </w:tc>
        <w:tc>
          <w:tcPr>
            <w:tcW w:w="7378" w:type="dxa"/>
            <w:gridSpan w:val="3"/>
            <w:vAlign w:val="center"/>
          </w:tcPr>
          <w:p>
            <w:pPr>
              <w:pStyle w:val="5"/>
              <w:tabs>
                <w:tab w:val="left" w:pos="7140"/>
              </w:tabs>
              <w:snapToGrid w:val="0"/>
              <w:spacing w:line="300" w:lineRule="auto"/>
              <w:rPr>
                <w:rFonts w:ascii="宋体" w:hAnsi="宋体" w:eastAsia="宋体" w:cs="宋体"/>
                <w:color w:val="auto"/>
                <w:sz w:val="24"/>
                <w:highlight w:val="none"/>
              </w:rPr>
            </w:pPr>
            <w:r>
              <w:rPr>
                <w:rFonts w:hint="eastAsia" w:ascii="宋体" w:hAnsi="宋体" w:eastAsia="宋体" w:cs="宋体"/>
                <w:color w:val="auto"/>
                <w:sz w:val="24"/>
                <w:highlight w:val="none"/>
              </w:rPr>
              <w:t>大写：</w:t>
            </w:r>
          </w:p>
          <w:p>
            <w:pPr>
              <w:pStyle w:val="5"/>
              <w:tabs>
                <w:tab w:val="left" w:pos="7140"/>
              </w:tabs>
              <w:snapToGrid w:val="0"/>
              <w:spacing w:line="300" w:lineRule="auto"/>
              <w:rPr>
                <w:rFonts w:ascii="宋体" w:hAnsi="宋体" w:eastAsia="宋体" w:cs="宋体"/>
                <w:color w:val="auto"/>
                <w:sz w:val="24"/>
                <w:highlight w:val="none"/>
              </w:rPr>
            </w:pPr>
            <w:r>
              <w:rPr>
                <w:rFonts w:hint="eastAsia" w:ascii="宋体" w:hAnsi="宋体" w:eastAsia="宋体" w:cs="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1662" w:type="dxa"/>
            <w:vAlign w:val="center"/>
          </w:tcPr>
          <w:p>
            <w:pPr>
              <w:tabs>
                <w:tab w:val="left" w:pos="7140"/>
              </w:tabs>
              <w:adjustRightInd w:val="0"/>
              <w:snapToGrid w:val="0"/>
              <w:spacing w:line="300" w:lineRule="auto"/>
              <w:jc w:val="center"/>
              <w:rPr>
                <w:rFonts w:ascii="宋体" w:hAnsi="宋体" w:cs="宋体"/>
                <w:color w:val="auto"/>
                <w:sz w:val="24"/>
                <w:szCs w:val="28"/>
                <w:highlight w:val="none"/>
              </w:rPr>
            </w:pPr>
            <w:r>
              <w:rPr>
                <w:rFonts w:hint="eastAsia" w:ascii="宋体" w:hAnsi="宋体" w:cs="宋体"/>
                <w:color w:val="auto"/>
                <w:sz w:val="24"/>
                <w:szCs w:val="28"/>
                <w:highlight w:val="none"/>
              </w:rPr>
              <w:t>供货期</w:t>
            </w:r>
          </w:p>
        </w:tc>
        <w:tc>
          <w:tcPr>
            <w:tcW w:w="2459" w:type="dxa"/>
            <w:vAlign w:val="center"/>
          </w:tcPr>
          <w:p>
            <w:pPr>
              <w:tabs>
                <w:tab w:val="left" w:pos="7140"/>
              </w:tabs>
              <w:adjustRightInd w:val="0"/>
              <w:snapToGrid w:val="0"/>
              <w:spacing w:line="300" w:lineRule="auto"/>
              <w:rPr>
                <w:rFonts w:ascii="宋体" w:hAnsi="宋体" w:cs="宋体"/>
                <w:color w:val="auto"/>
                <w:sz w:val="24"/>
                <w:szCs w:val="28"/>
                <w:highlight w:val="none"/>
              </w:rPr>
            </w:pPr>
          </w:p>
        </w:tc>
        <w:tc>
          <w:tcPr>
            <w:tcW w:w="1932" w:type="dxa"/>
            <w:vAlign w:val="center"/>
          </w:tcPr>
          <w:p>
            <w:pPr>
              <w:tabs>
                <w:tab w:val="left" w:pos="7140"/>
              </w:tabs>
              <w:adjustRightInd w:val="0"/>
              <w:snapToGrid w:val="0"/>
              <w:spacing w:line="300" w:lineRule="auto"/>
              <w:jc w:val="center"/>
              <w:rPr>
                <w:rFonts w:ascii="宋体" w:hAnsi="宋体" w:cs="宋体"/>
                <w:color w:val="auto"/>
                <w:sz w:val="24"/>
                <w:szCs w:val="28"/>
                <w:highlight w:val="none"/>
              </w:rPr>
            </w:pPr>
            <w:r>
              <w:rPr>
                <w:rFonts w:hint="eastAsia" w:ascii="宋体" w:hAnsi="宋体" w:cs="宋体"/>
                <w:color w:val="auto"/>
                <w:sz w:val="24"/>
                <w:szCs w:val="28"/>
                <w:highlight w:val="none"/>
              </w:rPr>
              <w:t>误期违约金</w:t>
            </w:r>
          </w:p>
        </w:tc>
        <w:tc>
          <w:tcPr>
            <w:tcW w:w="2987" w:type="dxa"/>
            <w:vAlign w:val="center"/>
          </w:tcPr>
          <w:p>
            <w:pPr>
              <w:tabs>
                <w:tab w:val="left" w:pos="7140"/>
              </w:tabs>
              <w:adjustRightInd w:val="0"/>
              <w:snapToGrid w:val="0"/>
              <w:spacing w:line="300" w:lineRule="auto"/>
              <w:rPr>
                <w:rFonts w:ascii="宋体" w:hAnsi="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1662" w:type="dxa"/>
            <w:vAlign w:val="center"/>
          </w:tcPr>
          <w:p>
            <w:pPr>
              <w:tabs>
                <w:tab w:val="left" w:pos="7140"/>
              </w:tabs>
              <w:adjustRightInd w:val="0"/>
              <w:snapToGrid w:val="0"/>
              <w:spacing w:line="300" w:lineRule="auto"/>
              <w:jc w:val="center"/>
              <w:rPr>
                <w:rFonts w:ascii="宋体" w:hAnsi="宋体" w:cs="宋体"/>
                <w:color w:val="auto"/>
                <w:sz w:val="24"/>
                <w:szCs w:val="28"/>
                <w:highlight w:val="none"/>
              </w:rPr>
            </w:pPr>
            <w:r>
              <w:rPr>
                <w:rFonts w:hint="eastAsia" w:ascii="宋体" w:hAnsi="宋体" w:cs="宋体"/>
                <w:color w:val="auto"/>
                <w:sz w:val="24"/>
                <w:szCs w:val="28"/>
                <w:highlight w:val="none"/>
              </w:rPr>
              <w:t>质量标准</w:t>
            </w:r>
          </w:p>
        </w:tc>
        <w:tc>
          <w:tcPr>
            <w:tcW w:w="2459" w:type="dxa"/>
            <w:vAlign w:val="center"/>
          </w:tcPr>
          <w:p>
            <w:pPr>
              <w:tabs>
                <w:tab w:val="left" w:pos="7140"/>
              </w:tabs>
              <w:adjustRightInd w:val="0"/>
              <w:snapToGrid w:val="0"/>
              <w:spacing w:line="300" w:lineRule="auto"/>
              <w:jc w:val="left"/>
              <w:rPr>
                <w:rFonts w:ascii="宋体" w:hAnsi="宋体" w:cs="宋体"/>
                <w:color w:val="auto"/>
                <w:sz w:val="24"/>
                <w:szCs w:val="28"/>
                <w:highlight w:val="none"/>
              </w:rPr>
            </w:pPr>
          </w:p>
        </w:tc>
        <w:tc>
          <w:tcPr>
            <w:tcW w:w="1932" w:type="dxa"/>
            <w:vAlign w:val="center"/>
          </w:tcPr>
          <w:p>
            <w:pPr>
              <w:tabs>
                <w:tab w:val="left" w:pos="7140"/>
              </w:tabs>
              <w:adjustRightInd w:val="0"/>
              <w:snapToGrid w:val="0"/>
              <w:spacing w:line="300" w:lineRule="auto"/>
              <w:jc w:val="center"/>
              <w:rPr>
                <w:rFonts w:ascii="宋体" w:hAnsi="宋体" w:cs="宋体"/>
                <w:color w:val="auto"/>
                <w:sz w:val="24"/>
                <w:szCs w:val="28"/>
                <w:highlight w:val="none"/>
              </w:rPr>
            </w:pPr>
            <w:r>
              <w:rPr>
                <w:rFonts w:hint="eastAsia" w:ascii="宋体" w:hAnsi="宋体" w:cs="宋体"/>
                <w:color w:val="auto"/>
                <w:sz w:val="24"/>
                <w:szCs w:val="28"/>
                <w:highlight w:val="none"/>
              </w:rPr>
              <w:t>质量违约金</w:t>
            </w:r>
          </w:p>
        </w:tc>
        <w:tc>
          <w:tcPr>
            <w:tcW w:w="2987" w:type="dxa"/>
            <w:vAlign w:val="center"/>
          </w:tcPr>
          <w:p>
            <w:pPr>
              <w:tabs>
                <w:tab w:val="left" w:pos="7140"/>
              </w:tabs>
              <w:adjustRightInd w:val="0"/>
              <w:snapToGrid w:val="0"/>
              <w:spacing w:line="300" w:lineRule="auto"/>
              <w:jc w:val="left"/>
              <w:rPr>
                <w:rFonts w:ascii="宋体" w:hAnsi="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1662" w:type="dxa"/>
            <w:vAlign w:val="center"/>
          </w:tcPr>
          <w:p>
            <w:pPr>
              <w:tabs>
                <w:tab w:val="left" w:pos="7140"/>
              </w:tabs>
              <w:adjustRightInd w:val="0"/>
              <w:snapToGrid w:val="0"/>
              <w:spacing w:line="300" w:lineRule="auto"/>
              <w:jc w:val="center"/>
              <w:rPr>
                <w:rFonts w:ascii="宋体" w:hAnsi="宋体" w:cs="宋体"/>
                <w:color w:val="auto"/>
                <w:sz w:val="24"/>
                <w:szCs w:val="28"/>
                <w:highlight w:val="none"/>
              </w:rPr>
            </w:pPr>
            <w:r>
              <w:rPr>
                <w:rFonts w:hint="eastAsia" w:ascii="宋体" w:hAnsi="宋体" w:cs="宋体"/>
                <w:color w:val="auto"/>
                <w:sz w:val="24"/>
                <w:szCs w:val="28"/>
                <w:highlight w:val="none"/>
              </w:rPr>
              <w:t>项目负责人</w:t>
            </w:r>
          </w:p>
        </w:tc>
        <w:tc>
          <w:tcPr>
            <w:tcW w:w="7378" w:type="dxa"/>
            <w:gridSpan w:val="3"/>
            <w:vAlign w:val="center"/>
          </w:tcPr>
          <w:p>
            <w:pPr>
              <w:tabs>
                <w:tab w:val="left" w:pos="7140"/>
              </w:tabs>
              <w:adjustRightInd w:val="0"/>
              <w:snapToGrid w:val="0"/>
              <w:spacing w:line="300" w:lineRule="auto"/>
              <w:jc w:val="left"/>
              <w:rPr>
                <w:rFonts w:ascii="宋体" w:hAnsi="宋体" w:cs="宋体"/>
                <w:color w:val="auto"/>
                <w:sz w:val="24"/>
                <w:szCs w:val="28"/>
                <w:highlight w:val="none"/>
              </w:rPr>
            </w:pPr>
          </w:p>
        </w:tc>
      </w:tr>
    </w:tbl>
    <w:p>
      <w:pPr>
        <w:pStyle w:val="17"/>
        <w:ind w:firstLine="420"/>
        <w:rPr>
          <w:color w:val="auto"/>
          <w:highlight w:val="none"/>
        </w:rPr>
      </w:pPr>
    </w:p>
    <w:p>
      <w:pPr>
        <w:tabs>
          <w:tab w:val="left" w:pos="7140"/>
        </w:tabs>
        <w:overflowPunct w:val="0"/>
        <w:spacing w:line="360" w:lineRule="auto"/>
        <w:rPr>
          <w:rFonts w:ascii="宋体" w:hAnsi="宋体"/>
          <w:color w:val="auto"/>
          <w:sz w:val="24"/>
          <w:highlight w:val="none"/>
        </w:rPr>
      </w:pPr>
      <w:r>
        <w:rPr>
          <w:rFonts w:hint="eastAsia" w:ascii="宋体"/>
          <w:bCs/>
          <w:color w:val="auto"/>
          <w:sz w:val="24"/>
          <w:highlight w:val="none"/>
        </w:rPr>
        <w:t>投标供应商</w:t>
      </w:r>
      <w:r>
        <w:rPr>
          <w:rFonts w:ascii="宋体" w:eastAsia="Times New Roman"/>
          <w:bCs/>
          <w:color w:val="auto"/>
          <w:sz w:val="24"/>
          <w:highlight w:val="none"/>
        </w:rPr>
        <w:t>（盖章）</w:t>
      </w:r>
      <w:r>
        <w:rPr>
          <w:rFonts w:hint="eastAsia" w:ascii="宋体"/>
          <w:bCs/>
          <w:color w:val="auto"/>
          <w:sz w:val="24"/>
          <w:highlight w:val="none"/>
        </w:rPr>
        <w:t>：</w:t>
      </w:r>
    </w:p>
    <w:p>
      <w:pPr>
        <w:tabs>
          <w:tab w:val="left" w:pos="7140"/>
        </w:tabs>
        <w:overflowPunct w:val="0"/>
        <w:spacing w:line="360" w:lineRule="auto"/>
        <w:rPr>
          <w:rFonts w:ascii="宋体" w:hAnsi="宋体"/>
          <w:color w:val="auto"/>
          <w:sz w:val="24"/>
          <w:highlight w:val="none"/>
        </w:rPr>
      </w:pPr>
      <w:r>
        <w:rPr>
          <w:rFonts w:hint="eastAsia" w:ascii="宋体" w:hAnsi="宋体"/>
          <w:color w:val="auto"/>
          <w:sz w:val="24"/>
          <w:highlight w:val="none"/>
        </w:rPr>
        <w:t xml:space="preserve">法定代表人或授权代表签字或盖章： </w:t>
      </w:r>
    </w:p>
    <w:p>
      <w:pPr>
        <w:tabs>
          <w:tab w:val="left" w:pos="7140"/>
        </w:tabs>
        <w:overflowPunct w:val="0"/>
        <w:spacing w:line="360" w:lineRule="auto"/>
        <w:rPr>
          <w:rFonts w:ascii="宋体" w:hAnsi="宋体"/>
          <w:color w:val="auto"/>
          <w:sz w:val="24"/>
          <w:highlight w:val="none"/>
        </w:rPr>
      </w:pPr>
      <w:r>
        <w:rPr>
          <w:rFonts w:hint="eastAsia" w:ascii="宋体" w:hAnsi="宋体"/>
          <w:color w:val="auto"/>
          <w:sz w:val="24"/>
          <w:highlight w:val="none"/>
        </w:rPr>
        <w:t>日期：   年   月   日</w:t>
      </w:r>
    </w:p>
    <w:p>
      <w:pPr>
        <w:tabs>
          <w:tab w:val="left" w:pos="7140"/>
        </w:tabs>
        <w:overflowPunct w:val="0"/>
        <w:spacing w:line="360" w:lineRule="auto"/>
        <w:rPr>
          <w:rFonts w:ascii="宋体" w:hAnsi="宋体"/>
          <w:color w:val="auto"/>
          <w:sz w:val="24"/>
          <w:highlight w:val="none"/>
        </w:rPr>
      </w:pPr>
    </w:p>
    <w:p>
      <w:pPr>
        <w:tabs>
          <w:tab w:val="left" w:pos="7140"/>
        </w:tabs>
        <w:overflowPunct w:val="0"/>
        <w:spacing w:line="360" w:lineRule="auto"/>
        <w:rPr>
          <w:rFonts w:ascii="宋体" w:hAnsi="宋体"/>
          <w:color w:val="auto"/>
          <w:sz w:val="24"/>
          <w:highlight w:val="none"/>
        </w:rPr>
      </w:pPr>
    </w:p>
    <w:p>
      <w:pPr>
        <w:tabs>
          <w:tab w:val="left" w:pos="7140"/>
        </w:tabs>
        <w:spacing w:line="360" w:lineRule="auto"/>
        <w:rPr>
          <w:b/>
          <w:bCs/>
          <w:color w:val="auto"/>
          <w:sz w:val="24"/>
          <w:highlight w:val="none"/>
        </w:rPr>
      </w:pPr>
    </w:p>
    <w:p>
      <w:pPr>
        <w:spacing w:line="360" w:lineRule="auto"/>
        <w:jc w:val="left"/>
        <w:rPr>
          <w:rFonts w:ascii="宋体" w:hAnsi="宋体" w:cs="宋体"/>
          <w:color w:val="auto"/>
          <w:kern w:val="0"/>
          <w:sz w:val="28"/>
          <w:szCs w:val="28"/>
          <w:highlight w:val="none"/>
          <w:lang w:bidi="ar"/>
        </w:rPr>
      </w:pPr>
      <w:r>
        <w:rPr>
          <w:rFonts w:hint="eastAsia" w:ascii="宋体" w:hAnsi="宋体" w:cs="宋体"/>
          <w:color w:val="auto"/>
          <w:kern w:val="0"/>
          <w:sz w:val="28"/>
          <w:szCs w:val="28"/>
          <w:highlight w:val="none"/>
          <w:lang w:bidi="ar"/>
        </w:rPr>
        <w:t xml:space="preserve">     </w:t>
      </w:r>
    </w:p>
    <w:p>
      <w:pPr>
        <w:tabs>
          <w:tab w:val="left" w:pos="7140"/>
        </w:tabs>
        <w:spacing w:line="400" w:lineRule="exact"/>
        <w:ind w:firstLine="480" w:firstLineChars="200"/>
        <w:jc w:val="left"/>
        <w:rPr>
          <w:rFonts w:ascii="宋体" w:hAnsi="宋体"/>
          <w:bCs/>
          <w:color w:val="auto"/>
          <w:sz w:val="24"/>
          <w:highlight w:val="none"/>
        </w:rPr>
      </w:pPr>
    </w:p>
    <w:p>
      <w:pPr>
        <w:tabs>
          <w:tab w:val="left" w:pos="7140"/>
        </w:tabs>
        <w:spacing w:line="400" w:lineRule="exact"/>
        <w:ind w:firstLine="480" w:firstLineChars="200"/>
        <w:jc w:val="left"/>
        <w:rPr>
          <w:rFonts w:ascii="宋体" w:hAnsi="宋体"/>
          <w:bCs/>
          <w:color w:val="auto"/>
          <w:sz w:val="24"/>
          <w:highlight w:val="none"/>
        </w:rPr>
      </w:pPr>
    </w:p>
    <w:p>
      <w:pPr>
        <w:tabs>
          <w:tab w:val="left" w:pos="7140"/>
        </w:tabs>
        <w:spacing w:line="400" w:lineRule="exact"/>
        <w:ind w:firstLine="480" w:firstLineChars="200"/>
        <w:jc w:val="left"/>
        <w:rPr>
          <w:rFonts w:ascii="宋体" w:hAnsi="宋体"/>
          <w:bCs/>
          <w:color w:val="auto"/>
          <w:sz w:val="24"/>
          <w:highlight w:val="none"/>
        </w:rPr>
      </w:pPr>
    </w:p>
    <w:p>
      <w:pPr>
        <w:tabs>
          <w:tab w:val="left" w:pos="7140"/>
        </w:tabs>
        <w:spacing w:line="400" w:lineRule="exact"/>
        <w:ind w:firstLine="480" w:firstLineChars="200"/>
        <w:jc w:val="left"/>
        <w:rPr>
          <w:rFonts w:ascii="宋体" w:hAnsi="宋体"/>
          <w:bCs/>
          <w:color w:val="auto"/>
          <w:sz w:val="24"/>
          <w:highlight w:val="none"/>
        </w:rPr>
      </w:pPr>
    </w:p>
    <w:p>
      <w:pPr>
        <w:rPr>
          <w:rFonts w:ascii="宋体" w:hAnsi="宋体"/>
          <w:bCs/>
          <w:color w:val="auto"/>
          <w:sz w:val="24"/>
          <w:highlight w:val="none"/>
        </w:rPr>
      </w:pPr>
      <w:r>
        <w:rPr>
          <w:rFonts w:hint="eastAsia" w:ascii="宋体" w:hAnsi="宋体"/>
          <w:bCs/>
          <w:color w:val="auto"/>
          <w:sz w:val="24"/>
          <w:highlight w:val="none"/>
        </w:rPr>
        <w:br w:type="page"/>
      </w:r>
    </w:p>
    <w:p>
      <w:pPr>
        <w:tabs>
          <w:tab w:val="left" w:pos="7140"/>
        </w:tabs>
        <w:spacing w:line="400" w:lineRule="exact"/>
        <w:ind w:firstLine="480" w:firstLineChars="200"/>
        <w:jc w:val="left"/>
        <w:rPr>
          <w:rFonts w:ascii="宋体" w:hAnsi="宋体"/>
          <w:bCs/>
          <w:color w:val="auto"/>
          <w:sz w:val="24"/>
          <w:highlight w:val="none"/>
        </w:rPr>
      </w:pPr>
      <w:r>
        <w:rPr>
          <w:rFonts w:hint="eastAsia" w:ascii="宋体" w:hAnsi="宋体"/>
          <w:bCs/>
          <w:color w:val="auto"/>
          <w:sz w:val="24"/>
          <w:highlight w:val="none"/>
        </w:rPr>
        <w:t>6）明细报价分析表</w:t>
      </w:r>
    </w:p>
    <w:p>
      <w:pPr>
        <w:spacing w:line="400" w:lineRule="exact"/>
        <w:jc w:val="center"/>
        <w:rPr>
          <w:rFonts w:ascii="黑体" w:eastAsia="黑体"/>
          <w:bCs/>
          <w:color w:val="auto"/>
          <w:sz w:val="32"/>
          <w:szCs w:val="32"/>
          <w:highlight w:val="none"/>
        </w:rPr>
      </w:pPr>
      <w:r>
        <w:rPr>
          <w:rFonts w:hint="eastAsia" w:ascii="黑体" w:eastAsia="黑体"/>
          <w:bCs/>
          <w:color w:val="auto"/>
          <w:sz w:val="32"/>
          <w:szCs w:val="32"/>
          <w:highlight w:val="none"/>
        </w:rPr>
        <w:t>明细报价分析表（单位：元）</w:t>
      </w:r>
    </w:p>
    <w:p>
      <w:pPr>
        <w:spacing w:line="400" w:lineRule="exact"/>
        <w:jc w:val="center"/>
        <w:rPr>
          <w:rFonts w:ascii="黑体" w:eastAsia="黑体"/>
          <w:bCs/>
          <w:color w:val="auto"/>
          <w:sz w:val="32"/>
          <w:szCs w:val="32"/>
          <w:highlight w:val="none"/>
        </w:rPr>
      </w:pPr>
    </w:p>
    <w:p>
      <w:pPr>
        <w:spacing w:line="400" w:lineRule="exact"/>
        <w:rPr>
          <w:rFonts w:ascii="黑体" w:eastAsia="黑体"/>
          <w:bCs/>
          <w:color w:val="auto"/>
          <w:sz w:val="24"/>
          <w:highlight w:val="none"/>
        </w:rPr>
      </w:pPr>
      <w:r>
        <w:rPr>
          <w:rFonts w:hint="eastAsia" w:ascii="黑体" w:eastAsia="黑体"/>
          <w:bCs/>
          <w:color w:val="auto"/>
          <w:sz w:val="24"/>
          <w:highlight w:val="none"/>
        </w:rPr>
        <w:t>报价人名称（盖章）                                    采购项目编号：</w:t>
      </w:r>
    </w:p>
    <w:p>
      <w:pPr>
        <w:spacing w:line="400" w:lineRule="exact"/>
        <w:rPr>
          <w:rFonts w:ascii="黑体" w:eastAsia="黑体"/>
          <w:bCs/>
          <w:color w:val="auto"/>
          <w:sz w:val="24"/>
          <w:highlight w:val="none"/>
        </w:rPr>
      </w:pPr>
    </w:p>
    <w:tbl>
      <w:tblPr>
        <w:tblStyle w:val="12"/>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2160"/>
        <w:gridCol w:w="1276"/>
        <w:gridCol w:w="992"/>
        <w:gridCol w:w="1418"/>
        <w:gridCol w:w="1417"/>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25"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序号</w:t>
            </w:r>
          </w:p>
        </w:tc>
        <w:tc>
          <w:tcPr>
            <w:tcW w:w="2160"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名称</w:t>
            </w:r>
          </w:p>
        </w:tc>
        <w:tc>
          <w:tcPr>
            <w:tcW w:w="1276"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内容</w:t>
            </w:r>
          </w:p>
        </w:tc>
        <w:tc>
          <w:tcPr>
            <w:tcW w:w="992"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单位</w:t>
            </w:r>
          </w:p>
        </w:tc>
        <w:tc>
          <w:tcPr>
            <w:tcW w:w="1418" w:type="dxa"/>
            <w:shd w:val="clear" w:color="auto" w:fill="auto"/>
            <w:noWrap/>
            <w:vAlign w:val="center"/>
          </w:tcPr>
          <w:p>
            <w:pPr>
              <w:widowControl/>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Cs w:val="21"/>
                <w:highlight w:val="none"/>
              </w:rPr>
              <w:t>数量</w:t>
            </w:r>
          </w:p>
        </w:tc>
        <w:tc>
          <w:tcPr>
            <w:tcW w:w="1417" w:type="dxa"/>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单价（元）</w:t>
            </w:r>
          </w:p>
        </w:tc>
        <w:tc>
          <w:tcPr>
            <w:tcW w:w="2101" w:type="dxa"/>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25"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w:t>
            </w:r>
          </w:p>
        </w:tc>
        <w:tc>
          <w:tcPr>
            <w:tcW w:w="2160"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276" w:type="dxa"/>
            <w:shd w:val="clear" w:color="auto" w:fill="auto"/>
            <w:vAlign w:val="center"/>
          </w:tcPr>
          <w:p>
            <w:pPr>
              <w:widowControl/>
              <w:jc w:val="center"/>
              <w:rPr>
                <w:rFonts w:cs="宋体" w:asciiTheme="minorEastAsia" w:hAnsiTheme="minorEastAsia" w:eastAsiaTheme="minorEastAsia"/>
                <w:color w:val="auto"/>
                <w:kern w:val="0"/>
                <w:szCs w:val="21"/>
                <w:highlight w:val="none"/>
              </w:rPr>
            </w:pPr>
          </w:p>
        </w:tc>
        <w:tc>
          <w:tcPr>
            <w:tcW w:w="992"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418" w:type="dxa"/>
            <w:shd w:val="clear" w:color="auto" w:fill="auto"/>
            <w:noWrap/>
            <w:vAlign w:val="center"/>
          </w:tcPr>
          <w:p>
            <w:pPr>
              <w:widowControl/>
              <w:jc w:val="center"/>
              <w:rPr>
                <w:rFonts w:cs="宋体" w:asciiTheme="minorEastAsia" w:hAnsiTheme="minorEastAsia" w:eastAsiaTheme="minorEastAsia"/>
                <w:color w:val="auto"/>
                <w:kern w:val="0"/>
                <w:sz w:val="24"/>
                <w:highlight w:val="none"/>
              </w:rPr>
            </w:pPr>
          </w:p>
        </w:tc>
        <w:tc>
          <w:tcPr>
            <w:tcW w:w="1417" w:type="dxa"/>
          </w:tcPr>
          <w:p>
            <w:pPr>
              <w:widowControl/>
              <w:jc w:val="center"/>
              <w:rPr>
                <w:rFonts w:cs="宋体" w:asciiTheme="minorEastAsia" w:hAnsiTheme="minorEastAsia" w:eastAsiaTheme="minorEastAsia"/>
                <w:color w:val="auto"/>
                <w:kern w:val="0"/>
                <w:sz w:val="24"/>
                <w:highlight w:val="none"/>
              </w:rPr>
            </w:pPr>
          </w:p>
        </w:tc>
        <w:tc>
          <w:tcPr>
            <w:tcW w:w="2101" w:type="dxa"/>
          </w:tcPr>
          <w:p>
            <w:pPr>
              <w:widowControl/>
              <w:jc w:val="center"/>
              <w:rPr>
                <w:rFonts w:cs="宋体"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25"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w:t>
            </w:r>
          </w:p>
        </w:tc>
        <w:tc>
          <w:tcPr>
            <w:tcW w:w="2160"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276"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992"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418" w:type="dxa"/>
            <w:shd w:val="clear" w:color="auto" w:fill="auto"/>
            <w:noWrap/>
            <w:vAlign w:val="center"/>
          </w:tcPr>
          <w:p>
            <w:pPr>
              <w:widowControl/>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w:t>
            </w:r>
          </w:p>
        </w:tc>
        <w:tc>
          <w:tcPr>
            <w:tcW w:w="1417" w:type="dxa"/>
          </w:tcPr>
          <w:p>
            <w:pPr>
              <w:widowControl/>
              <w:jc w:val="center"/>
              <w:rPr>
                <w:rFonts w:cs="宋体" w:asciiTheme="minorEastAsia" w:hAnsiTheme="minorEastAsia" w:eastAsiaTheme="minorEastAsia"/>
                <w:color w:val="auto"/>
                <w:kern w:val="0"/>
                <w:sz w:val="24"/>
                <w:highlight w:val="none"/>
              </w:rPr>
            </w:pPr>
          </w:p>
        </w:tc>
        <w:tc>
          <w:tcPr>
            <w:tcW w:w="2101" w:type="dxa"/>
          </w:tcPr>
          <w:p>
            <w:pPr>
              <w:widowControl/>
              <w:jc w:val="center"/>
              <w:rPr>
                <w:rFonts w:cs="宋体"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25"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p>
        </w:tc>
        <w:tc>
          <w:tcPr>
            <w:tcW w:w="2160"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276"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992"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418" w:type="dxa"/>
            <w:shd w:val="clear" w:color="auto" w:fill="auto"/>
            <w:noWrap/>
            <w:vAlign w:val="center"/>
          </w:tcPr>
          <w:p>
            <w:pPr>
              <w:widowControl/>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w:t>
            </w:r>
          </w:p>
        </w:tc>
        <w:tc>
          <w:tcPr>
            <w:tcW w:w="1417" w:type="dxa"/>
          </w:tcPr>
          <w:p>
            <w:pPr>
              <w:widowControl/>
              <w:jc w:val="center"/>
              <w:rPr>
                <w:rFonts w:cs="宋体" w:asciiTheme="minorEastAsia" w:hAnsiTheme="minorEastAsia" w:eastAsiaTheme="minorEastAsia"/>
                <w:color w:val="auto"/>
                <w:kern w:val="0"/>
                <w:sz w:val="24"/>
                <w:highlight w:val="none"/>
              </w:rPr>
            </w:pPr>
          </w:p>
        </w:tc>
        <w:tc>
          <w:tcPr>
            <w:tcW w:w="2101" w:type="dxa"/>
          </w:tcPr>
          <w:p>
            <w:pPr>
              <w:widowControl/>
              <w:jc w:val="center"/>
              <w:rPr>
                <w:rFonts w:cs="宋体"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25"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p>
        </w:tc>
        <w:tc>
          <w:tcPr>
            <w:tcW w:w="2160"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276"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992"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418" w:type="dxa"/>
            <w:shd w:val="clear" w:color="auto" w:fill="auto"/>
            <w:noWrap/>
            <w:vAlign w:val="center"/>
          </w:tcPr>
          <w:p>
            <w:pPr>
              <w:widowControl/>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w:t>
            </w:r>
          </w:p>
        </w:tc>
        <w:tc>
          <w:tcPr>
            <w:tcW w:w="1417" w:type="dxa"/>
          </w:tcPr>
          <w:p>
            <w:pPr>
              <w:widowControl/>
              <w:jc w:val="center"/>
              <w:rPr>
                <w:rFonts w:cs="宋体" w:asciiTheme="minorEastAsia" w:hAnsiTheme="minorEastAsia" w:eastAsiaTheme="minorEastAsia"/>
                <w:color w:val="auto"/>
                <w:kern w:val="0"/>
                <w:sz w:val="24"/>
                <w:highlight w:val="none"/>
              </w:rPr>
            </w:pPr>
          </w:p>
        </w:tc>
        <w:tc>
          <w:tcPr>
            <w:tcW w:w="2101" w:type="dxa"/>
          </w:tcPr>
          <w:p>
            <w:pPr>
              <w:widowControl/>
              <w:jc w:val="center"/>
              <w:rPr>
                <w:rFonts w:cs="宋体"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25"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2160"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276"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992" w:type="dxa"/>
            <w:shd w:val="clear" w:color="auto" w:fill="auto"/>
            <w:noWrap/>
            <w:vAlign w:val="center"/>
          </w:tcPr>
          <w:p>
            <w:pPr>
              <w:widowControl/>
              <w:jc w:val="center"/>
              <w:rPr>
                <w:rFonts w:cs="宋体" w:asciiTheme="minorEastAsia" w:hAnsiTheme="minorEastAsia" w:eastAsiaTheme="minorEastAsia"/>
                <w:color w:val="auto"/>
                <w:kern w:val="0"/>
                <w:szCs w:val="21"/>
                <w:highlight w:val="none"/>
              </w:rPr>
            </w:pPr>
          </w:p>
        </w:tc>
        <w:tc>
          <w:tcPr>
            <w:tcW w:w="1418" w:type="dxa"/>
            <w:shd w:val="clear" w:color="auto" w:fill="auto"/>
            <w:noWrap/>
            <w:vAlign w:val="center"/>
          </w:tcPr>
          <w:p>
            <w:pPr>
              <w:widowControl/>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　</w:t>
            </w:r>
          </w:p>
        </w:tc>
        <w:tc>
          <w:tcPr>
            <w:tcW w:w="1417" w:type="dxa"/>
          </w:tcPr>
          <w:p>
            <w:pPr>
              <w:widowControl/>
              <w:jc w:val="center"/>
              <w:rPr>
                <w:rFonts w:cs="宋体" w:asciiTheme="minorEastAsia" w:hAnsiTheme="minorEastAsia" w:eastAsiaTheme="minorEastAsia"/>
                <w:color w:val="auto"/>
                <w:kern w:val="0"/>
                <w:sz w:val="24"/>
                <w:highlight w:val="none"/>
              </w:rPr>
            </w:pPr>
          </w:p>
        </w:tc>
        <w:tc>
          <w:tcPr>
            <w:tcW w:w="2101" w:type="dxa"/>
          </w:tcPr>
          <w:p>
            <w:pPr>
              <w:widowControl/>
              <w:jc w:val="center"/>
              <w:rPr>
                <w:rFonts w:cs="宋体" w:asciiTheme="minorEastAsia" w:hAnsiTheme="minorEastAsia" w:eastAsia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89" w:type="dxa"/>
            <w:gridSpan w:val="7"/>
            <w:vAlign w:val="center"/>
          </w:tcPr>
          <w:p>
            <w:pPr>
              <w:widowControl/>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总计：（大写）：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89" w:type="dxa"/>
            <w:gridSpan w:val="7"/>
            <w:vAlign w:val="center"/>
          </w:tcPr>
          <w:p>
            <w:pPr>
              <w:widowControl/>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投标人是否小、微型企业/监狱企业/残疾人福利性单位：</w:t>
            </w:r>
          </w:p>
        </w:tc>
      </w:tr>
    </w:tbl>
    <w:p>
      <w:pPr>
        <w:ind w:left="-283" w:leftChars="-135"/>
        <w:rPr>
          <w:rFonts w:ascii="宋体" w:hAnsi="宋体"/>
          <w:bCs/>
          <w:color w:val="auto"/>
          <w:szCs w:val="21"/>
          <w:highlight w:val="none"/>
        </w:rPr>
      </w:pPr>
      <w:r>
        <w:rPr>
          <w:rFonts w:hint="eastAsia" w:ascii="宋体" w:hAnsi="宋体"/>
          <w:bCs/>
          <w:color w:val="auto"/>
          <w:szCs w:val="21"/>
          <w:highlight w:val="none"/>
        </w:rPr>
        <w:t>注：1、投标人报价时应充分考虑服务期内所有可能影响到报价的风险因素（包括完成本项目所需人工、材料、交通运输、食宿、差旅、管理、保险、利润、税金、办公设备、器材、政策性文件规定及合同包含的所有风险、责任等直至全部交付并正常使用的一切费用以及最低工资标准和社保基数的政策性调整），一旦投标结束最终中标，单价及总价将不予调整。如发生漏、缺、少项，都将被认为是成交供应商的报价让利行为，损失自负。投标报价在合同执行期间是固定不变和不可变更的，不因市场变化因素而变动。</w:t>
      </w:r>
    </w:p>
    <w:p>
      <w:pPr>
        <w:ind w:left="-283" w:leftChars="-135" w:firstLine="420" w:firstLineChars="200"/>
        <w:rPr>
          <w:rFonts w:ascii="宋体" w:hAnsi="宋体"/>
          <w:bCs/>
          <w:color w:val="auto"/>
          <w:szCs w:val="21"/>
          <w:highlight w:val="none"/>
        </w:rPr>
      </w:pPr>
      <w:r>
        <w:rPr>
          <w:rFonts w:hint="eastAsia" w:ascii="宋体" w:hAnsi="宋体"/>
          <w:bCs/>
          <w:color w:val="auto"/>
          <w:szCs w:val="21"/>
          <w:highlight w:val="none"/>
        </w:rPr>
        <w:t>2、上述报价表由投标单位参照，不限于此，可根据采购需求自行添加条目进行投报。</w:t>
      </w:r>
    </w:p>
    <w:p>
      <w:pPr>
        <w:ind w:left="-283" w:leftChars="-135" w:firstLine="420" w:firstLineChars="200"/>
        <w:rPr>
          <w:rFonts w:ascii="宋体" w:hAnsi="宋体"/>
          <w:bCs/>
          <w:color w:val="auto"/>
          <w:szCs w:val="21"/>
          <w:highlight w:val="none"/>
        </w:rPr>
      </w:pPr>
      <w:r>
        <w:rPr>
          <w:rFonts w:hint="eastAsia" w:ascii="宋体" w:hAnsi="宋体"/>
          <w:bCs/>
          <w:color w:val="auto"/>
          <w:szCs w:val="21"/>
          <w:highlight w:val="none"/>
        </w:rPr>
        <w:t>3、在“投标人是否小、微型企业/监狱企业/残疾人福利性单位”栏内填写“是”或“否”。如填写“是”，必须提供投标人《中小企业声明函》（服务）；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江苏苏亚金诚工程管理咨询有限公司有权将相关内容进行公示；</w:t>
      </w:r>
    </w:p>
    <w:p>
      <w:pPr>
        <w:ind w:firstLine="105" w:firstLineChars="50"/>
        <w:rPr>
          <w:rFonts w:ascii="宋体" w:hAnsi="宋体"/>
          <w:bCs/>
          <w:color w:val="auto"/>
          <w:szCs w:val="21"/>
          <w:highlight w:val="none"/>
        </w:rPr>
      </w:pPr>
      <w:r>
        <w:rPr>
          <w:rFonts w:hint="eastAsia" w:ascii="宋体" w:hAnsi="宋体"/>
          <w:bCs/>
          <w:color w:val="auto"/>
          <w:szCs w:val="21"/>
          <w:highlight w:val="none"/>
        </w:rPr>
        <w:t>4、表格不够可自行延长。</w:t>
      </w:r>
    </w:p>
    <w:p>
      <w:pPr>
        <w:spacing w:line="400" w:lineRule="exact"/>
        <w:jc w:val="center"/>
        <w:rPr>
          <w:rFonts w:ascii="黑体" w:eastAsia="黑体"/>
          <w:bCs/>
          <w:color w:val="auto"/>
          <w:sz w:val="32"/>
          <w:szCs w:val="32"/>
          <w:highlight w:val="none"/>
        </w:rPr>
      </w:pPr>
    </w:p>
    <w:p>
      <w:pPr>
        <w:spacing w:line="400" w:lineRule="exact"/>
        <w:rPr>
          <w:b/>
          <w:bCs/>
          <w:color w:val="auto"/>
          <w:sz w:val="24"/>
          <w:highlight w:val="none"/>
        </w:rPr>
      </w:pPr>
      <w:r>
        <w:rPr>
          <w:rFonts w:hint="eastAsia"/>
          <w:b/>
          <w:bCs/>
          <w:color w:val="auto"/>
          <w:sz w:val="24"/>
          <w:highlight w:val="none"/>
        </w:rPr>
        <w:t>法定代表人或法定代表人授权代表签字或盖章：</w:t>
      </w:r>
    </w:p>
    <w:p>
      <w:pPr>
        <w:spacing w:line="400" w:lineRule="exact"/>
        <w:rPr>
          <w:b/>
          <w:bCs/>
          <w:color w:val="auto"/>
          <w:sz w:val="24"/>
          <w:highlight w:val="none"/>
        </w:rPr>
      </w:pPr>
      <w:r>
        <w:rPr>
          <w:rFonts w:hint="eastAsia"/>
          <w:b/>
          <w:bCs/>
          <w:color w:val="auto"/>
          <w:sz w:val="24"/>
          <w:highlight w:val="none"/>
        </w:rPr>
        <w:t>日期： 年 月 日</w:t>
      </w:r>
    </w:p>
    <w:p>
      <w:pPr>
        <w:rPr>
          <w:rFonts w:ascii="宋体" w:hAnsi="宋体"/>
          <w:bCs/>
          <w:color w:val="auto"/>
          <w:sz w:val="24"/>
          <w:highlight w:val="none"/>
        </w:rPr>
      </w:pPr>
    </w:p>
    <w:p>
      <w:pPr>
        <w:rPr>
          <w:rFonts w:ascii="宋体" w:hAnsi="宋体"/>
          <w:bCs/>
          <w:color w:val="auto"/>
          <w:sz w:val="24"/>
          <w:highlight w:val="none"/>
        </w:rPr>
      </w:pPr>
      <w:r>
        <w:rPr>
          <w:rFonts w:ascii="宋体" w:hAnsi="宋体"/>
          <w:bCs/>
          <w:color w:val="auto"/>
          <w:sz w:val="24"/>
          <w:highlight w:val="none"/>
        </w:rPr>
        <w:br w:type="page"/>
      </w:r>
      <w:r>
        <w:rPr>
          <w:rFonts w:hint="eastAsia" w:ascii="宋体" w:hAnsi="宋体"/>
          <w:bCs/>
          <w:color w:val="auto"/>
          <w:sz w:val="24"/>
          <w:highlight w:val="none"/>
        </w:rPr>
        <w:t xml:space="preserve">   7）人员配置表及拟派项目负责人简历表（格式） </w:t>
      </w:r>
    </w:p>
    <w:p>
      <w:pPr>
        <w:pStyle w:val="4"/>
        <w:ind w:firstLine="0"/>
        <w:rPr>
          <w:rFonts w:ascii="Tahoma" w:hAnsi="Tahoma" w:cs="仿宋_GB2312"/>
          <w:color w:val="auto"/>
          <w:sz w:val="24"/>
          <w:szCs w:val="28"/>
          <w:highlight w:val="none"/>
        </w:rPr>
      </w:pPr>
    </w:p>
    <w:p>
      <w:pPr>
        <w:pStyle w:val="4"/>
        <w:ind w:firstLine="3360" w:firstLineChars="1400"/>
        <w:rPr>
          <w:rFonts w:ascii="Tahoma" w:hAnsi="Tahoma" w:cs="仿宋_GB2312"/>
          <w:color w:val="auto"/>
          <w:sz w:val="24"/>
          <w:szCs w:val="28"/>
          <w:highlight w:val="none"/>
        </w:rPr>
      </w:pPr>
      <w:r>
        <w:rPr>
          <w:rFonts w:hint="eastAsia" w:ascii="宋体" w:hAnsi="宋体" w:cs="仿宋_GB2312"/>
          <w:color w:val="auto"/>
          <w:sz w:val="24"/>
          <w:szCs w:val="28"/>
          <w:highlight w:val="none"/>
        </w:rPr>
        <w:t>①</w:t>
      </w:r>
      <w:r>
        <w:rPr>
          <w:rFonts w:hint="eastAsia" w:ascii="Tahoma" w:hAnsi="Tahoma" w:cs="仿宋_GB2312"/>
          <w:color w:val="auto"/>
          <w:sz w:val="24"/>
          <w:szCs w:val="28"/>
          <w:highlight w:val="none"/>
        </w:rPr>
        <w:t>人员配置表</w:t>
      </w:r>
    </w:p>
    <w:tbl>
      <w:tblPr>
        <w:tblStyle w:val="12"/>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1387"/>
        <w:gridCol w:w="2626"/>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876" w:type="dxa"/>
            <w:tcBorders>
              <w:top w:val="single" w:color="auto" w:sz="4" w:space="0"/>
              <w:left w:val="single" w:color="auto" w:sz="4" w:space="0"/>
              <w:bottom w:val="single" w:color="auto" w:sz="4" w:space="0"/>
              <w:right w:val="single" w:color="auto" w:sz="4" w:space="0"/>
            </w:tcBorders>
            <w:vAlign w:val="center"/>
          </w:tcPr>
          <w:p>
            <w:pPr>
              <w:jc w:val="center"/>
              <w:rPr>
                <w:b/>
                <w:color w:val="auto"/>
                <w:sz w:val="24"/>
                <w:highlight w:val="none"/>
              </w:rPr>
            </w:pPr>
            <w:r>
              <w:rPr>
                <w:rFonts w:hint="eastAsia"/>
                <w:b/>
                <w:color w:val="auto"/>
                <w:sz w:val="24"/>
                <w:highlight w:val="none"/>
              </w:rPr>
              <w:t>姓名</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b/>
                <w:color w:val="auto"/>
                <w:sz w:val="24"/>
                <w:highlight w:val="none"/>
              </w:rPr>
            </w:pPr>
            <w:r>
              <w:rPr>
                <w:rFonts w:hint="eastAsia"/>
                <w:b/>
                <w:color w:val="auto"/>
                <w:sz w:val="24"/>
                <w:highlight w:val="none"/>
              </w:rPr>
              <w:t>年龄</w:t>
            </w:r>
          </w:p>
        </w:tc>
        <w:tc>
          <w:tcPr>
            <w:tcW w:w="2626" w:type="dxa"/>
            <w:tcBorders>
              <w:top w:val="single" w:color="auto" w:sz="4" w:space="0"/>
              <w:left w:val="single" w:color="auto" w:sz="4" w:space="0"/>
              <w:bottom w:val="single" w:color="auto" w:sz="4" w:space="0"/>
              <w:right w:val="single" w:color="auto" w:sz="4" w:space="0"/>
            </w:tcBorders>
            <w:vAlign w:val="center"/>
          </w:tcPr>
          <w:p>
            <w:pPr>
              <w:rPr>
                <w:b/>
                <w:color w:val="auto"/>
                <w:sz w:val="24"/>
                <w:highlight w:val="none"/>
              </w:rPr>
            </w:pPr>
            <w:r>
              <w:rPr>
                <w:rFonts w:hint="eastAsia"/>
                <w:b/>
                <w:color w:val="auto"/>
                <w:sz w:val="24"/>
                <w:highlight w:val="none"/>
              </w:rPr>
              <w:t>在本项目中担任的岗位</w:t>
            </w:r>
          </w:p>
        </w:tc>
        <w:tc>
          <w:tcPr>
            <w:tcW w:w="2604" w:type="dxa"/>
            <w:tcBorders>
              <w:top w:val="single" w:color="auto" w:sz="4" w:space="0"/>
              <w:left w:val="single" w:color="auto" w:sz="4" w:space="0"/>
              <w:bottom w:val="single" w:color="auto" w:sz="4" w:space="0"/>
              <w:right w:val="single" w:color="auto" w:sz="4" w:space="0"/>
            </w:tcBorders>
            <w:vAlign w:val="center"/>
          </w:tcPr>
          <w:p>
            <w:pPr>
              <w:jc w:val="center"/>
              <w:rPr>
                <w:b/>
                <w:color w:val="auto"/>
                <w:sz w:val="24"/>
                <w:highlight w:val="none"/>
              </w:rPr>
            </w:pPr>
            <w:r>
              <w:rPr>
                <w:rFonts w:hint="eastAsia"/>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bCs/>
                <w:color w:val="auto"/>
                <w:kern w:val="0"/>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bCs/>
                <w:color w:val="auto"/>
                <w:kern w:val="0"/>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bCs/>
                <w:color w:val="auto"/>
                <w:kern w:val="0"/>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bCs/>
                <w:color w:val="auto"/>
                <w:kern w:val="0"/>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6"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24"/>
                <w:highlight w:val="none"/>
              </w:rPr>
            </w:pPr>
          </w:p>
        </w:tc>
        <w:tc>
          <w:tcPr>
            <w:tcW w:w="1387"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宋体" w:hAnsi="宋体" w:cs="宋体"/>
                <w:bCs/>
                <w:color w:val="auto"/>
                <w:kern w:val="0"/>
                <w:sz w:val="24"/>
                <w:highlight w:val="none"/>
              </w:rPr>
            </w:pPr>
          </w:p>
        </w:tc>
        <w:tc>
          <w:tcPr>
            <w:tcW w:w="2626"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c>
          <w:tcPr>
            <w:tcW w:w="2604" w:type="dxa"/>
            <w:tcBorders>
              <w:top w:val="single" w:color="auto" w:sz="4" w:space="0"/>
              <w:left w:val="single" w:color="auto" w:sz="4" w:space="0"/>
              <w:bottom w:val="single" w:color="auto" w:sz="4" w:space="0"/>
              <w:right w:val="single" w:color="auto" w:sz="4" w:space="0"/>
            </w:tcBorders>
          </w:tcPr>
          <w:p>
            <w:pPr>
              <w:outlineLvl w:val="0"/>
              <w:rPr>
                <w:rFonts w:ascii="黑体" w:eastAsia="黑体"/>
                <w:bCs/>
                <w:color w:val="auto"/>
                <w:sz w:val="24"/>
                <w:highlight w:val="none"/>
              </w:rPr>
            </w:pPr>
          </w:p>
        </w:tc>
      </w:tr>
    </w:tbl>
    <w:p>
      <w:pPr>
        <w:spacing w:line="360" w:lineRule="auto"/>
        <w:rPr>
          <w:rFonts w:ascii="宋体" w:hAnsi="宋体"/>
          <w:bCs/>
          <w:color w:val="auto"/>
          <w:sz w:val="24"/>
          <w:highlight w:val="none"/>
        </w:rPr>
      </w:pPr>
    </w:p>
    <w:p>
      <w:pPr>
        <w:spacing w:line="360" w:lineRule="auto"/>
        <w:ind w:firstLine="3240" w:firstLineChars="1350"/>
        <w:rPr>
          <w:rFonts w:ascii="宋体" w:hAnsi="宋体"/>
          <w:bCs/>
          <w:color w:val="auto"/>
          <w:sz w:val="24"/>
          <w:highlight w:val="none"/>
        </w:rPr>
      </w:pPr>
      <w:r>
        <w:rPr>
          <w:rFonts w:hint="eastAsia" w:ascii="宋体" w:hAnsi="宋体"/>
          <w:bCs/>
          <w:color w:val="auto"/>
          <w:sz w:val="24"/>
          <w:highlight w:val="none"/>
        </w:rPr>
        <w:t>投标供应商（盖章）：</w:t>
      </w:r>
    </w:p>
    <w:p>
      <w:pPr>
        <w:spacing w:line="360" w:lineRule="auto"/>
        <w:ind w:firstLine="3240" w:firstLineChars="1350"/>
        <w:rPr>
          <w:rFonts w:ascii="宋体" w:hAnsi="宋体"/>
          <w:bCs/>
          <w:color w:val="auto"/>
          <w:sz w:val="24"/>
          <w:highlight w:val="none"/>
        </w:rPr>
      </w:pPr>
      <w:r>
        <w:rPr>
          <w:rFonts w:hint="eastAsia" w:ascii="宋体" w:hAnsi="宋体"/>
          <w:bCs/>
          <w:color w:val="auto"/>
          <w:sz w:val="24"/>
          <w:highlight w:val="none"/>
        </w:rPr>
        <w:t>法定代表人或法定代表人授权代表签字或盖章：</w:t>
      </w:r>
    </w:p>
    <w:p>
      <w:pPr>
        <w:spacing w:line="360" w:lineRule="auto"/>
        <w:ind w:firstLine="3240" w:firstLineChars="1350"/>
        <w:rPr>
          <w:rFonts w:ascii="宋体" w:hAnsi="宋体"/>
          <w:bCs/>
          <w:color w:val="auto"/>
          <w:sz w:val="24"/>
          <w:highlight w:val="none"/>
        </w:rPr>
      </w:pPr>
      <w:r>
        <w:rPr>
          <w:rFonts w:hint="eastAsia" w:ascii="宋体" w:hAnsi="宋体"/>
          <w:bCs/>
          <w:color w:val="auto"/>
          <w:sz w:val="24"/>
          <w:highlight w:val="none"/>
        </w:rPr>
        <w:t>日　　期：</w:t>
      </w:r>
    </w:p>
    <w:p>
      <w:pPr>
        <w:spacing w:line="480" w:lineRule="auto"/>
        <w:ind w:firstLine="4200" w:firstLineChars="2000"/>
        <w:rPr>
          <w:color w:val="auto"/>
          <w:highlight w:val="none"/>
        </w:rPr>
      </w:pPr>
    </w:p>
    <w:p>
      <w:pPr>
        <w:rPr>
          <w:rFonts w:ascii="宋体" w:hAnsi="宋体" w:cs="仿宋_GB2312"/>
          <w:color w:val="auto"/>
          <w:sz w:val="24"/>
          <w:szCs w:val="28"/>
          <w:highlight w:val="none"/>
        </w:rPr>
      </w:pPr>
      <w:r>
        <w:rPr>
          <w:rFonts w:hint="eastAsia" w:ascii="宋体" w:hAnsi="宋体" w:cs="仿宋_GB2312"/>
          <w:color w:val="auto"/>
          <w:sz w:val="24"/>
          <w:szCs w:val="28"/>
          <w:highlight w:val="none"/>
        </w:rPr>
        <w:br w:type="page"/>
      </w:r>
    </w:p>
    <w:p>
      <w:pPr>
        <w:pStyle w:val="4"/>
        <w:jc w:val="center"/>
        <w:rPr>
          <w:rFonts w:ascii="Tahoma" w:hAnsi="Tahoma" w:cs="仿宋_GB2312"/>
          <w:color w:val="auto"/>
          <w:sz w:val="24"/>
          <w:szCs w:val="28"/>
          <w:highlight w:val="none"/>
        </w:rPr>
      </w:pPr>
      <w:r>
        <w:rPr>
          <w:rFonts w:hint="eastAsia" w:ascii="宋体" w:hAnsi="宋体" w:cs="仿宋_GB2312"/>
          <w:color w:val="auto"/>
          <w:sz w:val="24"/>
          <w:szCs w:val="28"/>
          <w:highlight w:val="none"/>
        </w:rPr>
        <w:t>②</w:t>
      </w:r>
      <w:r>
        <w:rPr>
          <w:rFonts w:hint="eastAsia" w:ascii="Tahoma" w:hAnsi="Tahoma" w:cs="仿宋_GB2312"/>
          <w:color w:val="auto"/>
          <w:sz w:val="24"/>
          <w:szCs w:val="28"/>
          <w:highlight w:val="none"/>
        </w:rPr>
        <w:t>拟派项目负责人简历</w:t>
      </w:r>
    </w:p>
    <w:p>
      <w:pPr>
        <w:pStyle w:val="4"/>
        <w:rPr>
          <w:color w:val="auto"/>
          <w:highlight w:val="none"/>
        </w:rPr>
      </w:pPr>
    </w:p>
    <w:tbl>
      <w:tblPr>
        <w:tblStyle w:val="12"/>
        <w:tblW w:w="86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85"/>
        <w:gridCol w:w="1559"/>
        <w:gridCol w:w="3657"/>
        <w:gridCol w:w="1134"/>
        <w:gridCol w:w="16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94" w:hRule="atLeast"/>
          <w:jc w:val="center"/>
        </w:trPr>
        <w:tc>
          <w:tcPr>
            <w:tcW w:w="685"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1</w:t>
            </w:r>
          </w:p>
        </w:tc>
        <w:tc>
          <w:tcPr>
            <w:tcW w:w="1559"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姓名</w:t>
            </w:r>
          </w:p>
        </w:tc>
        <w:tc>
          <w:tcPr>
            <w:tcW w:w="3657"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性别</w:t>
            </w:r>
          </w:p>
        </w:tc>
        <w:tc>
          <w:tcPr>
            <w:tcW w:w="1605"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685"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2</w:t>
            </w:r>
          </w:p>
        </w:tc>
        <w:tc>
          <w:tcPr>
            <w:tcW w:w="1559"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身份证号码</w:t>
            </w:r>
          </w:p>
        </w:tc>
        <w:tc>
          <w:tcPr>
            <w:tcW w:w="3657" w:type="dxa"/>
            <w:tcBorders>
              <w:top w:val="single" w:color="auto" w:sz="6" w:space="0"/>
              <w:left w:val="single" w:color="auto" w:sz="6" w:space="0"/>
              <w:bottom w:val="single" w:color="auto" w:sz="6" w:space="0"/>
              <w:right w:val="single" w:color="auto" w:sz="4" w:space="0"/>
            </w:tcBorders>
            <w:vAlign w:val="center"/>
          </w:tcPr>
          <w:p>
            <w:pPr>
              <w:pStyle w:val="4"/>
              <w:overflowPunct w:val="0"/>
              <w:ind w:firstLine="0"/>
              <w:jc w:val="center"/>
              <w:rPr>
                <w:rFonts w:ascii="宋体" w:hAnsi="宋体"/>
                <w:color w:val="auto"/>
                <w:szCs w:val="21"/>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岗位</w:t>
            </w:r>
          </w:p>
        </w:tc>
        <w:tc>
          <w:tcPr>
            <w:tcW w:w="1605"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5" w:hRule="atLeast"/>
          <w:jc w:val="center"/>
        </w:trPr>
        <w:tc>
          <w:tcPr>
            <w:tcW w:w="685"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3</w:t>
            </w:r>
          </w:p>
        </w:tc>
        <w:tc>
          <w:tcPr>
            <w:tcW w:w="7955" w:type="dxa"/>
            <w:gridSpan w:val="4"/>
            <w:tcBorders>
              <w:top w:val="single" w:color="auto" w:sz="6" w:space="0"/>
              <w:left w:val="single" w:color="auto" w:sz="6" w:space="0"/>
              <w:bottom w:val="single" w:color="auto" w:sz="6" w:space="0"/>
              <w:right w:val="single" w:color="auto" w:sz="6" w:space="0"/>
            </w:tcBorders>
            <w:vAlign w:val="center"/>
          </w:tcPr>
          <w:p>
            <w:pPr>
              <w:pStyle w:val="4"/>
              <w:overflowPunct w:val="0"/>
              <w:ind w:firstLine="0"/>
              <w:rPr>
                <w:rFonts w:ascii="宋体" w:hAnsi="宋体"/>
                <w:color w:val="auto"/>
                <w:szCs w:val="21"/>
                <w:highlight w:val="none"/>
              </w:rPr>
            </w:pPr>
            <w:r>
              <w:rPr>
                <w:rFonts w:hint="eastAsia" w:ascii="宋体" w:hAnsi="宋体"/>
                <w:color w:val="auto"/>
                <w:szCs w:val="21"/>
                <w:highlight w:val="none"/>
              </w:rPr>
              <w:t xml:space="preserve">联系电话/传真：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964" w:hRule="atLeast"/>
          <w:jc w:val="center"/>
        </w:trPr>
        <w:tc>
          <w:tcPr>
            <w:tcW w:w="685"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4</w:t>
            </w:r>
          </w:p>
        </w:tc>
        <w:tc>
          <w:tcPr>
            <w:tcW w:w="7955" w:type="dxa"/>
            <w:gridSpan w:val="4"/>
            <w:tcBorders>
              <w:top w:val="single" w:color="auto" w:sz="6" w:space="0"/>
              <w:left w:val="single" w:color="auto" w:sz="6" w:space="0"/>
              <w:bottom w:val="single" w:color="auto" w:sz="6" w:space="0"/>
              <w:right w:val="single" w:color="auto" w:sz="6" w:space="0"/>
            </w:tcBorders>
          </w:tcPr>
          <w:p>
            <w:pPr>
              <w:pStyle w:val="4"/>
              <w:overflowPunct w:val="0"/>
              <w:ind w:firstLine="0"/>
              <w:rPr>
                <w:rFonts w:ascii="宋体" w:hAnsi="宋体"/>
                <w:color w:val="auto"/>
                <w:szCs w:val="21"/>
                <w:highlight w:val="none"/>
              </w:rPr>
            </w:pPr>
            <w:r>
              <w:rPr>
                <w:rFonts w:hint="eastAsia" w:ascii="宋体" w:hAnsi="宋体"/>
                <w:color w:val="auto"/>
                <w:szCs w:val="21"/>
                <w:highlight w:val="none"/>
              </w:rPr>
              <w:t>从事本项工作时间及工作经历：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5" w:hRule="atLeast"/>
          <w:jc w:val="center"/>
        </w:trPr>
        <w:tc>
          <w:tcPr>
            <w:tcW w:w="685" w:type="dxa"/>
            <w:tcBorders>
              <w:top w:val="single" w:color="auto" w:sz="6" w:space="0"/>
              <w:left w:val="single" w:color="auto" w:sz="6" w:space="0"/>
              <w:bottom w:val="single" w:color="auto" w:sz="6" w:space="0"/>
              <w:right w:val="single" w:color="auto" w:sz="6" w:space="0"/>
            </w:tcBorders>
            <w:vAlign w:val="center"/>
          </w:tcPr>
          <w:p>
            <w:pPr>
              <w:pStyle w:val="4"/>
              <w:overflowPunct w:val="0"/>
              <w:ind w:firstLine="0"/>
              <w:jc w:val="center"/>
              <w:rPr>
                <w:rFonts w:ascii="宋体" w:hAnsi="宋体"/>
                <w:color w:val="auto"/>
                <w:szCs w:val="21"/>
                <w:highlight w:val="none"/>
              </w:rPr>
            </w:pPr>
            <w:r>
              <w:rPr>
                <w:rFonts w:hint="eastAsia" w:ascii="宋体" w:hAnsi="宋体"/>
                <w:color w:val="auto"/>
                <w:szCs w:val="21"/>
                <w:highlight w:val="none"/>
              </w:rPr>
              <w:t>5</w:t>
            </w:r>
          </w:p>
        </w:tc>
        <w:tc>
          <w:tcPr>
            <w:tcW w:w="7955" w:type="dxa"/>
            <w:gridSpan w:val="4"/>
            <w:tcBorders>
              <w:top w:val="single" w:color="auto" w:sz="6" w:space="0"/>
              <w:left w:val="single" w:color="auto" w:sz="6" w:space="0"/>
              <w:bottom w:val="single" w:color="auto" w:sz="6" w:space="0"/>
              <w:right w:val="single" w:color="auto" w:sz="6" w:space="0"/>
            </w:tcBorders>
            <w:vAlign w:val="center"/>
          </w:tcPr>
          <w:p>
            <w:pPr>
              <w:pStyle w:val="4"/>
              <w:overflowPunct w:val="0"/>
              <w:ind w:firstLine="0"/>
              <w:rPr>
                <w:rFonts w:ascii="宋体" w:hAnsi="宋体"/>
                <w:color w:val="auto"/>
                <w:szCs w:val="21"/>
                <w:highlight w:val="none"/>
              </w:rPr>
            </w:pPr>
            <w:r>
              <w:rPr>
                <w:rFonts w:hint="eastAsia" w:ascii="宋体" w:hAnsi="宋体"/>
                <w:color w:val="auto"/>
                <w:szCs w:val="21"/>
                <w:highlight w:val="none"/>
              </w:rPr>
              <w:t>拥有关于本项服务方面的职称：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41" w:hRule="atLeast"/>
          <w:jc w:val="center"/>
        </w:trPr>
        <w:tc>
          <w:tcPr>
            <w:tcW w:w="685" w:type="dxa"/>
            <w:tcBorders>
              <w:top w:val="single" w:color="auto" w:sz="6" w:space="0"/>
              <w:left w:val="single" w:color="auto" w:sz="6" w:space="0"/>
              <w:bottom w:val="single" w:color="auto" w:sz="6" w:space="0"/>
              <w:right w:val="single" w:color="auto" w:sz="6" w:space="0"/>
            </w:tcBorders>
            <w:vAlign w:val="center"/>
          </w:tcPr>
          <w:p>
            <w:pPr>
              <w:spacing w:line="360" w:lineRule="auto"/>
              <w:ind w:left="-2"/>
              <w:jc w:val="center"/>
              <w:rPr>
                <w:rFonts w:ascii="宋体" w:hAnsi="宋体"/>
                <w:color w:val="auto"/>
                <w:szCs w:val="21"/>
                <w:highlight w:val="none"/>
              </w:rPr>
            </w:pPr>
            <w:r>
              <w:rPr>
                <w:rFonts w:hint="eastAsia" w:ascii="宋体" w:hAnsi="宋体"/>
                <w:color w:val="auto"/>
                <w:szCs w:val="21"/>
                <w:highlight w:val="none"/>
              </w:rPr>
              <w:t>6</w:t>
            </w:r>
          </w:p>
        </w:tc>
        <w:tc>
          <w:tcPr>
            <w:tcW w:w="7955" w:type="dxa"/>
            <w:gridSpan w:val="4"/>
            <w:tcBorders>
              <w:top w:val="single" w:color="auto" w:sz="6" w:space="0"/>
              <w:left w:val="single" w:color="auto" w:sz="6" w:space="0"/>
              <w:bottom w:val="single" w:color="auto" w:sz="6" w:space="0"/>
              <w:right w:val="single" w:color="auto" w:sz="6" w:space="0"/>
            </w:tcBorders>
            <w:vAlign w:val="center"/>
          </w:tcPr>
          <w:p>
            <w:pPr>
              <w:pStyle w:val="4"/>
              <w:overflowPunct w:val="0"/>
              <w:ind w:firstLine="0"/>
              <w:rPr>
                <w:rFonts w:ascii="宋体" w:hAnsi="宋体"/>
                <w:color w:val="auto"/>
                <w:szCs w:val="21"/>
                <w:highlight w:val="none"/>
              </w:rPr>
            </w:pPr>
            <w:r>
              <w:rPr>
                <w:rFonts w:hint="eastAsia" w:ascii="宋体" w:hAnsi="宋体"/>
                <w:color w:val="auto"/>
                <w:szCs w:val="21"/>
                <w:highlight w:val="none"/>
              </w:rPr>
              <w:t>曾获得的关于类似项目的奖励情况：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708" w:hRule="atLeast"/>
          <w:jc w:val="center"/>
        </w:trPr>
        <w:tc>
          <w:tcPr>
            <w:tcW w:w="685" w:type="dxa"/>
            <w:tcBorders>
              <w:top w:val="single" w:color="auto" w:sz="6" w:space="0"/>
              <w:left w:val="single" w:color="auto" w:sz="6" w:space="0"/>
              <w:bottom w:val="single" w:color="auto" w:sz="6" w:space="0"/>
              <w:right w:val="single" w:color="auto" w:sz="6" w:space="0"/>
            </w:tcBorders>
            <w:vAlign w:val="center"/>
          </w:tcPr>
          <w:p>
            <w:pPr>
              <w:spacing w:line="360" w:lineRule="auto"/>
              <w:ind w:left="-2"/>
              <w:jc w:val="center"/>
              <w:rPr>
                <w:rFonts w:ascii="宋体" w:hAnsi="宋体"/>
                <w:color w:val="auto"/>
                <w:szCs w:val="21"/>
                <w:highlight w:val="none"/>
              </w:rPr>
            </w:pPr>
            <w:r>
              <w:rPr>
                <w:rFonts w:hint="eastAsia" w:ascii="宋体" w:hAnsi="宋体"/>
                <w:color w:val="auto"/>
                <w:szCs w:val="21"/>
                <w:highlight w:val="none"/>
              </w:rPr>
              <w:t>7</w:t>
            </w:r>
          </w:p>
        </w:tc>
        <w:tc>
          <w:tcPr>
            <w:tcW w:w="7955" w:type="dxa"/>
            <w:gridSpan w:val="4"/>
            <w:tcBorders>
              <w:top w:val="single" w:color="auto" w:sz="6" w:space="0"/>
              <w:left w:val="single" w:color="auto" w:sz="6" w:space="0"/>
              <w:bottom w:val="single" w:color="auto" w:sz="6" w:space="0"/>
              <w:right w:val="single" w:color="auto" w:sz="6" w:space="0"/>
            </w:tcBorders>
          </w:tcPr>
          <w:p>
            <w:pPr>
              <w:pStyle w:val="4"/>
              <w:overflowPunct w:val="0"/>
              <w:ind w:firstLine="0"/>
              <w:rPr>
                <w:rFonts w:ascii="宋体" w:hAnsi="宋体"/>
                <w:color w:val="auto"/>
                <w:szCs w:val="21"/>
                <w:highlight w:val="none"/>
              </w:rPr>
            </w:pPr>
            <w:r>
              <w:rPr>
                <w:rFonts w:hint="eastAsia" w:ascii="宋体" w:hAnsi="宋体"/>
                <w:color w:val="auto"/>
                <w:szCs w:val="21"/>
                <w:highlight w:val="none"/>
              </w:rPr>
              <w:t>近三年负责的类似项目：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07" w:hRule="atLeast"/>
          <w:jc w:val="center"/>
        </w:trPr>
        <w:tc>
          <w:tcPr>
            <w:tcW w:w="685" w:type="dxa"/>
            <w:tcBorders>
              <w:top w:val="single" w:color="auto" w:sz="6" w:space="0"/>
              <w:left w:val="single" w:color="auto" w:sz="6" w:space="0"/>
              <w:bottom w:val="single" w:color="auto" w:sz="6" w:space="0"/>
              <w:right w:val="single" w:color="auto" w:sz="6" w:space="0"/>
            </w:tcBorders>
            <w:vAlign w:val="center"/>
          </w:tcPr>
          <w:p>
            <w:pPr>
              <w:spacing w:line="360" w:lineRule="auto"/>
              <w:ind w:left="-2"/>
              <w:jc w:val="center"/>
              <w:rPr>
                <w:rFonts w:ascii="宋体" w:hAnsi="宋体"/>
                <w:color w:val="auto"/>
                <w:szCs w:val="21"/>
                <w:highlight w:val="none"/>
              </w:rPr>
            </w:pPr>
            <w:r>
              <w:rPr>
                <w:rFonts w:hint="eastAsia" w:ascii="宋体" w:hAnsi="宋体"/>
                <w:color w:val="auto"/>
                <w:szCs w:val="21"/>
                <w:highlight w:val="none"/>
              </w:rPr>
              <w:t>8</w:t>
            </w:r>
          </w:p>
        </w:tc>
        <w:tc>
          <w:tcPr>
            <w:tcW w:w="7955" w:type="dxa"/>
            <w:gridSpan w:val="4"/>
            <w:tcBorders>
              <w:top w:val="single" w:color="auto" w:sz="6" w:space="0"/>
              <w:left w:val="single" w:color="auto" w:sz="6" w:space="0"/>
              <w:bottom w:val="single" w:color="auto" w:sz="6" w:space="0"/>
              <w:right w:val="single" w:color="auto" w:sz="6" w:space="0"/>
            </w:tcBorders>
            <w:vAlign w:val="center"/>
          </w:tcPr>
          <w:p>
            <w:pPr>
              <w:pStyle w:val="4"/>
              <w:overflowPunct w:val="0"/>
              <w:spacing w:line="360" w:lineRule="auto"/>
              <w:ind w:firstLine="0"/>
              <w:rPr>
                <w:rFonts w:ascii="宋体" w:hAnsi="宋体"/>
                <w:color w:val="auto"/>
                <w:szCs w:val="21"/>
                <w:highlight w:val="none"/>
              </w:rPr>
            </w:pPr>
            <w:r>
              <w:rPr>
                <w:rFonts w:hint="eastAsia" w:ascii="宋体" w:hAnsi="宋体"/>
                <w:color w:val="auto"/>
                <w:szCs w:val="21"/>
                <w:highlight w:val="none"/>
              </w:rPr>
              <w:t>其他需要说明的情况</w:t>
            </w:r>
          </w:p>
        </w:tc>
      </w:tr>
    </w:tbl>
    <w:p>
      <w:pPr>
        <w:spacing w:line="480" w:lineRule="auto"/>
        <w:rPr>
          <w:color w:val="auto"/>
          <w:highlight w:val="none"/>
        </w:rPr>
      </w:pPr>
    </w:p>
    <w:p>
      <w:pPr>
        <w:spacing w:line="360" w:lineRule="auto"/>
        <w:ind w:firstLine="3240" w:firstLineChars="1350"/>
        <w:rPr>
          <w:rFonts w:ascii="宋体" w:hAnsi="宋体"/>
          <w:bCs/>
          <w:color w:val="auto"/>
          <w:sz w:val="24"/>
          <w:highlight w:val="none"/>
        </w:rPr>
      </w:pPr>
      <w:r>
        <w:rPr>
          <w:rFonts w:hint="eastAsia" w:ascii="宋体" w:hAnsi="宋体"/>
          <w:bCs/>
          <w:color w:val="auto"/>
          <w:sz w:val="24"/>
          <w:highlight w:val="none"/>
        </w:rPr>
        <w:t>投标供应商（盖章）：</w:t>
      </w:r>
    </w:p>
    <w:p>
      <w:pPr>
        <w:spacing w:line="360" w:lineRule="auto"/>
        <w:ind w:firstLine="3240" w:firstLineChars="1350"/>
        <w:rPr>
          <w:rFonts w:ascii="宋体" w:hAnsi="宋体"/>
          <w:bCs/>
          <w:color w:val="auto"/>
          <w:sz w:val="24"/>
          <w:highlight w:val="none"/>
        </w:rPr>
      </w:pPr>
      <w:r>
        <w:rPr>
          <w:rFonts w:hint="eastAsia" w:ascii="宋体" w:hAnsi="宋体"/>
          <w:bCs/>
          <w:color w:val="auto"/>
          <w:sz w:val="24"/>
          <w:highlight w:val="none"/>
        </w:rPr>
        <w:t>法定代表人或法定代表人授权代表签字或盖章：</w:t>
      </w:r>
    </w:p>
    <w:p>
      <w:pPr>
        <w:spacing w:line="360" w:lineRule="auto"/>
        <w:ind w:firstLine="3240" w:firstLineChars="1350"/>
        <w:rPr>
          <w:rFonts w:ascii="宋体" w:hAnsi="宋体"/>
          <w:bCs/>
          <w:color w:val="auto"/>
          <w:sz w:val="24"/>
          <w:highlight w:val="none"/>
        </w:rPr>
      </w:pPr>
      <w:r>
        <w:rPr>
          <w:rFonts w:hint="eastAsia" w:ascii="宋体" w:hAnsi="宋体"/>
          <w:bCs/>
          <w:color w:val="auto"/>
          <w:sz w:val="24"/>
          <w:highlight w:val="none"/>
        </w:rPr>
        <w:t>日　　期：</w:t>
      </w:r>
    </w:p>
    <w:p>
      <w:pPr>
        <w:jc w:val="center"/>
        <w:rPr>
          <w:rFonts w:ascii="黑体" w:hAnsi="黑体" w:eastAsia="黑体" w:cs="黑体"/>
          <w:color w:val="auto"/>
          <w:sz w:val="28"/>
          <w:szCs w:val="36"/>
          <w:highlight w:val="none"/>
        </w:rPr>
      </w:pPr>
    </w:p>
    <w:p>
      <w:pPr>
        <w:rPr>
          <w:rFonts w:ascii="宋体" w:hAnsi="宋体" w:cs="宋体"/>
          <w:color w:val="auto"/>
          <w:sz w:val="24"/>
          <w:highlight w:val="none"/>
        </w:rPr>
      </w:pPr>
    </w:p>
    <w:p>
      <w:pPr>
        <w:rPr>
          <w:rFonts w:ascii="宋体" w:hAnsi="宋体" w:cs="宋体"/>
          <w:color w:val="auto"/>
          <w:sz w:val="24"/>
          <w:highlight w:val="none"/>
        </w:rPr>
      </w:pPr>
    </w:p>
    <w:p>
      <w:pPr>
        <w:tabs>
          <w:tab w:val="left" w:pos="7140"/>
        </w:tabs>
        <w:spacing w:line="400" w:lineRule="exact"/>
        <w:jc w:val="left"/>
        <w:rPr>
          <w:rFonts w:ascii="黑体" w:hAnsi="黑体" w:eastAsia="黑体" w:cs="黑体"/>
          <w:bCs/>
          <w:color w:val="auto"/>
          <w:sz w:val="28"/>
          <w:szCs w:val="28"/>
          <w:highlight w:val="none"/>
        </w:rPr>
      </w:pPr>
    </w:p>
    <w:p>
      <w:pPr>
        <w:pStyle w:val="17"/>
        <w:ind w:firstLine="420"/>
        <w:rPr>
          <w:color w:val="auto"/>
          <w:highlight w:val="none"/>
        </w:rPr>
      </w:pPr>
    </w:p>
    <w:p>
      <w:pPr>
        <w:rPr>
          <w:rFonts w:ascii="宋体" w:hAnsi="宋体"/>
          <w:b/>
          <w:color w:val="auto"/>
          <w:sz w:val="24"/>
          <w:highlight w:val="none"/>
        </w:rPr>
      </w:pPr>
      <w:r>
        <w:rPr>
          <w:rFonts w:hint="eastAsia" w:ascii="宋体" w:hAnsi="宋体"/>
          <w:b/>
          <w:color w:val="auto"/>
          <w:sz w:val="24"/>
          <w:highlight w:val="none"/>
        </w:rPr>
        <w:br w:type="page"/>
      </w:r>
    </w:p>
    <w:p>
      <w:pPr>
        <w:widowControl/>
        <w:adjustRightInd w:val="0"/>
        <w:snapToGrid w:val="0"/>
        <w:spacing w:line="440" w:lineRule="exact"/>
        <w:ind w:firstLine="241" w:firstLineChars="100"/>
        <w:jc w:val="left"/>
        <w:rPr>
          <w:rFonts w:ascii="宋体" w:hAnsi="宋体"/>
          <w:b/>
          <w:color w:val="auto"/>
          <w:sz w:val="24"/>
          <w:highlight w:val="none"/>
        </w:rPr>
      </w:pPr>
      <w:r>
        <w:rPr>
          <w:rFonts w:hint="eastAsia" w:ascii="宋体" w:hAnsi="宋体"/>
          <w:b/>
          <w:color w:val="auto"/>
          <w:sz w:val="24"/>
          <w:highlight w:val="none"/>
        </w:rPr>
        <w:t>3.技术部分（服务方案）：（格式自拟）</w:t>
      </w:r>
    </w:p>
    <w:p>
      <w:pPr>
        <w:tabs>
          <w:tab w:val="left" w:pos="0"/>
          <w:tab w:val="left" w:pos="1155"/>
        </w:tabs>
        <w:spacing w:line="360" w:lineRule="auto"/>
        <w:ind w:left="420" w:leftChars="200"/>
        <w:rPr>
          <w:rFonts w:ascii="宋体" w:hAnsi="宋体"/>
          <w:color w:val="auto"/>
          <w:sz w:val="24"/>
          <w:highlight w:val="none"/>
        </w:rPr>
      </w:pPr>
      <w:r>
        <w:rPr>
          <w:rFonts w:hint="eastAsia" w:ascii="宋体" w:hAnsi="宋体"/>
          <w:color w:val="auto"/>
          <w:sz w:val="24"/>
          <w:highlight w:val="none"/>
        </w:rPr>
        <w:t>（1）系统整体设计方案</w:t>
      </w:r>
    </w:p>
    <w:p>
      <w:pPr>
        <w:tabs>
          <w:tab w:val="left" w:pos="0"/>
          <w:tab w:val="left" w:pos="1155"/>
        </w:tabs>
        <w:spacing w:line="360" w:lineRule="auto"/>
        <w:ind w:left="420" w:leftChars="200"/>
        <w:rPr>
          <w:rFonts w:ascii="宋体" w:hAnsi="宋体"/>
          <w:bCs/>
          <w:color w:val="auto"/>
          <w:sz w:val="24"/>
          <w:highlight w:val="none"/>
        </w:rPr>
      </w:pPr>
      <w:r>
        <w:rPr>
          <w:rFonts w:hint="eastAsia" w:ascii="宋体" w:hAnsi="宋体" w:cs="Calibri"/>
          <w:color w:val="auto"/>
          <w:sz w:val="24"/>
          <w:highlight w:val="none"/>
        </w:rPr>
        <w:t>（2）</w:t>
      </w:r>
      <w:r>
        <w:rPr>
          <w:rFonts w:hint="eastAsia" w:ascii="宋体" w:hAnsi="宋体"/>
          <w:bCs/>
          <w:color w:val="auto"/>
          <w:sz w:val="24"/>
          <w:highlight w:val="none"/>
        </w:rPr>
        <w:t>服务方案</w:t>
      </w:r>
    </w:p>
    <w:p>
      <w:pPr>
        <w:tabs>
          <w:tab w:val="left" w:pos="0"/>
          <w:tab w:val="left" w:pos="1155"/>
        </w:tabs>
        <w:spacing w:line="360" w:lineRule="auto"/>
        <w:ind w:left="420" w:leftChars="200"/>
        <w:rPr>
          <w:rFonts w:ascii="宋体" w:hAnsi="宋体"/>
          <w:bCs/>
          <w:color w:val="auto"/>
          <w:sz w:val="24"/>
          <w:highlight w:val="none"/>
        </w:rPr>
      </w:pPr>
      <w:r>
        <w:rPr>
          <w:rFonts w:hint="eastAsia" w:ascii="宋体" w:hAnsi="宋体" w:cs="Calibri"/>
          <w:color w:val="auto"/>
          <w:sz w:val="24"/>
          <w:highlight w:val="none"/>
        </w:rPr>
        <w:t>（3）</w:t>
      </w:r>
      <w:r>
        <w:rPr>
          <w:rFonts w:hint="eastAsia" w:ascii="宋体" w:hAnsi="宋体"/>
          <w:bCs/>
          <w:color w:val="auto"/>
          <w:sz w:val="24"/>
          <w:highlight w:val="none"/>
        </w:rPr>
        <w:t>培训方案</w:t>
      </w:r>
    </w:p>
    <w:p>
      <w:pPr>
        <w:tabs>
          <w:tab w:val="left" w:pos="0"/>
          <w:tab w:val="left" w:pos="1155"/>
        </w:tabs>
        <w:spacing w:line="360" w:lineRule="auto"/>
        <w:ind w:left="420" w:leftChars="200"/>
        <w:rPr>
          <w:rFonts w:ascii="宋体" w:hAnsi="宋体"/>
          <w:bCs/>
          <w:color w:val="auto"/>
          <w:sz w:val="24"/>
          <w:highlight w:val="none"/>
        </w:rPr>
      </w:pPr>
      <w:r>
        <w:rPr>
          <w:rFonts w:hint="eastAsia" w:ascii="宋体" w:hAnsi="宋体"/>
          <w:bCs/>
          <w:color w:val="auto"/>
          <w:sz w:val="24"/>
          <w:highlight w:val="none"/>
        </w:rPr>
        <w:t>（4）突发情况应急措施</w:t>
      </w:r>
    </w:p>
    <w:p>
      <w:pPr>
        <w:spacing w:line="360" w:lineRule="auto"/>
        <w:ind w:firstLine="480" w:firstLineChars="200"/>
        <w:rPr>
          <w:rFonts w:ascii="宋体" w:hAnsi="宋体" w:cs="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spacing w:line="440" w:lineRule="exact"/>
        <w:rPr>
          <w:rFonts w:ascii="宋体" w:hAnsi="宋体"/>
          <w:bCs/>
          <w:color w:val="auto"/>
          <w:sz w:val="24"/>
          <w:highlight w:val="none"/>
        </w:rPr>
      </w:pPr>
    </w:p>
    <w:p>
      <w:pPr>
        <w:rPr>
          <w:rFonts w:ascii="宋体" w:hAnsi="宋体" w:cs="宋体"/>
          <w:bCs/>
          <w:color w:val="auto"/>
          <w:sz w:val="24"/>
          <w:highlight w:val="none"/>
        </w:rPr>
      </w:pPr>
      <w:r>
        <w:rPr>
          <w:rFonts w:ascii="宋体" w:hAnsi="宋体" w:cs="宋体"/>
          <w:bCs/>
          <w:color w:val="auto"/>
          <w:sz w:val="24"/>
          <w:highlight w:val="none"/>
        </w:rPr>
        <w:br w:type="page"/>
      </w:r>
    </w:p>
    <w:p>
      <w:pPr>
        <w:spacing w:line="440" w:lineRule="exact"/>
        <w:rPr>
          <w:rFonts w:ascii="宋体" w:hAnsi="宋体" w:cs="宋体"/>
          <w:bCs/>
          <w:color w:val="auto"/>
          <w:sz w:val="24"/>
          <w:highlight w:val="none"/>
        </w:rPr>
      </w:pPr>
      <w:r>
        <w:rPr>
          <w:rFonts w:hint="eastAsia" w:ascii="宋体" w:hAnsi="宋体" w:cs="宋体"/>
          <w:bCs/>
          <w:color w:val="auto"/>
          <w:sz w:val="24"/>
          <w:highlight w:val="none"/>
        </w:rPr>
        <w:t>4</w:t>
      </w:r>
      <w:r>
        <w:rPr>
          <w:rFonts w:ascii="宋体" w:hAnsi="宋体" w:cs="宋体"/>
          <w:bCs/>
          <w:color w:val="auto"/>
          <w:sz w:val="24"/>
          <w:highlight w:val="none"/>
        </w:rPr>
        <w:t>.</w:t>
      </w:r>
      <w:r>
        <w:rPr>
          <w:rFonts w:hint="eastAsia" w:ascii="宋体" w:hAnsi="宋体" w:cs="宋体"/>
          <w:bCs/>
          <w:color w:val="auto"/>
          <w:sz w:val="24"/>
          <w:highlight w:val="none"/>
        </w:rPr>
        <w:t>服务偏离表（格式）</w:t>
      </w:r>
    </w:p>
    <w:p>
      <w:pPr>
        <w:spacing w:line="440" w:lineRule="exact"/>
        <w:rPr>
          <w:rFonts w:ascii="宋体" w:hAnsi="宋体" w:cs="宋体"/>
          <w:bCs/>
          <w:color w:val="auto"/>
          <w:sz w:val="24"/>
          <w:highlight w:val="none"/>
        </w:rPr>
      </w:pPr>
    </w:p>
    <w:p>
      <w:pPr>
        <w:spacing w:line="400" w:lineRule="exact"/>
        <w:jc w:val="center"/>
        <w:rPr>
          <w:rFonts w:ascii="黑体" w:eastAsia="黑体"/>
          <w:bCs/>
          <w:color w:val="auto"/>
          <w:sz w:val="28"/>
          <w:szCs w:val="28"/>
          <w:highlight w:val="none"/>
        </w:rPr>
      </w:pPr>
      <w:r>
        <w:rPr>
          <w:rFonts w:hint="eastAsia" w:ascii="黑体" w:eastAsia="黑体"/>
          <w:bCs/>
          <w:color w:val="auto"/>
          <w:sz w:val="28"/>
          <w:szCs w:val="28"/>
          <w:highlight w:val="none"/>
        </w:rPr>
        <w:t>服务偏离表</w:t>
      </w:r>
    </w:p>
    <w:p>
      <w:pPr>
        <w:spacing w:line="400" w:lineRule="exact"/>
        <w:jc w:val="center"/>
        <w:rPr>
          <w:rFonts w:ascii="黑体" w:eastAsia="黑体"/>
          <w:bCs/>
          <w:color w:val="auto"/>
          <w:sz w:val="28"/>
          <w:szCs w:val="28"/>
          <w:highlight w:val="none"/>
        </w:rPr>
      </w:pPr>
    </w:p>
    <w:p>
      <w:pPr>
        <w:spacing w:line="400" w:lineRule="exact"/>
        <w:rPr>
          <w:rFonts w:ascii="黑体" w:eastAsia="黑体"/>
          <w:bCs/>
          <w:color w:val="auto"/>
          <w:sz w:val="24"/>
          <w:highlight w:val="none"/>
        </w:rPr>
      </w:pPr>
      <w:r>
        <w:rPr>
          <w:rFonts w:hint="eastAsia" w:ascii="黑体" w:eastAsia="黑体"/>
          <w:bCs/>
          <w:color w:val="auto"/>
          <w:sz w:val="24"/>
          <w:highlight w:val="none"/>
        </w:rPr>
        <w:t xml:space="preserve">投标供应商名称（盖章）                                 采购项目编号： </w:t>
      </w:r>
    </w:p>
    <w:tbl>
      <w:tblPr>
        <w:tblStyle w:val="12"/>
        <w:tblpPr w:leftFromText="180" w:rightFromText="180" w:vertAnchor="text" w:horzAnchor="page" w:tblpX="1034" w:tblpY="458"/>
        <w:tblOverlap w:val="never"/>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b/>
                <w:bCs/>
                <w:color w:val="auto"/>
                <w:sz w:val="24"/>
                <w:highlight w:val="none"/>
              </w:rPr>
            </w:pPr>
            <w:r>
              <w:rPr>
                <w:rFonts w:hint="eastAsia" w:ascii="宋体" w:hAnsi="宋体"/>
                <w:b/>
                <w:bCs/>
                <w:color w:val="auto"/>
                <w:sz w:val="24"/>
                <w:highlight w:val="none"/>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auto"/>
                <w:sz w:val="24"/>
                <w:highlight w:val="none"/>
              </w:rPr>
            </w:pPr>
            <w:r>
              <w:rPr>
                <w:rFonts w:hint="eastAsia" w:ascii="宋体" w:hAnsi="宋体"/>
                <w:b/>
                <w:bCs/>
                <w:color w:val="auto"/>
                <w:sz w:val="24"/>
                <w:highlight w:val="none"/>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auto"/>
                <w:sz w:val="24"/>
                <w:highlight w:val="none"/>
              </w:rPr>
            </w:pPr>
            <w:r>
              <w:rPr>
                <w:rFonts w:hint="eastAsia" w:ascii="宋体" w:hAnsi="宋体"/>
                <w:b/>
                <w:bCs/>
                <w:color w:val="auto"/>
                <w:sz w:val="24"/>
                <w:highlight w:val="none"/>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auto"/>
                <w:sz w:val="24"/>
                <w:highlight w:val="none"/>
              </w:rPr>
            </w:pPr>
            <w:r>
              <w:rPr>
                <w:rFonts w:hint="eastAsia" w:ascii="宋体" w:hAnsi="宋体"/>
                <w:b/>
                <w:bCs/>
                <w:color w:val="auto"/>
                <w:sz w:val="24"/>
                <w:highlight w:val="none"/>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auto"/>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auto"/>
                <w:highlight w:val="none"/>
              </w:rPr>
            </w:pPr>
          </w:p>
        </w:tc>
      </w:tr>
    </w:tbl>
    <w:p>
      <w:pPr>
        <w:rPr>
          <w:rFonts w:ascii="宋体"/>
          <w:b/>
          <w:color w:val="auto"/>
          <w:sz w:val="24"/>
          <w:highlight w:val="none"/>
        </w:rPr>
      </w:pPr>
    </w:p>
    <w:p>
      <w:pPr>
        <w:rPr>
          <w:b/>
          <w:bCs/>
          <w:color w:val="auto"/>
          <w:sz w:val="24"/>
          <w:highlight w:val="none"/>
        </w:rPr>
      </w:pPr>
    </w:p>
    <w:p>
      <w:pPr>
        <w:spacing w:line="360" w:lineRule="auto"/>
        <w:rPr>
          <w:b/>
          <w:bCs/>
          <w:color w:val="auto"/>
          <w:sz w:val="24"/>
          <w:highlight w:val="none"/>
        </w:rPr>
      </w:pPr>
    </w:p>
    <w:p>
      <w:pPr>
        <w:spacing w:line="360" w:lineRule="auto"/>
        <w:rPr>
          <w:b/>
          <w:bCs/>
          <w:color w:val="auto"/>
          <w:sz w:val="24"/>
          <w:highlight w:val="none"/>
        </w:rPr>
      </w:pPr>
      <w:r>
        <w:rPr>
          <w:rFonts w:hint="eastAsia"/>
          <w:b/>
          <w:bCs/>
          <w:color w:val="auto"/>
          <w:sz w:val="24"/>
          <w:highlight w:val="none"/>
        </w:rPr>
        <w:t>法定代表人或法定代表人授权代表签字或盖章：</w:t>
      </w:r>
    </w:p>
    <w:p>
      <w:pPr>
        <w:spacing w:line="360" w:lineRule="auto"/>
        <w:rPr>
          <w:b/>
          <w:bCs/>
          <w:color w:val="auto"/>
          <w:sz w:val="24"/>
          <w:highlight w:val="none"/>
        </w:rPr>
      </w:pPr>
      <w:r>
        <w:rPr>
          <w:rFonts w:hint="eastAsia"/>
          <w:b/>
          <w:bCs/>
          <w:color w:val="auto"/>
          <w:sz w:val="24"/>
          <w:highlight w:val="none"/>
        </w:rPr>
        <w:t xml:space="preserve">日期： </w:t>
      </w:r>
      <w:r>
        <w:rPr>
          <w:b/>
          <w:bCs/>
          <w:color w:val="auto"/>
          <w:sz w:val="24"/>
          <w:highlight w:val="none"/>
        </w:rPr>
        <w:t xml:space="preserve">    </w:t>
      </w:r>
      <w:r>
        <w:rPr>
          <w:rFonts w:hint="eastAsia"/>
          <w:b/>
          <w:bCs/>
          <w:color w:val="auto"/>
          <w:sz w:val="24"/>
          <w:highlight w:val="none"/>
        </w:rPr>
        <w:t xml:space="preserve">年 </w:t>
      </w:r>
      <w:r>
        <w:rPr>
          <w:b/>
          <w:bCs/>
          <w:color w:val="auto"/>
          <w:sz w:val="24"/>
          <w:highlight w:val="none"/>
        </w:rPr>
        <w:t xml:space="preserve">  </w:t>
      </w:r>
      <w:r>
        <w:rPr>
          <w:rFonts w:hint="eastAsia"/>
          <w:b/>
          <w:bCs/>
          <w:color w:val="auto"/>
          <w:sz w:val="24"/>
          <w:highlight w:val="none"/>
        </w:rPr>
        <w:t xml:space="preserve">月 </w:t>
      </w:r>
      <w:r>
        <w:rPr>
          <w:b/>
          <w:bCs/>
          <w:color w:val="auto"/>
          <w:sz w:val="24"/>
          <w:highlight w:val="none"/>
        </w:rPr>
        <w:t xml:space="preserve">  </w:t>
      </w:r>
      <w:r>
        <w:rPr>
          <w:rFonts w:hint="eastAsia"/>
          <w:b/>
          <w:bCs/>
          <w:color w:val="auto"/>
          <w:sz w:val="24"/>
          <w:highlight w:val="none"/>
        </w:rPr>
        <w:t>日</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r>
        <w:rPr>
          <w:rFonts w:hint="eastAsia" w:ascii="宋体" w:hAnsi="宋体"/>
          <w:bCs/>
          <w:color w:val="auto"/>
          <w:sz w:val="24"/>
          <w:highlight w:val="none"/>
        </w:rPr>
        <w:t>注：（1）本表不得删除；</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（2）如无任何偏离，请于本表 “偏离说明”中注明“无偏离”，未注明视为“无偏离”。</w:t>
      </w:r>
    </w:p>
    <w:p>
      <w:pPr>
        <w:spacing w:line="360" w:lineRule="auto"/>
        <w:ind w:firstLine="480" w:firstLineChars="200"/>
        <w:rPr>
          <w:rFonts w:ascii="宋体"/>
          <w:bCs/>
          <w:color w:val="auto"/>
          <w:sz w:val="30"/>
          <w:highlight w:val="none"/>
        </w:rPr>
      </w:pPr>
      <w:r>
        <w:rPr>
          <w:rFonts w:hint="eastAsia" w:ascii="宋体" w:hAnsi="宋体"/>
          <w:bCs/>
          <w:color w:val="auto"/>
          <w:sz w:val="24"/>
          <w:highlight w:val="none"/>
        </w:rPr>
        <w:t>（3）如有偏离项，请于本表中列明偏离内容，如需要可自行延长，其余无偏离内容不须赘述。</w:t>
      </w:r>
    </w:p>
    <w:p>
      <w:pPr>
        <w:rPr>
          <w:rFonts w:ascii="宋体" w:hAnsi="宋体" w:cs="宋体"/>
          <w:color w:val="auto"/>
          <w:sz w:val="24"/>
          <w:highlight w:val="none"/>
        </w:rPr>
      </w:pPr>
    </w:p>
    <w:p>
      <w:pPr>
        <w:spacing w:line="360" w:lineRule="auto"/>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C5B2C"/>
    <w:multiLevelType w:val="singleLevel"/>
    <w:tmpl w:val="8C2C5B2C"/>
    <w:lvl w:ilvl="0" w:tentative="0">
      <w:start w:val="1"/>
      <w:numFmt w:val="decimal"/>
      <w:suff w:val="nothing"/>
      <w:lvlText w:val="%1、"/>
      <w:lvlJc w:val="left"/>
    </w:lvl>
  </w:abstractNum>
  <w:abstractNum w:abstractNumId="1">
    <w:nsid w:val="CC3F7411"/>
    <w:multiLevelType w:val="singleLevel"/>
    <w:tmpl w:val="CC3F7411"/>
    <w:lvl w:ilvl="0" w:tentative="0">
      <w:start w:val="1"/>
      <w:numFmt w:val="decimal"/>
      <w:suff w:val="nothing"/>
      <w:lvlText w:val="%1、"/>
      <w:lvlJc w:val="left"/>
    </w:lvl>
  </w:abstractNum>
  <w:abstractNum w:abstractNumId="2">
    <w:nsid w:val="EB89FB4E"/>
    <w:multiLevelType w:val="singleLevel"/>
    <w:tmpl w:val="EB89FB4E"/>
    <w:lvl w:ilvl="0" w:tentative="0">
      <w:start w:val="2"/>
      <w:numFmt w:val="chineseCounting"/>
      <w:suff w:val="space"/>
      <w:lvlText w:val="%1．"/>
      <w:lvlJc w:val="left"/>
      <w:rPr>
        <w:rFonts w:hint="eastAsia"/>
      </w:rPr>
    </w:lvl>
  </w:abstractNum>
  <w:abstractNum w:abstractNumId="3">
    <w:nsid w:val="00000006"/>
    <w:multiLevelType w:val="multilevel"/>
    <w:tmpl w:val="00000006"/>
    <w:lvl w:ilvl="0" w:tentative="0">
      <w:start w:val="1"/>
      <w:numFmt w:val="japaneseCounting"/>
      <w:lvlText w:val="%1、"/>
      <w:lvlJc w:val="left"/>
      <w:pPr>
        <w:tabs>
          <w:tab w:val="left" w:pos="450"/>
        </w:tabs>
        <w:ind w:left="450" w:hanging="450"/>
      </w:pPr>
    </w:lvl>
    <w:lvl w:ilvl="1" w:tentative="0">
      <w:start w:val="1"/>
      <w:numFmt w:val="decimal"/>
      <w:lvlText w:val="%2."/>
      <w:lvlJc w:val="left"/>
      <w:pPr>
        <w:tabs>
          <w:tab w:val="left" w:pos="780"/>
        </w:tabs>
        <w:ind w:left="780" w:hanging="36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A"/>
    <w:multiLevelType w:val="singleLevel"/>
    <w:tmpl w:val="0000001A"/>
    <w:lvl w:ilvl="0" w:tentative="0">
      <w:start w:val="1"/>
      <w:numFmt w:val="decimal"/>
      <w:pStyle w:val="18"/>
      <w:lvlText w:val="%1．"/>
      <w:lvlJc w:val="left"/>
      <w:pPr>
        <w:tabs>
          <w:tab w:val="left" w:pos="552"/>
        </w:tabs>
        <w:ind w:left="552" w:hanging="420"/>
      </w:pPr>
      <w:rPr>
        <w:rFonts w:hint="eastAsia"/>
      </w:rPr>
    </w:lvl>
  </w:abstractNum>
  <w:abstractNum w:abstractNumId="5">
    <w:nsid w:val="548F3743"/>
    <w:multiLevelType w:val="multilevel"/>
    <w:tmpl w:val="548F3743"/>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DFA93CB"/>
    <w:multiLevelType w:val="singleLevel"/>
    <w:tmpl w:val="5DFA93CB"/>
    <w:lvl w:ilvl="0" w:tentative="0">
      <w:start w:val="1"/>
      <w:numFmt w:val="decimal"/>
      <w:lvlText w:val="%1."/>
      <w:lvlJc w:val="left"/>
      <w:pPr>
        <w:tabs>
          <w:tab w:val="left" w:pos="312"/>
        </w:tabs>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9428FA"/>
    <w:rsid w:val="00007BF7"/>
    <w:rsid w:val="00012489"/>
    <w:rsid w:val="00013477"/>
    <w:rsid w:val="00014DA3"/>
    <w:rsid w:val="00017C8E"/>
    <w:rsid w:val="00022CFA"/>
    <w:rsid w:val="000232A7"/>
    <w:rsid w:val="00024137"/>
    <w:rsid w:val="00024E22"/>
    <w:rsid w:val="00044BDF"/>
    <w:rsid w:val="0005041C"/>
    <w:rsid w:val="00055FF0"/>
    <w:rsid w:val="0007337A"/>
    <w:rsid w:val="000814D6"/>
    <w:rsid w:val="00087F9A"/>
    <w:rsid w:val="00091FB1"/>
    <w:rsid w:val="000A58AE"/>
    <w:rsid w:val="000B2AB6"/>
    <w:rsid w:val="000B5F65"/>
    <w:rsid w:val="000C0804"/>
    <w:rsid w:val="000C1CD8"/>
    <w:rsid w:val="000C5C68"/>
    <w:rsid w:val="000E635D"/>
    <w:rsid w:val="000F0451"/>
    <w:rsid w:val="000F75DC"/>
    <w:rsid w:val="001026B6"/>
    <w:rsid w:val="00110FAC"/>
    <w:rsid w:val="0011229E"/>
    <w:rsid w:val="00122C35"/>
    <w:rsid w:val="001415AE"/>
    <w:rsid w:val="001476FE"/>
    <w:rsid w:val="00154B2E"/>
    <w:rsid w:val="0016510A"/>
    <w:rsid w:val="00172D99"/>
    <w:rsid w:val="001763FB"/>
    <w:rsid w:val="00181BA2"/>
    <w:rsid w:val="00184979"/>
    <w:rsid w:val="001915EB"/>
    <w:rsid w:val="00191E53"/>
    <w:rsid w:val="001923C7"/>
    <w:rsid w:val="001A3B06"/>
    <w:rsid w:val="001B2147"/>
    <w:rsid w:val="001B393C"/>
    <w:rsid w:val="001B5545"/>
    <w:rsid w:val="001D08C9"/>
    <w:rsid w:val="001D328F"/>
    <w:rsid w:val="001D4232"/>
    <w:rsid w:val="001D5316"/>
    <w:rsid w:val="001D6983"/>
    <w:rsid w:val="001E3870"/>
    <w:rsid w:val="001F35A6"/>
    <w:rsid w:val="001F4FEE"/>
    <w:rsid w:val="001F53A6"/>
    <w:rsid w:val="002002AE"/>
    <w:rsid w:val="00200634"/>
    <w:rsid w:val="002069A8"/>
    <w:rsid w:val="00210315"/>
    <w:rsid w:val="002242AC"/>
    <w:rsid w:val="00227D4F"/>
    <w:rsid w:val="0023518F"/>
    <w:rsid w:val="00253A45"/>
    <w:rsid w:val="00254944"/>
    <w:rsid w:val="002659E2"/>
    <w:rsid w:val="00270E00"/>
    <w:rsid w:val="00271160"/>
    <w:rsid w:val="00271253"/>
    <w:rsid w:val="00273671"/>
    <w:rsid w:val="00277F32"/>
    <w:rsid w:val="00286F11"/>
    <w:rsid w:val="002900C0"/>
    <w:rsid w:val="00294D2E"/>
    <w:rsid w:val="002A6B11"/>
    <w:rsid w:val="002A76DC"/>
    <w:rsid w:val="002B0BA6"/>
    <w:rsid w:val="002B1B6F"/>
    <w:rsid w:val="002C1978"/>
    <w:rsid w:val="002D0CF3"/>
    <w:rsid w:val="002D2AF6"/>
    <w:rsid w:val="002D2BB4"/>
    <w:rsid w:val="002D3DE3"/>
    <w:rsid w:val="002D7064"/>
    <w:rsid w:val="002E3868"/>
    <w:rsid w:val="002E75C6"/>
    <w:rsid w:val="002E779C"/>
    <w:rsid w:val="002F6E82"/>
    <w:rsid w:val="002F7BFF"/>
    <w:rsid w:val="00301C86"/>
    <w:rsid w:val="00302637"/>
    <w:rsid w:val="00306557"/>
    <w:rsid w:val="003335C1"/>
    <w:rsid w:val="0033650D"/>
    <w:rsid w:val="0034450E"/>
    <w:rsid w:val="003471C0"/>
    <w:rsid w:val="00354917"/>
    <w:rsid w:val="0036491E"/>
    <w:rsid w:val="003663A6"/>
    <w:rsid w:val="00374B99"/>
    <w:rsid w:val="0038054A"/>
    <w:rsid w:val="003843D2"/>
    <w:rsid w:val="00395577"/>
    <w:rsid w:val="003B1B41"/>
    <w:rsid w:val="003B4584"/>
    <w:rsid w:val="003B68BB"/>
    <w:rsid w:val="003C061D"/>
    <w:rsid w:val="003C0B3B"/>
    <w:rsid w:val="003C714B"/>
    <w:rsid w:val="003D518F"/>
    <w:rsid w:val="003F0BE5"/>
    <w:rsid w:val="003F2DE0"/>
    <w:rsid w:val="004031F6"/>
    <w:rsid w:val="00412F07"/>
    <w:rsid w:val="00421694"/>
    <w:rsid w:val="004323FC"/>
    <w:rsid w:val="0043476B"/>
    <w:rsid w:val="004353CB"/>
    <w:rsid w:val="0045007C"/>
    <w:rsid w:val="00467537"/>
    <w:rsid w:val="00475D47"/>
    <w:rsid w:val="00476ED4"/>
    <w:rsid w:val="0048287D"/>
    <w:rsid w:val="00490045"/>
    <w:rsid w:val="00491728"/>
    <w:rsid w:val="00493101"/>
    <w:rsid w:val="00497E0C"/>
    <w:rsid w:val="004A0CB9"/>
    <w:rsid w:val="004A1CF6"/>
    <w:rsid w:val="004C6E8B"/>
    <w:rsid w:val="004C7FAF"/>
    <w:rsid w:val="004D04BF"/>
    <w:rsid w:val="004D6151"/>
    <w:rsid w:val="004E498F"/>
    <w:rsid w:val="004E4C12"/>
    <w:rsid w:val="004E57C7"/>
    <w:rsid w:val="004F4AA9"/>
    <w:rsid w:val="00504E4E"/>
    <w:rsid w:val="0050535A"/>
    <w:rsid w:val="00506C88"/>
    <w:rsid w:val="005115C8"/>
    <w:rsid w:val="00516C80"/>
    <w:rsid w:val="00522129"/>
    <w:rsid w:val="005310C2"/>
    <w:rsid w:val="00540E57"/>
    <w:rsid w:val="0055159A"/>
    <w:rsid w:val="005566F1"/>
    <w:rsid w:val="00557088"/>
    <w:rsid w:val="005703F0"/>
    <w:rsid w:val="00577469"/>
    <w:rsid w:val="00581024"/>
    <w:rsid w:val="00586929"/>
    <w:rsid w:val="00591D8D"/>
    <w:rsid w:val="0059394E"/>
    <w:rsid w:val="005A1C5B"/>
    <w:rsid w:val="005A409A"/>
    <w:rsid w:val="005A4D95"/>
    <w:rsid w:val="005C0482"/>
    <w:rsid w:val="005C4849"/>
    <w:rsid w:val="005D73E7"/>
    <w:rsid w:val="005D79BE"/>
    <w:rsid w:val="005E3EB5"/>
    <w:rsid w:val="005E5EDC"/>
    <w:rsid w:val="005F1948"/>
    <w:rsid w:val="0060161D"/>
    <w:rsid w:val="00607984"/>
    <w:rsid w:val="006105D7"/>
    <w:rsid w:val="00610C84"/>
    <w:rsid w:val="00613D97"/>
    <w:rsid w:val="00632068"/>
    <w:rsid w:val="0063312F"/>
    <w:rsid w:val="00636901"/>
    <w:rsid w:val="00645711"/>
    <w:rsid w:val="00650A14"/>
    <w:rsid w:val="00652103"/>
    <w:rsid w:val="00652314"/>
    <w:rsid w:val="00655012"/>
    <w:rsid w:val="00663344"/>
    <w:rsid w:val="00686172"/>
    <w:rsid w:val="006A06B3"/>
    <w:rsid w:val="006A1ECA"/>
    <w:rsid w:val="006B1B6D"/>
    <w:rsid w:val="006B3718"/>
    <w:rsid w:val="006B7A42"/>
    <w:rsid w:val="006C294B"/>
    <w:rsid w:val="006D161A"/>
    <w:rsid w:val="006D7E1F"/>
    <w:rsid w:val="006E00D7"/>
    <w:rsid w:val="006E6F14"/>
    <w:rsid w:val="006E70D2"/>
    <w:rsid w:val="006F1EBA"/>
    <w:rsid w:val="0070624F"/>
    <w:rsid w:val="007072C7"/>
    <w:rsid w:val="00713194"/>
    <w:rsid w:val="007152CE"/>
    <w:rsid w:val="00726334"/>
    <w:rsid w:val="00727563"/>
    <w:rsid w:val="00730214"/>
    <w:rsid w:val="0074659E"/>
    <w:rsid w:val="007543BE"/>
    <w:rsid w:val="00756193"/>
    <w:rsid w:val="00757709"/>
    <w:rsid w:val="00760D09"/>
    <w:rsid w:val="00761E96"/>
    <w:rsid w:val="00767219"/>
    <w:rsid w:val="007728EC"/>
    <w:rsid w:val="0079441F"/>
    <w:rsid w:val="007953E5"/>
    <w:rsid w:val="00796386"/>
    <w:rsid w:val="007A03D3"/>
    <w:rsid w:val="007A6213"/>
    <w:rsid w:val="007B1B49"/>
    <w:rsid w:val="007C3D6A"/>
    <w:rsid w:val="007C416C"/>
    <w:rsid w:val="007C4BB4"/>
    <w:rsid w:val="007C5841"/>
    <w:rsid w:val="007C682B"/>
    <w:rsid w:val="007D26AA"/>
    <w:rsid w:val="007D3BF7"/>
    <w:rsid w:val="007E14D8"/>
    <w:rsid w:val="007E38AB"/>
    <w:rsid w:val="007E495A"/>
    <w:rsid w:val="007E7899"/>
    <w:rsid w:val="007F175E"/>
    <w:rsid w:val="007F589E"/>
    <w:rsid w:val="00803A9D"/>
    <w:rsid w:val="00811885"/>
    <w:rsid w:val="00813F29"/>
    <w:rsid w:val="008247B3"/>
    <w:rsid w:val="008247DC"/>
    <w:rsid w:val="00832C54"/>
    <w:rsid w:val="00860F18"/>
    <w:rsid w:val="00865DB5"/>
    <w:rsid w:val="0087059C"/>
    <w:rsid w:val="008711FD"/>
    <w:rsid w:val="00871C77"/>
    <w:rsid w:val="00882EFC"/>
    <w:rsid w:val="00894467"/>
    <w:rsid w:val="008A21EF"/>
    <w:rsid w:val="008A5F08"/>
    <w:rsid w:val="008B4730"/>
    <w:rsid w:val="008B6688"/>
    <w:rsid w:val="008C3CBD"/>
    <w:rsid w:val="008E27B1"/>
    <w:rsid w:val="008E306A"/>
    <w:rsid w:val="008E5990"/>
    <w:rsid w:val="008E76A6"/>
    <w:rsid w:val="00900C64"/>
    <w:rsid w:val="00900D62"/>
    <w:rsid w:val="0090155F"/>
    <w:rsid w:val="00903D55"/>
    <w:rsid w:val="00905CA8"/>
    <w:rsid w:val="00911108"/>
    <w:rsid w:val="00916F7B"/>
    <w:rsid w:val="00927573"/>
    <w:rsid w:val="00933E15"/>
    <w:rsid w:val="00936ABE"/>
    <w:rsid w:val="00946F8E"/>
    <w:rsid w:val="00952F63"/>
    <w:rsid w:val="00953223"/>
    <w:rsid w:val="00953C98"/>
    <w:rsid w:val="00960332"/>
    <w:rsid w:val="00961A8B"/>
    <w:rsid w:val="00964B33"/>
    <w:rsid w:val="00973166"/>
    <w:rsid w:val="00975AD5"/>
    <w:rsid w:val="00982852"/>
    <w:rsid w:val="00992898"/>
    <w:rsid w:val="00993768"/>
    <w:rsid w:val="00995FB9"/>
    <w:rsid w:val="0099798A"/>
    <w:rsid w:val="009A684C"/>
    <w:rsid w:val="009B01D9"/>
    <w:rsid w:val="009B3FC3"/>
    <w:rsid w:val="009B6BF2"/>
    <w:rsid w:val="009C003C"/>
    <w:rsid w:val="009C0FF1"/>
    <w:rsid w:val="009C447F"/>
    <w:rsid w:val="009D43DC"/>
    <w:rsid w:val="009D5DB4"/>
    <w:rsid w:val="009E6DD7"/>
    <w:rsid w:val="009E75A9"/>
    <w:rsid w:val="009F7780"/>
    <w:rsid w:val="00A06EF1"/>
    <w:rsid w:val="00A13E16"/>
    <w:rsid w:val="00A303A5"/>
    <w:rsid w:val="00A341D4"/>
    <w:rsid w:val="00A3600E"/>
    <w:rsid w:val="00A4439C"/>
    <w:rsid w:val="00A50EC3"/>
    <w:rsid w:val="00A5562F"/>
    <w:rsid w:val="00A63FA5"/>
    <w:rsid w:val="00A70540"/>
    <w:rsid w:val="00A86AFF"/>
    <w:rsid w:val="00A871D3"/>
    <w:rsid w:val="00A90429"/>
    <w:rsid w:val="00A9402C"/>
    <w:rsid w:val="00AA202C"/>
    <w:rsid w:val="00AA2B88"/>
    <w:rsid w:val="00AB0865"/>
    <w:rsid w:val="00AC5E77"/>
    <w:rsid w:val="00AE4405"/>
    <w:rsid w:val="00AE5979"/>
    <w:rsid w:val="00AF1843"/>
    <w:rsid w:val="00AF59A9"/>
    <w:rsid w:val="00B107D1"/>
    <w:rsid w:val="00B12801"/>
    <w:rsid w:val="00B1380F"/>
    <w:rsid w:val="00B22B57"/>
    <w:rsid w:val="00B2611B"/>
    <w:rsid w:val="00B361C4"/>
    <w:rsid w:val="00B41D1B"/>
    <w:rsid w:val="00B43D8B"/>
    <w:rsid w:val="00B44999"/>
    <w:rsid w:val="00B45C4C"/>
    <w:rsid w:val="00B4740E"/>
    <w:rsid w:val="00B5169A"/>
    <w:rsid w:val="00B55099"/>
    <w:rsid w:val="00B6766F"/>
    <w:rsid w:val="00BB08BF"/>
    <w:rsid w:val="00BC2967"/>
    <w:rsid w:val="00BC4AD4"/>
    <w:rsid w:val="00BC5E6E"/>
    <w:rsid w:val="00BC66DB"/>
    <w:rsid w:val="00BD1695"/>
    <w:rsid w:val="00BE7553"/>
    <w:rsid w:val="00BF3715"/>
    <w:rsid w:val="00C06F23"/>
    <w:rsid w:val="00C2379B"/>
    <w:rsid w:val="00C27A36"/>
    <w:rsid w:val="00C408F7"/>
    <w:rsid w:val="00C421DF"/>
    <w:rsid w:val="00C4421C"/>
    <w:rsid w:val="00C4574E"/>
    <w:rsid w:val="00C511EB"/>
    <w:rsid w:val="00C525DD"/>
    <w:rsid w:val="00C5322F"/>
    <w:rsid w:val="00C55E75"/>
    <w:rsid w:val="00C56D81"/>
    <w:rsid w:val="00C6508D"/>
    <w:rsid w:val="00C67145"/>
    <w:rsid w:val="00C744DD"/>
    <w:rsid w:val="00C74DE7"/>
    <w:rsid w:val="00C777E4"/>
    <w:rsid w:val="00C84F85"/>
    <w:rsid w:val="00C85358"/>
    <w:rsid w:val="00C91055"/>
    <w:rsid w:val="00C93739"/>
    <w:rsid w:val="00C95D39"/>
    <w:rsid w:val="00CA22EE"/>
    <w:rsid w:val="00CA6FCB"/>
    <w:rsid w:val="00CB5825"/>
    <w:rsid w:val="00CB7680"/>
    <w:rsid w:val="00CE22FB"/>
    <w:rsid w:val="00CE23C2"/>
    <w:rsid w:val="00CE24EE"/>
    <w:rsid w:val="00CE346D"/>
    <w:rsid w:val="00CE3F7A"/>
    <w:rsid w:val="00CE5EDE"/>
    <w:rsid w:val="00CF4226"/>
    <w:rsid w:val="00CF7BDF"/>
    <w:rsid w:val="00D10743"/>
    <w:rsid w:val="00D139AB"/>
    <w:rsid w:val="00D16366"/>
    <w:rsid w:val="00D20339"/>
    <w:rsid w:val="00D26B86"/>
    <w:rsid w:val="00D30176"/>
    <w:rsid w:val="00D42242"/>
    <w:rsid w:val="00D504CD"/>
    <w:rsid w:val="00D538EB"/>
    <w:rsid w:val="00D60024"/>
    <w:rsid w:val="00D61000"/>
    <w:rsid w:val="00D66AE9"/>
    <w:rsid w:val="00D7442F"/>
    <w:rsid w:val="00D750A1"/>
    <w:rsid w:val="00D77B43"/>
    <w:rsid w:val="00D83C38"/>
    <w:rsid w:val="00D85B90"/>
    <w:rsid w:val="00D86906"/>
    <w:rsid w:val="00D901CF"/>
    <w:rsid w:val="00D91D1B"/>
    <w:rsid w:val="00D91DBB"/>
    <w:rsid w:val="00DA360D"/>
    <w:rsid w:val="00DA4820"/>
    <w:rsid w:val="00DA796E"/>
    <w:rsid w:val="00DB38B5"/>
    <w:rsid w:val="00DB4382"/>
    <w:rsid w:val="00DB4555"/>
    <w:rsid w:val="00DB5F5A"/>
    <w:rsid w:val="00DC3C5B"/>
    <w:rsid w:val="00DC5CF1"/>
    <w:rsid w:val="00DC7463"/>
    <w:rsid w:val="00DD107C"/>
    <w:rsid w:val="00DD2DC4"/>
    <w:rsid w:val="00DD32FF"/>
    <w:rsid w:val="00DF2F46"/>
    <w:rsid w:val="00DF32C4"/>
    <w:rsid w:val="00E0081A"/>
    <w:rsid w:val="00E04A0E"/>
    <w:rsid w:val="00E0647F"/>
    <w:rsid w:val="00E07EE0"/>
    <w:rsid w:val="00E17DD8"/>
    <w:rsid w:val="00E20D03"/>
    <w:rsid w:val="00E21DB8"/>
    <w:rsid w:val="00E22F93"/>
    <w:rsid w:val="00E35272"/>
    <w:rsid w:val="00E40662"/>
    <w:rsid w:val="00E45E73"/>
    <w:rsid w:val="00E51A84"/>
    <w:rsid w:val="00E533C7"/>
    <w:rsid w:val="00E54430"/>
    <w:rsid w:val="00E552F0"/>
    <w:rsid w:val="00E56E6F"/>
    <w:rsid w:val="00E60387"/>
    <w:rsid w:val="00E6704D"/>
    <w:rsid w:val="00E815B2"/>
    <w:rsid w:val="00E84056"/>
    <w:rsid w:val="00E86DA3"/>
    <w:rsid w:val="00E91530"/>
    <w:rsid w:val="00E9216D"/>
    <w:rsid w:val="00E95080"/>
    <w:rsid w:val="00EA5AF5"/>
    <w:rsid w:val="00EB4198"/>
    <w:rsid w:val="00EB660B"/>
    <w:rsid w:val="00EC173F"/>
    <w:rsid w:val="00EC42EB"/>
    <w:rsid w:val="00EC4E16"/>
    <w:rsid w:val="00ED08A2"/>
    <w:rsid w:val="00EE46EA"/>
    <w:rsid w:val="00EF4298"/>
    <w:rsid w:val="00EF76EF"/>
    <w:rsid w:val="00F000BF"/>
    <w:rsid w:val="00F02B9E"/>
    <w:rsid w:val="00F06B17"/>
    <w:rsid w:val="00F173D9"/>
    <w:rsid w:val="00F17ED2"/>
    <w:rsid w:val="00F2025E"/>
    <w:rsid w:val="00F4529B"/>
    <w:rsid w:val="00F4666E"/>
    <w:rsid w:val="00F50EF1"/>
    <w:rsid w:val="00F5144A"/>
    <w:rsid w:val="00F636D3"/>
    <w:rsid w:val="00F701C3"/>
    <w:rsid w:val="00F80946"/>
    <w:rsid w:val="00F8148C"/>
    <w:rsid w:val="00F87845"/>
    <w:rsid w:val="00FC7AAF"/>
    <w:rsid w:val="00FD660F"/>
    <w:rsid w:val="00FE3382"/>
    <w:rsid w:val="00FF01E1"/>
    <w:rsid w:val="00FF12A1"/>
    <w:rsid w:val="00FF37D6"/>
    <w:rsid w:val="00FF4A48"/>
    <w:rsid w:val="01460C46"/>
    <w:rsid w:val="01941B11"/>
    <w:rsid w:val="020F20CE"/>
    <w:rsid w:val="020F43A1"/>
    <w:rsid w:val="02E05B25"/>
    <w:rsid w:val="03293E9A"/>
    <w:rsid w:val="033A4934"/>
    <w:rsid w:val="037615BF"/>
    <w:rsid w:val="046776D4"/>
    <w:rsid w:val="05B5745F"/>
    <w:rsid w:val="05EA7C07"/>
    <w:rsid w:val="06AE0EDC"/>
    <w:rsid w:val="07C3630C"/>
    <w:rsid w:val="08022FB6"/>
    <w:rsid w:val="081C6C01"/>
    <w:rsid w:val="083E7A16"/>
    <w:rsid w:val="08F902F3"/>
    <w:rsid w:val="08FA70ED"/>
    <w:rsid w:val="091B1B93"/>
    <w:rsid w:val="09213271"/>
    <w:rsid w:val="096A2461"/>
    <w:rsid w:val="09B74765"/>
    <w:rsid w:val="0B694BF4"/>
    <w:rsid w:val="0C6622BD"/>
    <w:rsid w:val="0D253911"/>
    <w:rsid w:val="0D613B03"/>
    <w:rsid w:val="0DED250C"/>
    <w:rsid w:val="0E174A48"/>
    <w:rsid w:val="0E285891"/>
    <w:rsid w:val="0F5F7E41"/>
    <w:rsid w:val="0F7F2C26"/>
    <w:rsid w:val="10871FA1"/>
    <w:rsid w:val="10CE15BD"/>
    <w:rsid w:val="112278EB"/>
    <w:rsid w:val="11BF3C0C"/>
    <w:rsid w:val="121E3F87"/>
    <w:rsid w:val="128F7545"/>
    <w:rsid w:val="12F73400"/>
    <w:rsid w:val="13E62E74"/>
    <w:rsid w:val="150F314B"/>
    <w:rsid w:val="156D74AD"/>
    <w:rsid w:val="15780D8B"/>
    <w:rsid w:val="159A1289"/>
    <w:rsid w:val="161C1A66"/>
    <w:rsid w:val="1780559C"/>
    <w:rsid w:val="199B669A"/>
    <w:rsid w:val="1B175D5F"/>
    <w:rsid w:val="1C173486"/>
    <w:rsid w:val="1C262777"/>
    <w:rsid w:val="1C421E52"/>
    <w:rsid w:val="1C88344E"/>
    <w:rsid w:val="1DD66984"/>
    <w:rsid w:val="1DF1531A"/>
    <w:rsid w:val="1E9868B2"/>
    <w:rsid w:val="1EC4006A"/>
    <w:rsid w:val="1F5933E4"/>
    <w:rsid w:val="1F6E3E10"/>
    <w:rsid w:val="20A35981"/>
    <w:rsid w:val="20F23801"/>
    <w:rsid w:val="2180641A"/>
    <w:rsid w:val="21CE497F"/>
    <w:rsid w:val="22D37060"/>
    <w:rsid w:val="23011F7C"/>
    <w:rsid w:val="236B6407"/>
    <w:rsid w:val="23BF6A8D"/>
    <w:rsid w:val="263F349E"/>
    <w:rsid w:val="266B61BA"/>
    <w:rsid w:val="2827786A"/>
    <w:rsid w:val="28D90F64"/>
    <w:rsid w:val="2A802219"/>
    <w:rsid w:val="2AFA22BC"/>
    <w:rsid w:val="2B01472B"/>
    <w:rsid w:val="2B5049E4"/>
    <w:rsid w:val="2B76551A"/>
    <w:rsid w:val="2BF458E0"/>
    <w:rsid w:val="2D241FC9"/>
    <w:rsid w:val="2E6E7A32"/>
    <w:rsid w:val="2E831505"/>
    <w:rsid w:val="2E9D3E04"/>
    <w:rsid w:val="2E9F0841"/>
    <w:rsid w:val="305E0BD3"/>
    <w:rsid w:val="31033EE9"/>
    <w:rsid w:val="324A6EEB"/>
    <w:rsid w:val="325948D8"/>
    <w:rsid w:val="326A7E78"/>
    <w:rsid w:val="330D2044"/>
    <w:rsid w:val="33214828"/>
    <w:rsid w:val="33E51933"/>
    <w:rsid w:val="3403476F"/>
    <w:rsid w:val="34EB116D"/>
    <w:rsid w:val="353B5112"/>
    <w:rsid w:val="35475319"/>
    <w:rsid w:val="35871C19"/>
    <w:rsid w:val="371F53FA"/>
    <w:rsid w:val="37662848"/>
    <w:rsid w:val="38235DDD"/>
    <w:rsid w:val="384A5D3F"/>
    <w:rsid w:val="38A5245F"/>
    <w:rsid w:val="38E05E25"/>
    <w:rsid w:val="390E1A77"/>
    <w:rsid w:val="39672103"/>
    <w:rsid w:val="398262A4"/>
    <w:rsid w:val="39C4125F"/>
    <w:rsid w:val="3A253747"/>
    <w:rsid w:val="3AAA14BE"/>
    <w:rsid w:val="3B325DC3"/>
    <w:rsid w:val="3B4438FE"/>
    <w:rsid w:val="3B8E4C3C"/>
    <w:rsid w:val="3CA84DDF"/>
    <w:rsid w:val="3D3B5F57"/>
    <w:rsid w:val="3DFB37F0"/>
    <w:rsid w:val="3EF92B42"/>
    <w:rsid w:val="3F3456A2"/>
    <w:rsid w:val="3F54468F"/>
    <w:rsid w:val="406053BF"/>
    <w:rsid w:val="407801B7"/>
    <w:rsid w:val="410E4676"/>
    <w:rsid w:val="41C45114"/>
    <w:rsid w:val="442236E2"/>
    <w:rsid w:val="447B08DC"/>
    <w:rsid w:val="45083188"/>
    <w:rsid w:val="454F2C02"/>
    <w:rsid w:val="45E4303F"/>
    <w:rsid w:val="46FC44C0"/>
    <w:rsid w:val="47A37D7E"/>
    <w:rsid w:val="47DE74DB"/>
    <w:rsid w:val="488B4F8D"/>
    <w:rsid w:val="4922494B"/>
    <w:rsid w:val="49450167"/>
    <w:rsid w:val="49526E3C"/>
    <w:rsid w:val="495E04BC"/>
    <w:rsid w:val="496E2A14"/>
    <w:rsid w:val="49903EAB"/>
    <w:rsid w:val="4AB72D02"/>
    <w:rsid w:val="4B3701E3"/>
    <w:rsid w:val="4BFB6169"/>
    <w:rsid w:val="4CBE4426"/>
    <w:rsid w:val="4D4E5DBD"/>
    <w:rsid w:val="4D5C18A5"/>
    <w:rsid w:val="4DC96911"/>
    <w:rsid w:val="4EF5130B"/>
    <w:rsid w:val="4F1F0732"/>
    <w:rsid w:val="4FA02A57"/>
    <w:rsid w:val="5055623D"/>
    <w:rsid w:val="510E2A37"/>
    <w:rsid w:val="5213254D"/>
    <w:rsid w:val="526E27CD"/>
    <w:rsid w:val="529A21C2"/>
    <w:rsid w:val="52A031B4"/>
    <w:rsid w:val="52B00D01"/>
    <w:rsid w:val="52B2332B"/>
    <w:rsid w:val="533059B7"/>
    <w:rsid w:val="53BC1353"/>
    <w:rsid w:val="54AF5309"/>
    <w:rsid w:val="552814B5"/>
    <w:rsid w:val="55820E4F"/>
    <w:rsid w:val="559D463E"/>
    <w:rsid w:val="56764C60"/>
    <w:rsid w:val="5848475E"/>
    <w:rsid w:val="59B006A5"/>
    <w:rsid w:val="59F54048"/>
    <w:rsid w:val="5A00123C"/>
    <w:rsid w:val="5A0E40F0"/>
    <w:rsid w:val="5AB5741A"/>
    <w:rsid w:val="5AC53FC2"/>
    <w:rsid w:val="5AD5554C"/>
    <w:rsid w:val="5C932736"/>
    <w:rsid w:val="5CCA7740"/>
    <w:rsid w:val="5DBF4728"/>
    <w:rsid w:val="5E0D4648"/>
    <w:rsid w:val="5E2E790C"/>
    <w:rsid w:val="5E6D2255"/>
    <w:rsid w:val="5E6D3723"/>
    <w:rsid w:val="5F657459"/>
    <w:rsid w:val="5FFE33E2"/>
    <w:rsid w:val="60BA62DE"/>
    <w:rsid w:val="60F44262"/>
    <w:rsid w:val="615C34ED"/>
    <w:rsid w:val="61D12EF7"/>
    <w:rsid w:val="62941D61"/>
    <w:rsid w:val="62CA6842"/>
    <w:rsid w:val="62F42558"/>
    <w:rsid w:val="644F472B"/>
    <w:rsid w:val="649158B7"/>
    <w:rsid w:val="64BF37E8"/>
    <w:rsid w:val="65990C7E"/>
    <w:rsid w:val="65CE24DF"/>
    <w:rsid w:val="66965BAB"/>
    <w:rsid w:val="66992989"/>
    <w:rsid w:val="66C42D9B"/>
    <w:rsid w:val="671C1A89"/>
    <w:rsid w:val="67423E01"/>
    <w:rsid w:val="67973662"/>
    <w:rsid w:val="69FB40E8"/>
    <w:rsid w:val="6A0F1EC6"/>
    <w:rsid w:val="6B870028"/>
    <w:rsid w:val="6B9428FA"/>
    <w:rsid w:val="6C32077C"/>
    <w:rsid w:val="6C373009"/>
    <w:rsid w:val="6CBA30AE"/>
    <w:rsid w:val="6E6C3A5E"/>
    <w:rsid w:val="6E8307E8"/>
    <w:rsid w:val="6E9E6D07"/>
    <w:rsid w:val="6F1323BC"/>
    <w:rsid w:val="6F915F26"/>
    <w:rsid w:val="70E0231C"/>
    <w:rsid w:val="717A392D"/>
    <w:rsid w:val="718A468B"/>
    <w:rsid w:val="71E23A97"/>
    <w:rsid w:val="72350FC5"/>
    <w:rsid w:val="728D3E2A"/>
    <w:rsid w:val="72CA02A8"/>
    <w:rsid w:val="72FF31D2"/>
    <w:rsid w:val="73891F2B"/>
    <w:rsid w:val="74286406"/>
    <w:rsid w:val="74DC4ED0"/>
    <w:rsid w:val="74E86E65"/>
    <w:rsid w:val="76310661"/>
    <w:rsid w:val="77B80518"/>
    <w:rsid w:val="77D416B6"/>
    <w:rsid w:val="783F575E"/>
    <w:rsid w:val="78404904"/>
    <w:rsid w:val="785B29C7"/>
    <w:rsid w:val="7B280F5F"/>
    <w:rsid w:val="7B5839D7"/>
    <w:rsid w:val="7BE12A35"/>
    <w:rsid w:val="7C2E4CB3"/>
    <w:rsid w:val="7CF55108"/>
    <w:rsid w:val="7CFB2459"/>
    <w:rsid w:val="7DA24244"/>
    <w:rsid w:val="7DB01459"/>
    <w:rsid w:val="7E310111"/>
    <w:rsid w:val="7E906FDE"/>
    <w:rsid w:val="7ED4471C"/>
    <w:rsid w:val="7F292134"/>
    <w:rsid w:val="7F822FCA"/>
    <w:rsid w:val="7F85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qFormat="1" w:uiPriority="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tabs>
        <w:tab w:val="left" w:pos="432"/>
      </w:tabs>
      <w:ind w:left="432" w:hanging="432"/>
      <w:jc w:val="center"/>
      <w:outlineLvl w:val="0"/>
    </w:pPr>
    <w:rPr>
      <w:rFonts w:ascii="黑体" w:eastAsia="黑体"/>
      <w:kern w:val="0"/>
      <w:sz w:val="52"/>
    </w:rPr>
  </w:style>
  <w:style w:type="paragraph" w:styleId="3">
    <w:name w:val="heading 3"/>
    <w:basedOn w:val="1"/>
    <w:next w:val="1"/>
    <w:qFormat/>
    <w:uiPriority w:val="0"/>
    <w:pPr>
      <w:keepNext/>
      <w:keepLines/>
      <w:spacing w:before="260" w:after="260" w:line="416" w:lineRule="auto"/>
      <w:outlineLvl w:val="2"/>
    </w:pPr>
    <w:rPr>
      <w:rFonts w:ascii="黑体"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0"/>
    <w:pPr>
      <w:widowControl/>
      <w:ind w:firstLine="420"/>
      <w:jc w:val="left"/>
    </w:pPr>
    <w:rPr>
      <w:kern w:val="0"/>
      <w:sz w:val="20"/>
      <w:szCs w:val="20"/>
    </w:rPr>
  </w:style>
  <w:style w:type="paragraph" w:styleId="5">
    <w:name w:val="Body Text"/>
    <w:basedOn w:val="1"/>
    <w:unhideWhenUsed/>
    <w:qFormat/>
    <w:uiPriority w:val="0"/>
    <w:pPr>
      <w:autoSpaceDE w:val="0"/>
      <w:autoSpaceDN w:val="0"/>
      <w:adjustRightInd w:val="0"/>
    </w:pPr>
    <w:rPr>
      <w:rFonts w:ascii="仿宋_GB2312" w:eastAsia="仿宋_GB2312"/>
      <w:kern w:val="0"/>
      <w:sz w:val="28"/>
      <w:szCs w:val="20"/>
    </w:rPr>
  </w:style>
  <w:style w:type="paragraph" w:styleId="6">
    <w:name w:val="Body Text Indent"/>
    <w:basedOn w:val="1"/>
    <w:semiHidden/>
    <w:unhideWhenUsed/>
    <w:qFormat/>
    <w:uiPriority w:val="99"/>
    <w:pPr>
      <w:spacing w:after="120"/>
      <w:ind w:left="420" w:leftChars="200"/>
    </w:pPr>
  </w:style>
  <w:style w:type="paragraph" w:styleId="7">
    <w:name w:val="Body Text Indent 2"/>
    <w:basedOn w:val="1"/>
    <w:semiHidden/>
    <w:unhideWhenUsed/>
    <w:qFormat/>
    <w:uiPriority w:val="0"/>
    <w:pPr>
      <w:tabs>
        <w:tab w:val="left" w:pos="0"/>
        <w:tab w:val="left" w:pos="1134"/>
      </w:tabs>
      <w:snapToGrid w:val="0"/>
      <w:spacing w:line="400" w:lineRule="exact"/>
      <w:ind w:firstLine="559" w:firstLineChars="233"/>
    </w:pPr>
    <w:rPr>
      <w:rFonts w:ascii="楷体_GB2312" w:eastAsia="楷体_GB2312"/>
      <w:sz w:val="24"/>
    </w:rPr>
  </w:style>
  <w:style w:type="paragraph" w:styleId="8">
    <w:name w:val="Balloon Text"/>
    <w:basedOn w:val="1"/>
    <w:link w:val="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Body Text First Indent 2"/>
    <w:basedOn w:val="6"/>
    <w:next w:val="1"/>
    <w:qFormat/>
    <w:uiPriority w:val="0"/>
    <w:pPr>
      <w:ind w:firstLine="420" w:firstLine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TML Typewriter"/>
    <w:semiHidden/>
    <w:unhideWhenUsed/>
    <w:qFormat/>
    <w:uiPriority w:val="0"/>
    <w:rPr>
      <w:rFonts w:hint="eastAsia" w:ascii="宋体" w:hAnsi="宋体" w:eastAsia="宋体" w:cs="宋体"/>
      <w:sz w:val="24"/>
      <w:szCs w:val="24"/>
    </w:rPr>
  </w:style>
  <w:style w:type="character" w:styleId="16">
    <w:name w:val="Hyperlink"/>
    <w:basedOn w:val="14"/>
    <w:qFormat/>
    <w:uiPriority w:val="99"/>
    <w:rPr>
      <w:rFonts w:ascii="Times New Roman" w:hAnsi="Times New Roman" w:eastAsia="宋体" w:cs="Times New Roman"/>
      <w:color w:val="0000FF"/>
      <w:u w:val="single"/>
    </w:rPr>
  </w:style>
  <w:style w:type="paragraph" w:customStyle="1" w:styleId="17">
    <w:name w:val="段"/>
    <w:next w:val="1"/>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8">
    <w:name w:val="Char"/>
    <w:basedOn w:val="1"/>
    <w:qFormat/>
    <w:uiPriority w:val="0"/>
    <w:pPr>
      <w:numPr>
        <w:ilvl w:val="0"/>
        <w:numId w:val="1"/>
      </w:numPr>
      <w:tabs>
        <w:tab w:val="left" w:pos="1080"/>
        <w:tab w:val="clear" w:pos="552"/>
      </w:tabs>
    </w:pPr>
    <w:rPr>
      <w:kern w:val="0"/>
      <w:sz w:val="24"/>
    </w:rPr>
  </w:style>
  <w:style w:type="character" w:customStyle="1" w:styleId="19">
    <w:name w:val="批注框文本 字符"/>
    <w:basedOn w:val="14"/>
    <w:link w:val="8"/>
    <w:qFormat/>
    <w:uiPriority w:val="0"/>
    <w:rPr>
      <w:kern w:val="2"/>
      <w:sz w:val="18"/>
      <w:szCs w:val="18"/>
    </w:rPr>
  </w:style>
  <w:style w:type="paragraph" w:styleId="20">
    <w:name w:val="List Paragraph"/>
    <w:basedOn w:val="1"/>
    <w:qFormat/>
    <w:uiPriority w:val="99"/>
    <w:pPr>
      <w:ind w:firstLine="420" w:firstLineChars="200"/>
    </w:pPr>
  </w:style>
  <w:style w:type="character" w:customStyle="1" w:styleId="21">
    <w:name w:val="style331"/>
    <w:qFormat/>
    <w:uiPriority w:val="0"/>
    <w:rPr>
      <w:rFonts w:ascii="Times New Roman" w:hAnsi="Times New Roman" w:eastAsia="宋体" w:cs="Times New Roman"/>
      <w:color w:val="9900FF"/>
      <w:sz w:val="18"/>
      <w:szCs w:val="18"/>
    </w:rPr>
  </w:style>
  <w:style w:type="paragraph" w:customStyle="1" w:styleId="22">
    <w:name w:val="Body text|1"/>
    <w:basedOn w:val="1"/>
    <w:qFormat/>
    <w:uiPriority w:val="0"/>
    <w:pPr>
      <w:spacing w:after="270" w:line="590" w:lineRule="exact"/>
      <w:ind w:left="190" w:firstLine="650"/>
    </w:pPr>
    <w:rPr>
      <w:rFonts w:ascii="宋体" w:hAnsi="宋体" w:cs="宋体"/>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D7F97-41C9-4519-B666-BA757FC3848F}">
  <ds:schemaRefs/>
</ds:datastoreItem>
</file>

<file path=docProps/app.xml><?xml version="1.0" encoding="utf-8"?>
<Properties xmlns="http://schemas.openxmlformats.org/officeDocument/2006/extended-properties" xmlns:vt="http://schemas.openxmlformats.org/officeDocument/2006/docPropsVTypes">
  <Template>Normal</Template>
  <Company>市文联</Company>
  <Pages>49</Pages>
  <Words>3894</Words>
  <Characters>22196</Characters>
  <Lines>184</Lines>
  <Paragraphs>52</Paragraphs>
  <TotalTime>249</TotalTime>
  <ScaleCrop>false</ScaleCrop>
  <LinksUpToDate>false</LinksUpToDate>
  <CharactersWithSpaces>26038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2021-03-01T04:03:00Z</dcterms:created>
  <dc:creator>路人已走何必逗留</dc:creator>
  <cp:lastModifiedBy>路人已走何必逗留</cp:lastModifiedBy>
  <cp:lastPrinted>2021-03-04T11:31:00Z</cp:lastPrinted>
  <dcterms:modified xsi:type="dcterms:W3CDTF">2021-09-16T02:28:46Z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4289ED5F57C841E8958BBD4F50A7D875</vt:lpwstr>
  </property>
</Properties>
</file>