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w:pict>
          <v:line id="直接连接符 1" o:spid="_x0000_s2052"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项目名称：2025年下半年电类耗材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项目编号：JSITHW2025092002</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9</w:t>
      </w:r>
      <w:r>
        <w:rPr>
          <w:rFonts w:hint="eastAsia" w:ascii="宋体" w:hAnsi="宋体" w:eastAsia="宋体"/>
          <w:color w:val="000000"/>
        </w:rPr>
        <w:t>月2</w:t>
      </w:r>
      <w:r>
        <w:rPr>
          <w:rFonts w:hint="eastAsia" w:ascii="宋体" w:hAnsi="宋体" w:eastAsia="宋体"/>
          <w:color w:val="000000"/>
          <w:lang w:val="en-US" w:eastAsia="zh-CN"/>
        </w:rPr>
        <w:t>2</w:t>
      </w:r>
      <w:r>
        <w:rPr>
          <w:rFonts w:hint="eastAsia" w:ascii="宋体" w:hAnsi="宋体" w:eastAsia="宋体"/>
          <w:color w:val="000000"/>
        </w:rPr>
        <w:t>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bookmarkStart w:id="9" w:name="_GoBack"/>
    </w:p>
    <w:p w14:paraId="1A874DD4">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江苏信息职业技术学院招投标中心受学校委托，就学校采购2025年下半年电类耗材项目</w:t>
      </w:r>
      <w:r>
        <w:rPr>
          <w:rFonts w:hint="eastAsia" w:ascii="宋体" w:hAnsi="宋体" w:cs="宋体"/>
          <w:color w:val="000000"/>
          <w:kern w:val="0"/>
          <w:sz w:val="24"/>
          <w:lang w:val="en-US" w:eastAsia="zh-CN"/>
        </w:rPr>
        <w:t>进行公开</w:t>
      </w:r>
      <w:r>
        <w:rPr>
          <w:rFonts w:hint="eastAsia" w:ascii="宋体" w:hAnsi="宋体" w:cs="宋体"/>
          <w:color w:val="000000"/>
          <w:kern w:val="0"/>
          <w:sz w:val="24"/>
        </w:rPr>
        <w:t>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名称：2025年下半年电类耗材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编号：JSITHW2025092002</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6.768</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9</w:t>
      </w:r>
      <w:r>
        <w:rPr>
          <w:rFonts w:hint="eastAsia"/>
          <w:color w:val="000000"/>
          <w:sz w:val="24"/>
        </w:rPr>
        <w:t>月</w:t>
      </w:r>
      <w:r>
        <w:rPr>
          <w:rFonts w:hint="eastAsia"/>
          <w:color w:val="000000"/>
          <w:sz w:val="24"/>
          <w:lang w:val="en-US" w:eastAsia="zh-CN"/>
        </w:rPr>
        <w:t>29</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10</w:t>
      </w:r>
      <w:r>
        <w:rPr>
          <w:rFonts w:hint="eastAsia" w:ascii="宋体" w:hAnsi="宋体"/>
          <w:color w:val="000000"/>
          <w:spacing w:val="4"/>
          <w:sz w:val="24"/>
        </w:rPr>
        <w:t>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10</w:t>
      </w:r>
      <w:r>
        <w:rPr>
          <w:rFonts w:hint="eastAsia" w:ascii="宋体" w:hAnsi="宋体"/>
          <w:color w:val="000000"/>
          <w:spacing w:val="4"/>
          <w:sz w:val="24"/>
        </w:rPr>
        <w:t>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10</w:t>
      </w:r>
      <w:r>
        <w:rPr>
          <w:rFonts w:hint="eastAsia" w:ascii="宋体" w:hAnsi="宋体"/>
          <w:color w:val="000000"/>
          <w:spacing w:val="4"/>
          <w:sz w:val="24"/>
        </w:rPr>
        <w:t>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技术联系人：杨老师</w:t>
      </w:r>
    </w:p>
    <w:p w14:paraId="200522DF">
      <w:pPr>
        <w:spacing w:line="360" w:lineRule="auto"/>
        <w:ind w:firstLine="969" w:firstLineChars="391"/>
        <w:rPr>
          <w:color w:val="000000"/>
          <w:spacing w:val="4"/>
          <w:sz w:val="24"/>
        </w:rPr>
      </w:pPr>
      <w:r>
        <w:rPr>
          <w:rFonts w:hint="eastAsia"/>
          <w:color w:val="000000"/>
          <w:spacing w:val="4"/>
          <w:sz w:val="24"/>
        </w:rPr>
        <w:t>联系电话：</w:t>
      </w:r>
      <w:r>
        <w:rPr>
          <w:color w:val="000000"/>
          <w:spacing w:val="4"/>
          <w:sz w:val="24"/>
        </w:rPr>
        <w:t>13961856376</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9</w:t>
      </w:r>
      <w:r>
        <w:rPr>
          <w:rFonts w:hint="eastAsia"/>
          <w:color w:val="000000"/>
          <w:spacing w:val="4"/>
          <w:sz w:val="24"/>
        </w:rPr>
        <w:t>月</w:t>
      </w:r>
      <w:r>
        <w:rPr>
          <w:rFonts w:hint="eastAsia"/>
          <w:color w:val="000000"/>
          <w:spacing w:val="4"/>
          <w:sz w:val="24"/>
          <w:lang w:val="en-US" w:eastAsia="zh-CN"/>
        </w:rPr>
        <w:t>24</w:t>
      </w:r>
      <w:r>
        <w:rPr>
          <w:rFonts w:hint="eastAsia"/>
          <w:color w:val="000000"/>
          <w:spacing w:val="4"/>
          <w:sz w:val="24"/>
        </w:rPr>
        <w:t>日</w:t>
      </w:r>
    </w:p>
    <w:bookmarkEnd w:id="9"/>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rFonts w:hint="eastAsia"/>
          <w:b/>
          <w:color w:val="000000"/>
          <w:sz w:val="24"/>
        </w:rPr>
      </w:pPr>
      <w:r>
        <w:rPr>
          <w:rFonts w:hint="eastAsia"/>
          <w:b/>
          <w:color w:val="000000"/>
          <w:sz w:val="24"/>
        </w:rPr>
        <w:t>五、评标方法及评分标准</w:t>
      </w:r>
    </w:p>
    <w:p w14:paraId="3C2DA13F">
      <w:pPr>
        <w:spacing w:line="324" w:lineRule="auto"/>
        <w:ind w:firstLine="472" w:firstLineChars="196"/>
        <w:rPr>
          <w:rFonts w:hint="eastAsia"/>
          <w:b/>
          <w:color w:val="000000"/>
          <w:sz w:val="24"/>
        </w:rPr>
      </w:pPr>
      <w:r>
        <w:rPr>
          <w:rFonts w:hint="eastAsia"/>
          <w:b/>
          <w:color w:val="000000"/>
          <w:sz w:val="24"/>
        </w:rPr>
        <w:t>评标方法</w:t>
      </w:r>
    </w:p>
    <w:p w14:paraId="0949F3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b/>
          <w:color w:val="000000"/>
          <w:sz w:val="24"/>
        </w:rPr>
      </w:pPr>
      <w:r>
        <w:rPr>
          <w:rFonts w:hint="eastAsia"/>
          <w:color w:val="000000"/>
          <w:sz w:val="24"/>
        </w:rPr>
        <w:t>本次采购的投标方法采用</w:t>
      </w:r>
      <w:r>
        <w:rPr>
          <w:rFonts w:hint="eastAsia"/>
          <w:b/>
          <w:bCs/>
          <w:color w:val="000000"/>
          <w:sz w:val="24"/>
          <w:u w:val="single"/>
        </w:rPr>
        <w:t>最低价评分法</w:t>
      </w:r>
      <w:r>
        <w:rPr>
          <w:rFonts w:hint="eastAsia"/>
          <w:color w:val="000000"/>
          <w:sz w:val="24"/>
        </w:rPr>
        <w:t>。即在最大限度地满足采购文件实质性要求的前提下。报价最低的投标人为中标供应商。</w:t>
      </w:r>
    </w:p>
    <w:p w14:paraId="57C9F3AB">
      <w:pPr>
        <w:spacing w:line="324" w:lineRule="auto"/>
        <w:rPr>
          <w:rFonts w:hint="eastAsia" w:ascii="Times New Roman" w:hAnsi="Times New Roman" w:cs="Times New Roman"/>
          <w:b/>
          <w:color w:val="000000"/>
          <w:sz w:val="24"/>
        </w:rPr>
      </w:pPr>
      <w:r>
        <w:rPr>
          <w:rFonts w:hint="eastAsia" w:ascii="Times New Roman" w:hAnsi="Times New Roman" w:cs="Times New Roman"/>
          <w:b/>
          <w:color w:val="000000"/>
          <w:sz w:val="24"/>
        </w:rPr>
        <w:t xml:space="preserve">  六、 定标</w:t>
      </w:r>
    </w:p>
    <w:p w14:paraId="2F4C01A2">
      <w:pPr>
        <w:spacing w:line="360" w:lineRule="auto"/>
        <w:ind w:firstLine="482" w:firstLineChars="200"/>
        <w:rPr>
          <w:rFonts w:hint="eastAsia"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评标委员会按投标报价由低到高顺序排列。</w:t>
      </w:r>
      <w:r>
        <w:rPr>
          <w:rFonts w:hint="eastAsia" w:ascii="宋体"/>
          <w:color w:val="000000"/>
          <w:sz w:val="24"/>
          <w:lang w:val="zh-CN"/>
        </w:rPr>
        <w:t>投标文件满足招标文件全部实质性要求且投标报价最低的投标人为排名第一的中标候选人。</w:t>
      </w:r>
    </w:p>
    <w:p w14:paraId="25EE8419">
      <w:pPr>
        <w:spacing w:line="360" w:lineRule="auto"/>
        <w:ind w:firstLine="482" w:firstLineChars="200"/>
        <w:rPr>
          <w:rFonts w:hint="eastAsia"/>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18653A99">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50D6334C">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20DCA407">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79649063">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32DB33B7">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343E93B">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一、采购内容：</w:t>
      </w:r>
    </w:p>
    <w:tbl>
      <w:tblPr>
        <w:tblStyle w:val="18"/>
        <w:tblW w:w="83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8"/>
        <w:gridCol w:w="2748"/>
        <w:gridCol w:w="1116"/>
        <w:gridCol w:w="2061"/>
        <w:gridCol w:w="821"/>
        <w:gridCol w:w="921"/>
      </w:tblGrid>
      <w:tr w14:paraId="2EA58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8325"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E6A1B">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2025年下半年教学耗材预算表</w:t>
            </w:r>
          </w:p>
        </w:tc>
      </w:tr>
      <w:tr w14:paraId="6EF9B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6732C">
            <w:pP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AF9A9">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实训项目（课程名称）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A01EE">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材料名称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97287">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型号规格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36698">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07511">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数量</w:t>
            </w:r>
          </w:p>
        </w:tc>
      </w:tr>
      <w:tr w14:paraId="612F6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3653C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智能工程学院</w:t>
            </w:r>
          </w:p>
        </w:tc>
        <w:tc>
          <w:tcPr>
            <w:tcW w:w="29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C879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维修电工中级实训</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EB7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维修电工中级工电子套件</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8B88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课题：声光报警电路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A1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袋</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18A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1800</w:t>
            </w:r>
          </w:p>
        </w:tc>
      </w:tr>
      <w:tr w14:paraId="5A751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A5DA26">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0FBFC">
            <w:pPr>
              <w:jc w:val="center"/>
              <w:rPr>
                <w:rFonts w:hint="eastAsia" w:ascii="宋体" w:hAnsi="宋体" w:eastAsia="宋体" w:cs="宋体"/>
                <w:i w:val="0"/>
                <w:iCs w:val="0"/>
                <w:color w:val="000000"/>
                <w:sz w:val="18"/>
                <w:szCs w:val="18"/>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0B1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维修电工中级工电子PCB板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346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课题：声光报警电路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67B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1FF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1800</w:t>
            </w:r>
          </w:p>
        </w:tc>
      </w:tr>
      <w:tr w14:paraId="2261D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A5C0D">
            <w:pPr>
              <w:jc w:val="center"/>
              <w:rPr>
                <w:rFonts w:hint="eastAsia" w:ascii="等线" w:hAnsi="等线" w:eastAsia="等线" w:cs="等线"/>
                <w:i w:val="0"/>
                <w:iCs w:val="0"/>
                <w:color w:val="000000"/>
                <w:sz w:val="22"/>
                <w:szCs w:val="22"/>
                <w:u w:val="none"/>
              </w:rPr>
            </w:pP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73D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电子设计与装调实训</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63C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声光控节能灯元器件包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CF2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套件 +PCB板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2F52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232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r>
      <w:tr w14:paraId="27163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600CA">
            <w:pPr>
              <w:jc w:val="center"/>
              <w:rPr>
                <w:rFonts w:hint="eastAsia" w:ascii="等线" w:hAnsi="等线" w:eastAsia="等线" w:cs="等线"/>
                <w:i w:val="0"/>
                <w:iCs w:val="0"/>
                <w:color w:val="000000"/>
                <w:sz w:val="22"/>
                <w:szCs w:val="22"/>
                <w:u w:val="none"/>
              </w:rPr>
            </w:pPr>
          </w:p>
        </w:tc>
        <w:tc>
          <w:tcPr>
            <w:tcW w:w="2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AA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电工与电子技术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6EE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直流稳压电源元器件包+PCB板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779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正负5v</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6B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A1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r>
      <w:tr w14:paraId="1043C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AF555">
            <w:pPr>
              <w:jc w:val="center"/>
              <w:rPr>
                <w:rFonts w:hint="eastAsia" w:ascii="等线" w:hAnsi="等线" w:eastAsia="等线" w:cs="等线"/>
                <w:i w:val="0"/>
                <w:iCs w:val="0"/>
                <w:color w:val="000000"/>
                <w:sz w:val="22"/>
                <w:szCs w:val="22"/>
                <w:u w:val="none"/>
              </w:rPr>
            </w:pPr>
          </w:p>
        </w:tc>
        <w:tc>
          <w:tcPr>
            <w:tcW w:w="29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FFD0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电子相关配套材料</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0AF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万能板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708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9*15 环氧喷锡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0C2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986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Style w:val="46"/>
                <w:lang w:val="en-US" w:eastAsia="zh-CN" w:bidi="ar"/>
              </w:rPr>
              <w:t>600</w:t>
            </w:r>
          </w:p>
        </w:tc>
      </w:tr>
      <w:tr w14:paraId="76308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916C2E">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6E64B">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135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焊锡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581F719">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1000G/卷 63度</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577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961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Style w:val="46"/>
                <w:lang w:val="en-US" w:eastAsia="zh-CN" w:bidi="ar"/>
              </w:rPr>
              <w:t>15</w:t>
            </w:r>
          </w:p>
        </w:tc>
      </w:tr>
      <w:tr w14:paraId="4FB35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92DB7">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9084F3">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FFC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单股细导线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5B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1×1/0.4mm，200米/卷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5C0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10D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r>
      <w:tr w14:paraId="26C45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42E97">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25555">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38A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绝缘胶布</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62A74C5">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0C1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249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r>
      <w:tr w14:paraId="42FF0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F40B4">
            <w:pPr>
              <w:jc w:val="center"/>
              <w:rPr>
                <w:rFonts w:hint="eastAsia" w:ascii="等线" w:hAnsi="等线" w:eastAsia="等线" w:cs="等线"/>
                <w:i w:val="0"/>
                <w:iCs w:val="0"/>
                <w:color w:val="000000"/>
                <w:sz w:val="22"/>
                <w:szCs w:val="22"/>
                <w:u w:val="none"/>
              </w:rPr>
            </w:pPr>
          </w:p>
        </w:tc>
        <w:tc>
          <w:tcPr>
            <w:tcW w:w="29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9436DA">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工业机器人操作与编程</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BAC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快插气管接头</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48DA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亚德客 PL4M5-M</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DF0EF">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6800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w:t>
            </w:r>
          </w:p>
        </w:tc>
      </w:tr>
      <w:tr w14:paraId="4B7E2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0EB06">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B5720">
            <w:pPr>
              <w:jc w:val="center"/>
              <w:rPr>
                <w:rFonts w:hint="eastAsia" w:ascii="宋体" w:hAnsi="宋体" w:eastAsia="宋体" w:cs="宋体"/>
                <w:i w:val="0"/>
                <w:iCs w:val="0"/>
                <w:color w:val="000000"/>
                <w:sz w:val="18"/>
                <w:szCs w:val="18"/>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9049CB">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气缸</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BC2C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亚德客  HFZ16</w:t>
            </w:r>
          </w:p>
        </w:tc>
        <w:tc>
          <w:tcPr>
            <w:tcW w:w="10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C60A6">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8123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r>
      <w:tr w14:paraId="1EC35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2887B">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FB6A3">
            <w:pPr>
              <w:jc w:val="center"/>
              <w:rPr>
                <w:rFonts w:hint="eastAsia" w:ascii="宋体" w:hAnsi="宋体" w:eastAsia="宋体" w:cs="宋体"/>
                <w:i w:val="0"/>
                <w:iCs w:val="0"/>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B54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图纸</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26B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6EF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119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r>
      <w:tr w14:paraId="137B8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C1F1B">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B3B5D">
            <w:pPr>
              <w:rPr>
                <w:rFonts w:hint="eastAsia" w:ascii="宋体" w:hAnsi="宋体" w:eastAsia="宋体" w:cs="宋体"/>
                <w:i w:val="0"/>
                <w:iCs w:val="0"/>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02C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图纸</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100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A4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18A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08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5000</w:t>
            </w:r>
          </w:p>
        </w:tc>
      </w:tr>
      <w:tr w14:paraId="2BB09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945A8">
            <w:pPr>
              <w:jc w:val="center"/>
              <w:rPr>
                <w:rFonts w:hint="eastAsia" w:ascii="等线" w:hAnsi="等线" w:eastAsia="等线" w:cs="等线"/>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1104F">
            <w:pPr>
              <w:rPr>
                <w:rFonts w:hint="eastAsia" w:ascii="宋体" w:hAnsi="宋体" w:eastAsia="宋体" w:cs="宋体"/>
                <w:i w:val="0"/>
                <w:iCs w:val="0"/>
                <w:color w:val="000000"/>
                <w:sz w:val="24"/>
                <w:szCs w:val="24"/>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049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纽扣电池</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E8E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Style w:val="47"/>
                <w:lang w:val="en-US" w:eastAsia="zh-CN" w:bidi="ar"/>
              </w:rPr>
              <w:t>CR2032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D68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75F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r>
      <w:tr w14:paraId="2E76E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DE368D">
            <w:pPr>
              <w:jc w:val="center"/>
              <w:rPr>
                <w:rFonts w:hint="eastAsia" w:ascii="等线" w:hAnsi="等线" w:eastAsia="等线" w:cs="等线"/>
                <w:i w:val="0"/>
                <w:iCs w:val="0"/>
                <w:color w:val="000000"/>
                <w:sz w:val="22"/>
                <w:szCs w:val="22"/>
                <w:u w:val="none"/>
              </w:rPr>
            </w:pPr>
          </w:p>
        </w:tc>
        <w:tc>
          <w:tcPr>
            <w:tcW w:w="292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64F5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PLC应用技术</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03A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数据线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812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Style w:val="48"/>
                <w:lang w:val="en-US" w:eastAsia="zh-CN" w:bidi="ar"/>
              </w:rPr>
              <w:t>SC-11，3米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4CA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5AE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r>
      <w:tr w14:paraId="21873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BC88A7">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3585C">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82B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USB千兆网卡</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45B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外接</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F1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D2E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14:paraId="5BCD2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7B798">
            <w:pPr>
              <w:jc w:val="center"/>
              <w:rPr>
                <w:rFonts w:hint="eastAsia" w:ascii="等线" w:hAnsi="等线" w:eastAsia="等线" w:cs="等线"/>
                <w:i w:val="0"/>
                <w:iCs w:val="0"/>
                <w:color w:val="000000"/>
                <w:sz w:val="22"/>
                <w:szCs w:val="22"/>
                <w:u w:val="none"/>
              </w:rPr>
            </w:pPr>
          </w:p>
        </w:tc>
        <w:tc>
          <w:tcPr>
            <w:tcW w:w="292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952CEB">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575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A702A">
            <w:pPr>
              <w:jc w:val="center"/>
              <w:rPr>
                <w:rFonts w:hint="eastAsia" w:ascii="宋体" w:hAnsi="宋体" w:eastAsia="宋体" w:cs="宋体"/>
                <w:i w:val="0"/>
                <w:iCs w:val="0"/>
                <w:color w:val="000000"/>
                <w:sz w:val="18"/>
                <w:szCs w:val="18"/>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F65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根</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BA6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r>
      <w:tr w14:paraId="35445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9C473">
            <w:pPr>
              <w:jc w:val="center"/>
              <w:rPr>
                <w:rFonts w:hint="eastAsia" w:ascii="等线" w:hAnsi="等线" w:eastAsia="等线" w:cs="等线"/>
                <w:i w:val="0"/>
                <w:iCs w:val="0"/>
                <w:color w:val="000000"/>
                <w:sz w:val="22"/>
                <w:szCs w:val="22"/>
                <w:u w:val="none"/>
              </w:rPr>
            </w:pP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B9FC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合计：</w:t>
            </w:r>
          </w:p>
        </w:tc>
      </w:tr>
    </w:tbl>
    <w:p w14:paraId="75D10575">
      <w:pPr>
        <w:tabs>
          <w:tab w:val="left" w:pos="709"/>
          <w:tab w:val="left" w:pos="993"/>
          <w:tab w:val="left" w:pos="1418"/>
        </w:tabs>
        <w:rPr>
          <w:rFonts w:hint="eastAsia" w:ascii="宋体" w:hAnsi="宋体"/>
          <w:b/>
          <w:color w:val="000000"/>
          <w:kern w:val="0"/>
          <w:sz w:val="28"/>
          <w:szCs w:val="28"/>
        </w:rPr>
      </w:pPr>
    </w:p>
    <w:p w14:paraId="25A6440A">
      <w:p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二、技术服务主要参数要求：符合采购清单要求，及时按要求送货</w:t>
      </w:r>
      <w:r>
        <w:rPr>
          <w:rFonts w:ascii="宋体" w:hAnsi="宋体"/>
          <w:bCs/>
          <w:color w:val="000000"/>
          <w:kern w:val="0"/>
          <w:sz w:val="28"/>
          <w:szCs w:val="28"/>
        </w:rPr>
        <w:t xml:space="preserve"> </w:t>
      </w:r>
    </w:p>
    <w:p w14:paraId="72C2B625">
      <w:p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三、售后服务要求：</w:t>
      </w:r>
      <w:r>
        <w:rPr>
          <w:rFonts w:hint="eastAsia" w:ascii="宋体" w:hAnsi="宋体"/>
          <w:b/>
          <w:color w:val="000000"/>
          <w:kern w:val="0"/>
          <w:sz w:val="28"/>
          <w:szCs w:val="28"/>
          <w:lang w:val="en-US" w:eastAsia="zh-CN"/>
        </w:rPr>
        <w:t>符合国家要求</w:t>
      </w:r>
      <w:r>
        <w:rPr>
          <w:rFonts w:hint="eastAsia" w:ascii="宋体" w:hAnsi="宋体"/>
          <w:bCs/>
          <w:color w:val="000000"/>
          <w:kern w:val="0"/>
          <w:sz w:val="28"/>
          <w:szCs w:val="28"/>
        </w:rPr>
        <w:t>。</w:t>
      </w:r>
    </w:p>
    <w:p w14:paraId="32D29B7C">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四、采购项目交货期：</w:t>
      </w:r>
      <w:r>
        <w:rPr>
          <w:rFonts w:ascii="宋体" w:hAnsi="宋体"/>
          <w:b/>
          <w:color w:val="000000"/>
          <w:kern w:val="0"/>
          <w:sz w:val="28"/>
          <w:szCs w:val="28"/>
        </w:rPr>
        <w:t xml:space="preserve"> </w:t>
      </w:r>
      <w:r>
        <w:rPr>
          <w:rFonts w:hint="eastAsia" w:ascii="宋体" w:hAnsi="宋体"/>
          <w:b/>
          <w:color w:val="000000"/>
          <w:kern w:val="0"/>
          <w:sz w:val="28"/>
          <w:szCs w:val="28"/>
        </w:rPr>
        <w:t>签订合同后一个星期内</w:t>
      </w:r>
    </w:p>
    <w:p w14:paraId="54A3A934">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color w:val="000000"/>
          <w:kern w:val="0"/>
          <w:sz w:val="28"/>
          <w:szCs w:val="28"/>
        </w:rPr>
        <w:t>江苏信息职业技术学院或采购人指定地点。</w:t>
      </w:r>
    </w:p>
    <w:p w14:paraId="259F22D5">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六、付款方式：</w:t>
      </w:r>
      <w:r>
        <w:rPr>
          <w:rFonts w:ascii="宋体" w:hAnsi="宋体"/>
          <w:b/>
          <w:color w:val="000000"/>
          <w:kern w:val="0"/>
          <w:sz w:val="28"/>
          <w:szCs w:val="28"/>
        </w:rPr>
        <w:t xml:space="preserve"> </w:t>
      </w:r>
      <w:r>
        <w:rPr>
          <w:rFonts w:hint="eastAsia" w:ascii="宋体" w:hAnsi="宋体"/>
          <w:color w:val="000000"/>
          <w:kern w:val="0"/>
          <w:sz w:val="28"/>
          <w:szCs w:val="28"/>
        </w:rPr>
        <w:t>验收合格后一次性付款。</w:t>
      </w:r>
    </w:p>
    <w:p w14:paraId="71C43A62">
      <w:pPr>
        <w:spacing w:line="360" w:lineRule="auto"/>
        <w:ind w:firstLine="2001" w:firstLineChars="445"/>
        <w:rPr>
          <w:rFonts w:hint="eastAsia" w:ascii="宋体" w:hAnsi="宋体"/>
          <w:b/>
          <w:color w:val="000000"/>
          <w:spacing w:val="4"/>
          <w:sz w:val="44"/>
          <w:szCs w:val="44"/>
        </w:rPr>
      </w:pPr>
    </w:p>
    <w:p w14:paraId="088ADF57">
      <w:pPr>
        <w:spacing w:line="360" w:lineRule="auto"/>
        <w:ind w:firstLine="2001" w:firstLineChars="445"/>
        <w:rPr>
          <w:rFonts w:hint="eastAsia" w:ascii="宋体" w:hAnsi="宋体"/>
          <w:b/>
          <w:color w:val="000000"/>
          <w:spacing w:val="4"/>
          <w:sz w:val="44"/>
          <w:szCs w:val="44"/>
        </w:rPr>
      </w:pPr>
    </w:p>
    <w:p w14:paraId="64C1792A">
      <w:pPr>
        <w:spacing w:line="360" w:lineRule="auto"/>
        <w:ind w:firstLine="2001" w:firstLineChars="445"/>
        <w:rPr>
          <w:rFonts w:hint="eastAsia" w:ascii="宋体" w:hAnsi="宋体"/>
          <w:b/>
          <w:color w:val="000000"/>
          <w:spacing w:val="4"/>
          <w:sz w:val="44"/>
          <w:szCs w:val="44"/>
        </w:rPr>
      </w:pPr>
    </w:p>
    <w:p w14:paraId="07436342">
      <w:pPr>
        <w:spacing w:line="360" w:lineRule="auto"/>
        <w:ind w:firstLine="2001" w:firstLineChars="445"/>
        <w:rPr>
          <w:rFonts w:hint="eastAsia" w:ascii="宋体" w:hAnsi="宋体"/>
          <w:b/>
          <w:color w:val="000000"/>
          <w:spacing w:val="4"/>
          <w:sz w:val="44"/>
          <w:szCs w:val="44"/>
        </w:rPr>
      </w:pPr>
    </w:p>
    <w:p w14:paraId="4E7961AA">
      <w:pPr>
        <w:spacing w:line="360" w:lineRule="auto"/>
        <w:ind w:firstLine="2001" w:firstLineChars="445"/>
        <w:rPr>
          <w:rFonts w:hint="eastAsia" w:ascii="宋体" w:hAnsi="宋体"/>
          <w:b/>
          <w:color w:val="000000"/>
          <w:spacing w:val="4"/>
          <w:sz w:val="44"/>
          <w:szCs w:val="44"/>
        </w:rPr>
      </w:pPr>
    </w:p>
    <w:p w14:paraId="444E6C98">
      <w:pPr>
        <w:spacing w:line="360" w:lineRule="auto"/>
        <w:ind w:firstLine="2001" w:firstLineChars="445"/>
        <w:rPr>
          <w:rFonts w:hint="eastAsia" w:ascii="宋体" w:hAnsi="宋体"/>
          <w:b/>
          <w:color w:val="000000"/>
          <w:spacing w:val="4"/>
          <w:sz w:val="44"/>
          <w:szCs w:val="44"/>
        </w:rPr>
      </w:pPr>
    </w:p>
    <w:p w14:paraId="5D5A8CEE">
      <w:pPr>
        <w:spacing w:line="360" w:lineRule="auto"/>
        <w:ind w:firstLine="2001" w:firstLineChars="445"/>
        <w:rPr>
          <w:rFonts w:hint="eastAsia" w:ascii="宋体" w:hAnsi="宋体"/>
          <w:b/>
          <w:color w:val="000000"/>
          <w:spacing w:val="4"/>
          <w:sz w:val="44"/>
          <w:szCs w:val="44"/>
        </w:rPr>
      </w:pPr>
    </w:p>
    <w:p w14:paraId="48F23993">
      <w:pPr>
        <w:spacing w:line="360" w:lineRule="auto"/>
        <w:ind w:firstLine="2001" w:firstLineChars="445"/>
        <w:rPr>
          <w:rFonts w:hint="eastAsia" w:ascii="宋体" w:hAnsi="宋体"/>
          <w:b/>
          <w:color w:val="000000"/>
          <w:spacing w:val="4"/>
          <w:sz w:val="44"/>
          <w:szCs w:val="44"/>
        </w:rPr>
      </w:pPr>
    </w:p>
    <w:p w14:paraId="46FE0817">
      <w:pPr>
        <w:spacing w:line="360" w:lineRule="auto"/>
        <w:ind w:firstLine="2001" w:firstLineChars="445"/>
        <w:rPr>
          <w:rFonts w:hint="eastAsia" w:ascii="宋体" w:hAnsi="宋体"/>
          <w:b/>
          <w:color w:val="000000"/>
          <w:spacing w:val="4"/>
          <w:sz w:val="44"/>
          <w:szCs w:val="44"/>
        </w:rPr>
      </w:pPr>
    </w:p>
    <w:p w14:paraId="2F5E2780">
      <w:pPr>
        <w:spacing w:line="360" w:lineRule="auto"/>
        <w:ind w:firstLine="2001" w:firstLineChars="445"/>
        <w:rPr>
          <w:rFonts w:hint="eastAsia" w:ascii="宋体" w:hAnsi="宋体"/>
          <w:b/>
          <w:color w:val="000000"/>
          <w:spacing w:val="4"/>
          <w:sz w:val="44"/>
          <w:szCs w:val="44"/>
        </w:rPr>
      </w:pPr>
    </w:p>
    <w:p w14:paraId="7EDEB93D">
      <w:pPr>
        <w:spacing w:line="360" w:lineRule="auto"/>
        <w:ind w:firstLine="2001" w:firstLineChars="445"/>
        <w:rPr>
          <w:rFonts w:hint="eastAsia" w:ascii="宋体" w:hAnsi="宋体"/>
          <w:b/>
          <w:color w:val="000000"/>
          <w:spacing w:val="4"/>
          <w:sz w:val="44"/>
          <w:szCs w:val="44"/>
        </w:rPr>
      </w:pPr>
    </w:p>
    <w:p w14:paraId="4BE40E20">
      <w:pPr>
        <w:spacing w:line="360" w:lineRule="auto"/>
        <w:ind w:firstLine="2001" w:firstLineChars="445"/>
        <w:rPr>
          <w:rFonts w:hint="eastAsia" w:ascii="宋体" w:hAnsi="宋体"/>
          <w:b/>
          <w:color w:val="000000"/>
          <w:spacing w:val="4"/>
          <w:sz w:val="44"/>
          <w:szCs w:val="44"/>
        </w:rPr>
      </w:pPr>
    </w:p>
    <w:p w14:paraId="73624D4F">
      <w:pPr>
        <w:spacing w:line="360" w:lineRule="auto"/>
        <w:ind w:firstLine="2001" w:firstLineChars="445"/>
        <w:rPr>
          <w:rFonts w:hint="eastAsia" w:ascii="宋体" w:hAnsi="宋体"/>
          <w:b/>
          <w:color w:val="000000"/>
          <w:spacing w:val="4"/>
          <w:sz w:val="44"/>
          <w:szCs w:val="44"/>
        </w:rPr>
      </w:pPr>
    </w:p>
    <w:p w14:paraId="411CE3F5">
      <w:pPr>
        <w:spacing w:line="360" w:lineRule="auto"/>
        <w:ind w:firstLine="2001" w:firstLineChars="445"/>
        <w:rPr>
          <w:rFonts w:hint="eastAsia" w:ascii="宋体" w:hAnsi="宋体"/>
          <w:b/>
          <w:color w:val="000000"/>
          <w:spacing w:val="4"/>
          <w:sz w:val="44"/>
          <w:szCs w:val="44"/>
        </w:rPr>
      </w:pPr>
    </w:p>
    <w:p w14:paraId="6F402375">
      <w:pPr>
        <w:spacing w:line="360" w:lineRule="auto"/>
        <w:rPr>
          <w:rFonts w:ascii="宋体" w:hAnsi="宋体"/>
          <w:b/>
          <w:color w:val="000000"/>
          <w:spacing w:val="4"/>
          <w:sz w:val="44"/>
          <w:szCs w:val="44"/>
        </w:rPr>
      </w:pPr>
    </w:p>
    <w:p w14:paraId="515C7B24">
      <w:pPr>
        <w:spacing w:line="360" w:lineRule="auto"/>
        <w:rPr>
          <w:rFonts w:ascii="宋体" w:hAnsi="宋体"/>
          <w:b/>
          <w:color w:val="000000"/>
          <w:spacing w:val="4"/>
          <w:sz w:val="44"/>
          <w:szCs w:val="44"/>
        </w:rPr>
      </w:pPr>
    </w:p>
    <w:p w14:paraId="1367826F">
      <w:pPr>
        <w:spacing w:line="360" w:lineRule="auto"/>
        <w:rPr>
          <w:rFonts w:ascii="宋体" w:hAnsi="宋体"/>
          <w:b/>
          <w:color w:val="000000"/>
          <w:spacing w:val="4"/>
          <w:sz w:val="44"/>
          <w:szCs w:val="44"/>
        </w:rPr>
      </w:pPr>
    </w:p>
    <w:p w14:paraId="76798894">
      <w:pPr>
        <w:spacing w:line="360" w:lineRule="auto"/>
        <w:rPr>
          <w:rFonts w:ascii="宋体" w:hAnsi="宋体"/>
          <w:b/>
          <w:color w:val="000000"/>
          <w:spacing w:val="4"/>
          <w:sz w:val="44"/>
          <w:szCs w:val="44"/>
        </w:rPr>
      </w:pPr>
    </w:p>
    <w:p w14:paraId="4BE9DEB4">
      <w:pPr>
        <w:spacing w:line="360" w:lineRule="auto"/>
        <w:rPr>
          <w:rFonts w:ascii="宋体" w:hAnsi="宋体"/>
          <w:b/>
          <w:color w:val="000000"/>
          <w:spacing w:val="4"/>
          <w:sz w:val="44"/>
          <w:szCs w:val="44"/>
        </w:rPr>
      </w:pPr>
    </w:p>
    <w:p w14:paraId="65F402D8">
      <w:pPr>
        <w:spacing w:line="360" w:lineRule="auto"/>
        <w:rPr>
          <w:rFonts w:ascii="宋体" w:hAnsi="宋体"/>
          <w:b/>
          <w:color w:val="000000"/>
          <w:spacing w:val="4"/>
          <w:sz w:val="44"/>
          <w:szCs w:val="44"/>
        </w:rPr>
      </w:pPr>
    </w:p>
    <w:p w14:paraId="611C2FEA">
      <w:pPr>
        <w:spacing w:line="360" w:lineRule="auto"/>
        <w:rPr>
          <w:rFonts w:hint="eastAsia" w:ascii="宋体" w:hAnsi="宋体"/>
          <w:b/>
          <w:color w:val="000000"/>
          <w:spacing w:val="4"/>
          <w:sz w:val="44"/>
          <w:szCs w:val="44"/>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1"/>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w:pict>
          <v:shape id="文本框 2" o:spid="_x0000_s2051"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0F0B0407">
                  <w:pPr>
                    <w:jc w:val="center"/>
                  </w:pPr>
                </w:p>
              </w:txbxContent>
            </v:textbox>
          </v:shape>
        </w:pic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w:pict>
          <v:shape id="文本框 3" o:spid="_x0000_s2050"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6A1D5358">
                  <w:pPr>
                    <w:jc w:val="center"/>
                  </w:pPr>
                </w:p>
              </w:txbxContent>
            </v:textbox>
          </v:shape>
        </w:pic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2"/>
  </w:compat>
  <w:docVars>
    <w:docVar w:name="commondata" w:val="eyJoZGlkIjoiY2U1Y2MwMzE2ZWMzNGVjYThlYmY3ZDVjMjg4YTdhYzE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92A72"/>
    <w:rsid w:val="00893261"/>
    <w:rsid w:val="008C3671"/>
    <w:rsid w:val="00942ABD"/>
    <w:rsid w:val="009513AB"/>
    <w:rsid w:val="00953C1C"/>
    <w:rsid w:val="00953E2C"/>
    <w:rsid w:val="00993E03"/>
    <w:rsid w:val="009B1AC1"/>
    <w:rsid w:val="00A20E09"/>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F45E40"/>
    <w:rsid w:val="00F508F2"/>
    <w:rsid w:val="00F7062E"/>
    <w:rsid w:val="00F70A45"/>
    <w:rsid w:val="00F74BDC"/>
    <w:rsid w:val="00F91D38"/>
    <w:rsid w:val="00F9659F"/>
    <w:rsid w:val="00FA0CA4"/>
    <w:rsid w:val="00FB4C1D"/>
    <w:rsid w:val="01C458F4"/>
    <w:rsid w:val="3D655323"/>
    <w:rsid w:val="44321F75"/>
    <w:rsid w:val="578D3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30"/>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85858" w:themeColor="text1" w:themeTint="A6"/>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0F4761"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6">
    <w:name w:val="标题 4 字符"/>
    <w:basedOn w:val="20"/>
    <w:link w:val="5"/>
    <w:semiHidden/>
    <w:qFormat/>
    <w:uiPriority w:val="9"/>
    <w:rPr>
      <w:rFonts w:cstheme="majorBidi"/>
      <w:color w:val="0F4761" w:themeColor="accent1" w:themeShade="BF"/>
      <w:sz w:val="28"/>
      <w:szCs w:val="28"/>
    </w:rPr>
  </w:style>
  <w:style w:type="character" w:customStyle="1" w:styleId="27">
    <w:name w:val="标题 5 字符"/>
    <w:basedOn w:val="20"/>
    <w:link w:val="6"/>
    <w:semiHidden/>
    <w:qFormat/>
    <w:uiPriority w:val="9"/>
    <w:rPr>
      <w:rFonts w:cstheme="majorBidi"/>
      <w:color w:val="0F4761" w:themeColor="accent1" w:themeShade="BF"/>
      <w:sz w:val="24"/>
    </w:rPr>
  </w:style>
  <w:style w:type="character" w:customStyle="1" w:styleId="28">
    <w:name w:val="标题 6 字符"/>
    <w:basedOn w:val="20"/>
    <w:link w:val="7"/>
    <w:semiHidden/>
    <w:qFormat/>
    <w:uiPriority w:val="9"/>
    <w:rPr>
      <w:rFonts w:cstheme="majorBidi"/>
      <w:b/>
      <w:bCs/>
      <w:color w:val="0F4761" w:themeColor="accent1" w:themeShade="BF"/>
    </w:rPr>
  </w:style>
  <w:style w:type="character" w:customStyle="1" w:styleId="29">
    <w:name w:val="标题 7 字符"/>
    <w:basedOn w:val="20"/>
    <w:link w:val="8"/>
    <w:semiHidden/>
    <w:qFormat/>
    <w:uiPriority w:val="9"/>
    <w:rPr>
      <w:rFonts w:cstheme="majorBidi"/>
      <w:b/>
      <w:bCs/>
      <w:color w:val="585858" w:themeColor="text1" w:themeTint="A6"/>
    </w:rPr>
  </w:style>
  <w:style w:type="character" w:customStyle="1" w:styleId="30">
    <w:name w:val="标题 8 字符"/>
    <w:basedOn w:val="20"/>
    <w:link w:val="9"/>
    <w:semiHidden/>
    <w:qFormat/>
    <w:uiPriority w:val="9"/>
    <w:rPr>
      <w:rFonts w:cstheme="majorBidi"/>
      <w:color w:val="585858" w:themeColor="text1" w:themeTint="A6"/>
    </w:rPr>
  </w:style>
  <w:style w:type="character" w:customStyle="1" w:styleId="31">
    <w:name w:val="标题 9 字符"/>
    <w:basedOn w:val="20"/>
    <w:link w:val="10"/>
    <w:semiHidden/>
    <w:qFormat/>
    <w:uiPriority w:val="9"/>
    <w:rPr>
      <w:rFonts w:eastAsiaTheme="majorEastAsia" w:cstheme="majorBidi"/>
      <w:color w:val="585858" w:themeColor="text1" w:themeTint="A6"/>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85858" w:themeColor="text1" w:themeTint="A6"/>
      <w:spacing w:val="15"/>
      <w:sz w:val="28"/>
      <w:szCs w:val="28"/>
    </w:rPr>
  </w:style>
  <w:style w:type="paragraph" w:styleId="34">
    <w:name w:val="Quote"/>
    <w:basedOn w:val="1"/>
    <w:next w:val="1"/>
    <w:link w:val="35"/>
    <w:qFormat/>
    <w:uiPriority w:val="29"/>
    <w:pPr>
      <w:spacing w:before="160"/>
      <w:jc w:val="center"/>
    </w:pPr>
    <w:rPr>
      <w:i/>
      <w:iCs/>
      <w:color w:val="3F3F3F" w:themeColor="text1" w:themeTint="BF"/>
    </w:rPr>
  </w:style>
  <w:style w:type="character" w:customStyle="1" w:styleId="35">
    <w:name w:val="引用 字符"/>
    <w:basedOn w:val="20"/>
    <w:link w:val="34"/>
    <w:qFormat/>
    <w:uiPriority w:val="29"/>
    <w:rPr>
      <w:i/>
      <w:iCs/>
      <w:color w:val="3F3F3F" w:themeColor="text1" w:themeTint="BF"/>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0F4761"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9">
    <w:name w:val="明显引用 字符"/>
    <w:basedOn w:val="20"/>
    <w:link w:val="38"/>
    <w:qFormat/>
    <w:uiPriority w:val="30"/>
    <w:rPr>
      <w:i/>
      <w:iCs/>
      <w:color w:val="0F4761" w:themeColor="accent1" w:themeShade="BF"/>
    </w:rPr>
  </w:style>
  <w:style w:type="character" w:customStyle="1" w:styleId="40">
    <w:name w:val="明显参考1"/>
    <w:basedOn w:val="20"/>
    <w:qFormat/>
    <w:uiPriority w:val="32"/>
    <w:rPr>
      <w:b/>
      <w:bCs/>
      <w:smallCaps/>
      <w:color w:val="0F4761"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 w:type="character" w:customStyle="1" w:styleId="46">
    <w:name w:val="font71"/>
    <w:basedOn w:val="20"/>
    <w:qFormat/>
    <w:uiPriority w:val="0"/>
    <w:rPr>
      <w:rFonts w:hint="eastAsia" w:ascii="宋体" w:hAnsi="宋体" w:eastAsia="宋体" w:cs="宋体"/>
      <w:color w:val="000000"/>
      <w:sz w:val="20"/>
      <w:szCs w:val="20"/>
      <w:u w:val="none"/>
    </w:rPr>
  </w:style>
  <w:style w:type="character" w:customStyle="1" w:styleId="47">
    <w:name w:val="font41"/>
    <w:basedOn w:val="20"/>
    <w:qFormat/>
    <w:uiPriority w:val="0"/>
    <w:rPr>
      <w:rFonts w:hint="eastAsia" w:ascii="宋体" w:hAnsi="宋体" w:eastAsia="宋体" w:cs="宋体"/>
      <w:color w:val="000000"/>
      <w:sz w:val="18"/>
      <w:szCs w:val="18"/>
      <w:u w:val="none"/>
    </w:rPr>
  </w:style>
  <w:style w:type="character" w:customStyle="1" w:styleId="48">
    <w:name w:val="font112"/>
    <w:basedOn w:val="20"/>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5791</Words>
  <Characters>6362</Characters>
  <Lines>65</Lines>
  <Paragraphs>18</Paragraphs>
  <TotalTime>11</TotalTime>
  <ScaleCrop>false</ScaleCrop>
  <LinksUpToDate>false</LinksUpToDate>
  <CharactersWithSpaces>7693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王运钰</cp:lastModifiedBy>
  <dcterms:modified xsi:type="dcterms:W3CDTF">2025-09-24T00:47:27Z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2EB2F0FF9BE14D69B4008EE9D2C34408</vt:lpwstr>
  </property>
  <property fmtid="{D5CDD505-2E9C-101B-9397-08002B2CF9AE}" pid="4" name="KSOTemplateDocerSaveRecord">
    <vt:lpwstr>eyJoZGlkIjoiNmUxYzRjMmE0NzkyMzQzMTk4OTkzZTZiNmMwNWQ3ZDAiLCJ1c2VySWQiOiIxNjExNjg4MDYzIn0=</vt:lpwstr>
  </property>
</Properties>
</file>