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b/>
          <w:sz w:val="44"/>
          <w:szCs w:val="44"/>
        </w:rPr>
      </w:pPr>
      <w:r>
        <w:rPr>
          <w:rFonts w:hint="eastAsia" w:ascii="宋体" w:hAnsi="宋体"/>
          <w:b/>
          <w:sz w:val="44"/>
          <w:szCs w:val="44"/>
        </w:rPr>
        <w:t>2024年公共多媒体教室维保采购项目</w:t>
      </w:r>
      <w:r>
        <w:rPr>
          <w:rFonts w:hint="eastAsia" w:ascii="宋体" w:hAnsi="宋体"/>
          <w:b/>
          <w:sz w:val="44"/>
          <w:szCs w:val="44"/>
          <w:lang w:eastAsia="zh-CN"/>
        </w:rPr>
        <w:t>（</w:t>
      </w:r>
      <w:r>
        <w:rPr>
          <w:rFonts w:hint="eastAsia" w:ascii="宋体" w:hAnsi="宋体"/>
          <w:b/>
          <w:sz w:val="44"/>
          <w:szCs w:val="44"/>
          <w:lang w:val="en-US" w:eastAsia="zh-CN"/>
        </w:rPr>
        <w:t>二次</w:t>
      </w:r>
      <w:r>
        <w:rPr>
          <w:rFonts w:hint="eastAsia" w:ascii="宋体" w:hAnsi="宋体"/>
          <w:b/>
          <w:sz w:val="44"/>
          <w:szCs w:val="44"/>
          <w:lang w:eastAsia="zh-CN"/>
        </w:rPr>
        <w:t>）</w:t>
      </w:r>
      <w:r>
        <w:rPr>
          <w:rFonts w:hint="eastAsia" w:ascii="宋体" w:hAnsi="宋体"/>
          <w:b/>
          <w:sz w:val="44"/>
          <w:szCs w:val="44"/>
        </w:rPr>
        <w:t>询价通知书</w:t>
      </w:r>
    </w:p>
    <w:p>
      <w:pPr>
        <w:spacing w:line="500" w:lineRule="exact"/>
        <w:ind w:firstLine="612"/>
        <w:jc w:val="center"/>
        <w:rPr>
          <w:rFonts w:ascii="宋体" w:hAnsi="宋体"/>
          <w:b/>
          <w:sz w:val="30"/>
          <w:szCs w:val="30"/>
        </w:rPr>
      </w:pPr>
    </w:p>
    <w:p>
      <w:pPr>
        <w:spacing w:line="360" w:lineRule="auto"/>
        <w:ind w:firstLine="560" w:firstLineChars="200"/>
        <w:rPr>
          <w:rFonts w:hint="eastAsia" w:ascii="宋体" w:hAnsi="宋体"/>
          <w:sz w:val="28"/>
          <w:szCs w:val="28"/>
        </w:rPr>
      </w:pPr>
      <w:r>
        <w:rPr>
          <w:rFonts w:hint="eastAsia" w:ascii="宋体" w:hAnsi="宋体"/>
          <w:sz w:val="28"/>
          <w:szCs w:val="28"/>
        </w:rPr>
        <w:t>江苏信息职业技术学院招投标中心受学院委托，现就2024年公共多媒体教室维保进行</w:t>
      </w:r>
      <w:r>
        <w:rPr>
          <w:rFonts w:hint="eastAsia" w:ascii="宋体" w:hAnsi="宋体"/>
          <w:sz w:val="28"/>
          <w:szCs w:val="28"/>
          <w:lang w:eastAsia="zh-CN"/>
        </w:rPr>
        <w:t>（</w:t>
      </w:r>
      <w:r>
        <w:rPr>
          <w:rFonts w:hint="eastAsia" w:ascii="宋体" w:hAnsi="宋体"/>
          <w:sz w:val="28"/>
          <w:szCs w:val="28"/>
          <w:lang w:val="en-US" w:eastAsia="zh-CN"/>
        </w:rPr>
        <w:t>二次</w:t>
      </w:r>
      <w:r>
        <w:rPr>
          <w:rFonts w:hint="eastAsia" w:ascii="宋体" w:hAnsi="宋体"/>
          <w:sz w:val="28"/>
          <w:szCs w:val="28"/>
          <w:lang w:eastAsia="zh-CN"/>
        </w:rPr>
        <w:t>）</w:t>
      </w:r>
      <w:r>
        <w:rPr>
          <w:rFonts w:hint="eastAsia" w:ascii="宋体" w:hAnsi="宋体"/>
          <w:sz w:val="28"/>
          <w:szCs w:val="28"/>
        </w:rPr>
        <w:t>询价采购，欢迎具备符合相应要求的供应商参与报价。</w:t>
      </w:r>
    </w:p>
    <w:p>
      <w:pPr>
        <w:pStyle w:val="4"/>
        <w:jc w:val="left"/>
        <w:rPr>
          <w:rFonts w:hint="eastAsia" w:ascii="宋体" w:hAnsi="宋体" w:eastAsia="宋体"/>
        </w:rPr>
      </w:pPr>
      <w:r>
        <w:rPr>
          <w:rFonts w:hint="eastAsia" w:ascii="宋体" w:hAnsi="宋体" w:eastAsia="宋体"/>
        </w:rPr>
        <w:t>采购项目名称：2024年公共多媒体教室维保</w:t>
      </w:r>
      <w:r>
        <w:rPr>
          <w:rFonts w:hint="eastAsia" w:ascii="宋体" w:hAnsi="宋体" w:eastAsia="宋体"/>
          <w:lang w:eastAsia="zh-CN"/>
        </w:rPr>
        <w:t>（</w:t>
      </w:r>
      <w:r>
        <w:rPr>
          <w:rFonts w:hint="eastAsia" w:ascii="宋体" w:hAnsi="宋体" w:eastAsia="宋体"/>
          <w:lang w:val="en-US" w:eastAsia="zh-CN"/>
        </w:rPr>
        <w:t>二次</w:t>
      </w:r>
      <w:r>
        <w:rPr>
          <w:rFonts w:hint="eastAsia" w:ascii="宋体" w:hAnsi="宋体" w:eastAsia="宋体"/>
          <w:lang w:eastAsia="zh-CN"/>
        </w:rPr>
        <w:t>）</w:t>
      </w:r>
    </w:p>
    <w:p>
      <w:pPr>
        <w:pStyle w:val="4"/>
        <w:rPr>
          <w:rFonts w:ascii="宋体" w:hAnsi="宋体" w:eastAsia="宋体"/>
        </w:rPr>
      </w:pPr>
      <w:r>
        <w:rPr>
          <w:rFonts w:hint="eastAsia" w:ascii="宋体" w:hAnsi="宋体" w:eastAsia="宋体"/>
        </w:rPr>
        <w:t>最高限价：3.6</w:t>
      </w:r>
      <w:r>
        <w:rPr>
          <w:rFonts w:hint="eastAsia" w:ascii="宋体" w:hAnsi="宋体" w:eastAsia="宋体"/>
          <w:lang w:val="en-US" w:eastAsia="zh-CN"/>
        </w:rPr>
        <w:t>万</w:t>
      </w:r>
      <w:r>
        <w:rPr>
          <w:rFonts w:hint="eastAsia" w:ascii="宋体" w:hAnsi="宋体" w:eastAsia="宋体"/>
        </w:rPr>
        <w:t>元</w:t>
      </w:r>
      <w:r>
        <w:rPr>
          <w:rFonts w:hint="eastAsia" w:ascii="宋体" w:hAnsi="宋体" w:eastAsia="宋体"/>
          <w:lang w:val="en-US" w:eastAsia="zh-CN"/>
        </w:rPr>
        <w:t>。</w:t>
      </w:r>
    </w:p>
    <w:p>
      <w:pPr>
        <w:pStyle w:val="4"/>
        <w:rPr>
          <w:rFonts w:ascii="宋体" w:hAnsi="宋体" w:eastAsia="宋体"/>
        </w:rPr>
      </w:pPr>
      <w:r>
        <w:rPr>
          <w:rFonts w:hint="eastAsia" w:ascii="宋体" w:hAnsi="宋体" w:eastAsia="宋体"/>
          <w:lang w:val="en-US" w:eastAsia="zh-CN"/>
        </w:rPr>
        <w:t>服务</w:t>
      </w:r>
      <w:r>
        <w:rPr>
          <w:rFonts w:hint="eastAsia" w:ascii="宋体" w:hAnsi="宋体" w:eastAsia="宋体"/>
        </w:rPr>
        <w:t>内容：</w:t>
      </w:r>
      <w:r>
        <w:rPr>
          <w:rFonts w:hint="eastAsia" w:ascii="宋体" w:hAnsi="宋体" w:eastAsia="宋体"/>
          <w:lang w:val="en-US" w:eastAsia="zh-CN"/>
        </w:rPr>
        <w:t>服务要求见附件3。</w:t>
      </w:r>
    </w:p>
    <w:tbl>
      <w:tblPr>
        <w:tblStyle w:val="20"/>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2429"/>
        <w:gridCol w:w="1206"/>
        <w:gridCol w:w="1672"/>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序号</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服务内容</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单位</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数量</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教室巡检</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间</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r>
              <w:rPr>
                <w:rFonts w:eastAsia="等线"/>
                <w:color w:val="000000"/>
                <w:sz w:val="24"/>
              </w:rPr>
              <w:t>18</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一年两次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2</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投影仪清洗</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件</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r>
              <w:rPr>
                <w:rFonts w:eastAsia="等线"/>
                <w:color w:val="000000"/>
                <w:sz w:val="24"/>
              </w:rPr>
              <w:t>14</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一年一次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3</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日常检修</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年</w:t>
            </w:r>
          </w:p>
        </w:tc>
        <w:tc>
          <w:tcPr>
            <w:tcW w:w="1672" w:type="dxa"/>
            <w:shd w:val="clear" w:color="auto" w:fill="auto"/>
            <w:noWrap w:val="0"/>
            <w:vAlign w:val="center"/>
          </w:tcPr>
          <w:p>
            <w:pPr>
              <w:spacing w:line="360" w:lineRule="auto"/>
              <w:jc w:val="center"/>
              <w:rPr>
                <w:rFonts w:eastAsia="等线"/>
                <w:color w:val="000000"/>
                <w:sz w:val="24"/>
              </w:rPr>
            </w:pPr>
            <w:r>
              <w:rPr>
                <w:rFonts w:eastAsia="等线"/>
                <w:color w:val="000000"/>
                <w:sz w:val="24"/>
              </w:rPr>
              <w:t>1</w:t>
            </w:r>
          </w:p>
        </w:tc>
        <w:tc>
          <w:tcPr>
            <w:tcW w:w="2625" w:type="dxa"/>
            <w:shd w:val="clear" w:color="auto" w:fill="auto"/>
            <w:noWrap w:val="0"/>
            <w:vAlign w:val="center"/>
          </w:tcPr>
          <w:p>
            <w:pPr>
              <w:spacing w:line="360" w:lineRule="auto"/>
              <w:jc w:val="center"/>
              <w:rPr>
                <w:rFonts w:eastAsia="等线"/>
                <w:color w:val="000000"/>
                <w:szCs w:val="21"/>
              </w:rPr>
            </w:pPr>
          </w:p>
        </w:tc>
      </w:tr>
    </w:tbl>
    <w:p/>
    <w:p/>
    <w:p>
      <w:pPr>
        <w:spacing w:line="500" w:lineRule="exact"/>
        <w:ind w:firstLine="560" w:firstLineChars="200"/>
        <w:rPr>
          <w:rFonts w:ascii="宋体" w:hAnsi="宋体"/>
          <w:sz w:val="28"/>
          <w:szCs w:val="28"/>
        </w:rPr>
      </w:pPr>
      <w:r>
        <w:rPr>
          <w:rFonts w:hint="eastAsia" w:ascii="宋体" w:hAnsi="宋体"/>
          <w:sz w:val="28"/>
          <w:szCs w:val="28"/>
        </w:rPr>
        <w:t>潜在投标人如确定参加投标，请务必于</w:t>
      </w:r>
      <w:r>
        <w:rPr>
          <w:rFonts w:ascii="宋体" w:hAnsi="宋体"/>
          <w:sz w:val="28"/>
          <w:szCs w:val="28"/>
        </w:rPr>
        <w:t>202</w:t>
      </w:r>
      <w:r>
        <w:rPr>
          <w:rFonts w:hint="eastAsia" w:ascii="宋体" w:hAnsi="宋体"/>
          <w:sz w:val="28"/>
          <w:szCs w:val="28"/>
          <w:lang w:val="en-US" w:eastAsia="zh-CN"/>
        </w:rPr>
        <w:t>4</w:t>
      </w:r>
      <w:r>
        <w:rPr>
          <w:rFonts w:hint="eastAsia" w:ascii="宋体" w:hAnsi="宋体"/>
          <w:sz w:val="28"/>
          <w:szCs w:val="28"/>
        </w:rPr>
        <w:t>年</w:t>
      </w:r>
      <w:r>
        <w:rPr>
          <w:rFonts w:ascii="宋体" w:hAnsi="宋体"/>
          <w:sz w:val="28"/>
          <w:szCs w:val="28"/>
        </w:rPr>
        <w:t>1</w:t>
      </w:r>
      <w:r>
        <w:rPr>
          <w:rFonts w:hint="eastAsia" w:ascii="宋体" w:hAnsi="宋体"/>
          <w:sz w:val="28"/>
          <w:szCs w:val="28"/>
        </w:rPr>
        <w:t>月</w:t>
      </w:r>
      <w:r>
        <w:rPr>
          <w:rFonts w:hint="eastAsia" w:ascii="宋体" w:hAnsi="宋体"/>
          <w:sz w:val="28"/>
          <w:szCs w:val="28"/>
          <w:lang w:val="en-US" w:eastAsia="zh-CN"/>
        </w:rPr>
        <w:t>23</w:t>
      </w:r>
      <w:r>
        <w:rPr>
          <w:rFonts w:hint="eastAsia" w:ascii="宋体" w:hAnsi="宋体"/>
          <w:sz w:val="28"/>
          <w:szCs w:val="28"/>
        </w:rPr>
        <w:t>日</w:t>
      </w:r>
      <w:r>
        <w:rPr>
          <w:rFonts w:hint="eastAsia" w:ascii="宋体" w:hAnsi="宋体"/>
          <w:sz w:val="28"/>
          <w:szCs w:val="28"/>
          <w:lang w:val="en-US" w:eastAsia="zh-CN"/>
        </w:rPr>
        <w:t>16</w:t>
      </w:r>
      <w:r>
        <w:rPr>
          <w:rFonts w:hint="eastAsia" w:ascii="宋体" w:hAnsi="宋体"/>
          <w:sz w:val="28"/>
          <w:szCs w:val="28"/>
        </w:rPr>
        <w:t>时</w:t>
      </w:r>
      <w:r>
        <w:rPr>
          <w:rFonts w:hint="eastAsia" w:ascii="宋体" w:hAnsi="宋体"/>
          <w:sz w:val="28"/>
          <w:szCs w:val="28"/>
          <w:lang w:val="en-US" w:eastAsia="zh-CN"/>
        </w:rPr>
        <w:t>00</w:t>
      </w:r>
      <w:r>
        <w:rPr>
          <w:rFonts w:hint="eastAsia" w:ascii="宋体" w:hAnsi="宋体"/>
          <w:sz w:val="28"/>
          <w:szCs w:val="28"/>
        </w:rPr>
        <w:t>分前将“报名投标确认函</w:t>
      </w:r>
      <w:r>
        <w:rPr>
          <w:rFonts w:ascii="宋体" w:hAnsi="宋体"/>
          <w:sz w:val="28"/>
          <w:szCs w:val="28"/>
        </w:rPr>
        <w:t>”</w:t>
      </w:r>
      <w:r>
        <w:rPr>
          <w:rFonts w:hint="eastAsia" w:ascii="宋体" w:hAnsi="宋体"/>
          <w:sz w:val="28"/>
          <w:szCs w:val="28"/>
        </w:rPr>
        <w:t>（格式见招标文件第五部分“附件</w:t>
      </w:r>
      <w:r>
        <w:rPr>
          <w:rFonts w:ascii="宋体" w:hAnsi="宋体"/>
          <w:sz w:val="28"/>
          <w:szCs w:val="28"/>
        </w:rPr>
        <w:t>1</w:t>
      </w:r>
      <w:r>
        <w:rPr>
          <w:rFonts w:hint="eastAsia" w:ascii="宋体" w:hAnsi="宋体"/>
          <w:sz w:val="28"/>
          <w:szCs w:val="28"/>
        </w:rPr>
        <w:t>”）填写完整后，</w:t>
      </w:r>
      <w:r>
        <w:rPr>
          <w:rFonts w:hint="eastAsia" w:ascii="宋体" w:hAnsi="宋体"/>
          <w:sz w:val="28"/>
          <w:szCs w:val="28"/>
          <w:lang w:val="en-US" w:eastAsia="zh-CN"/>
        </w:rPr>
        <w:t>发送至</w:t>
      </w:r>
      <w:r>
        <w:rPr>
          <w:rFonts w:hint="eastAsia" w:ascii="宋体" w:hAnsi="宋体"/>
          <w:sz w:val="28"/>
          <w:szCs w:val="28"/>
        </w:rPr>
        <w:t>邮箱</w:t>
      </w:r>
      <w:r>
        <w:rPr>
          <w:rFonts w:hint="eastAsia" w:ascii="宋体" w:hAnsi="宋体"/>
          <w:sz w:val="28"/>
          <w:szCs w:val="28"/>
          <w:lang w:val="en-US" w:eastAsia="zh-CN"/>
        </w:rPr>
        <w:t>910487570</w:t>
      </w:r>
      <w:r>
        <w:rPr>
          <w:rFonts w:hint="eastAsia" w:ascii="宋体" w:hAnsi="宋体"/>
          <w:sz w:val="28"/>
          <w:szCs w:val="28"/>
        </w:rPr>
        <w:t>@qq.com。</w:t>
      </w:r>
    </w:p>
    <w:p>
      <w:pPr>
        <w:pStyle w:val="4"/>
        <w:rPr>
          <w:rFonts w:ascii="宋体" w:hAnsi="宋体" w:eastAsia="宋体"/>
        </w:rPr>
      </w:pPr>
      <w:r>
        <w:rPr>
          <w:rFonts w:hint="eastAsia" w:ascii="宋体" w:hAnsi="宋体" w:eastAsia="宋体"/>
        </w:rPr>
        <w:t>商务及合同条款要求</w:t>
      </w:r>
    </w:p>
    <w:p>
      <w:pPr>
        <w:spacing w:line="500" w:lineRule="exact"/>
        <w:ind w:firstLine="560" w:firstLineChars="200"/>
        <w:rPr>
          <w:rFonts w:ascii="宋体" w:hAnsi="宋体"/>
          <w:sz w:val="28"/>
          <w:szCs w:val="28"/>
        </w:rPr>
      </w:pPr>
      <w:r>
        <w:rPr>
          <w:rFonts w:hint="eastAsia" w:ascii="宋体" w:hAnsi="宋体"/>
          <w:sz w:val="28"/>
          <w:szCs w:val="28"/>
        </w:rPr>
        <w:t>1.供应商提供的货物质量必须达到国家标准；</w:t>
      </w:r>
    </w:p>
    <w:p>
      <w:pPr>
        <w:spacing w:line="500" w:lineRule="exact"/>
        <w:ind w:firstLine="560" w:firstLineChars="200"/>
        <w:rPr>
          <w:rFonts w:ascii="宋体" w:hAnsi="宋体"/>
          <w:sz w:val="28"/>
          <w:szCs w:val="28"/>
        </w:rPr>
      </w:pPr>
      <w:r>
        <w:rPr>
          <w:rFonts w:hint="eastAsia" w:ascii="宋体" w:hAnsi="宋体"/>
          <w:sz w:val="28"/>
          <w:szCs w:val="28"/>
        </w:rPr>
        <w:t>2.报价应包含运输、保险、安装</w:t>
      </w:r>
      <w:r>
        <w:rPr>
          <w:rFonts w:hint="eastAsia" w:ascii="宋体" w:hAnsi="宋体"/>
          <w:sz w:val="28"/>
          <w:szCs w:val="28"/>
          <w:lang w:eastAsia="zh-CN"/>
        </w:rPr>
        <w:t>、</w:t>
      </w:r>
      <w:r>
        <w:rPr>
          <w:rFonts w:hint="eastAsia" w:ascii="宋体" w:hAnsi="宋体"/>
          <w:sz w:val="28"/>
          <w:szCs w:val="28"/>
        </w:rPr>
        <w:t>税费等所有费用；</w:t>
      </w:r>
    </w:p>
    <w:p>
      <w:pPr>
        <w:spacing w:line="360" w:lineRule="auto"/>
        <w:ind w:firstLine="560" w:firstLineChars="200"/>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服务期限</w:t>
      </w:r>
      <w:r>
        <w:rPr>
          <w:rFonts w:hint="eastAsia" w:ascii="宋体" w:hAnsi="宋体"/>
          <w:sz w:val="28"/>
          <w:szCs w:val="28"/>
        </w:rPr>
        <w:t>：</w:t>
      </w:r>
      <w:r>
        <w:rPr>
          <w:rFonts w:hint="eastAsia" w:ascii="宋体" w:hAnsi="宋体"/>
          <w:sz w:val="28"/>
          <w:szCs w:val="28"/>
          <w:lang w:val="en-US" w:eastAsia="zh-CN"/>
        </w:rPr>
        <w:t>合同签订起一年内</w:t>
      </w:r>
      <w:r>
        <w:rPr>
          <w:rFonts w:hint="eastAsia" w:ascii="宋体" w:hAnsi="宋体"/>
          <w:sz w:val="28"/>
          <w:szCs w:val="28"/>
        </w:rPr>
        <w:t>；</w:t>
      </w:r>
    </w:p>
    <w:p>
      <w:pPr>
        <w:spacing w:line="500" w:lineRule="exact"/>
        <w:ind w:firstLine="560" w:firstLineChars="200"/>
        <w:rPr>
          <w:rFonts w:ascii="宋体" w:hAnsi="宋体"/>
          <w:sz w:val="28"/>
          <w:szCs w:val="28"/>
        </w:rPr>
      </w:pPr>
      <w:r>
        <w:rPr>
          <w:rFonts w:hint="eastAsia" w:ascii="宋体" w:hAnsi="宋体"/>
          <w:sz w:val="28"/>
          <w:szCs w:val="28"/>
        </w:rPr>
        <w:t>4.交货地点：无锡市钱藕路1号江苏信息职业技术学院指定地点；</w:t>
      </w:r>
    </w:p>
    <w:p>
      <w:pPr>
        <w:spacing w:line="500" w:lineRule="exact"/>
        <w:ind w:firstLine="560" w:firstLineChars="200"/>
        <w:rPr>
          <w:rFonts w:ascii="宋体" w:hAnsi="宋体"/>
          <w:sz w:val="28"/>
          <w:szCs w:val="28"/>
        </w:rPr>
      </w:pPr>
      <w:r>
        <w:rPr>
          <w:rFonts w:hint="eastAsia" w:ascii="宋体" w:hAnsi="宋体"/>
          <w:sz w:val="28"/>
          <w:szCs w:val="28"/>
        </w:rPr>
        <w:t>5.项目验收：采购人组织验收，在项目验收单上签字确认；</w:t>
      </w:r>
    </w:p>
    <w:p>
      <w:pPr>
        <w:spacing w:line="500" w:lineRule="exact"/>
        <w:ind w:firstLine="560" w:firstLineChars="200"/>
        <w:rPr>
          <w:rFonts w:ascii="宋体" w:hAnsi="宋体"/>
          <w:sz w:val="28"/>
          <w:szCs w:val="28"/>
        </w:rPr>
      </w:pPr>
      <w:r>
        <w:rPr>
          <w:rFonts w:hint="eastAsia" w:ascii="宋体" w:hAnsi="宋体"/>
          <w:sz w:val="28"/>
          <w:szCs w:val="28"/>
        </w:rPr>
        <w:t>6.付款方式：</w:t>
      </w:r>
      <w:r>
        <w:rPr>
          <w:rFonts w:hint="eastAsia" w:ascii="宋体" w:hAnsi="宋体"/>
          <w:color w:val="000000"/>
          <w:kern w:val="0"/>
          <w:sz w:val="28"/>
          <w:szCs w:val="28"/>
        </w:rPr>
        <w:t>合同签订三月后支付5</w:t>
      </w:r>
      <w:r>
        <w:rPr>
          <w:rFonts w:ascii="宋体" w:hAnsi="宋体"/>
          <w:color w:val="000000"/>
          <w:kern w:val="0"/>
          <w:sz w:val="28"/>
          <w:szCs w:val="28"/>
        </w:rPr>
        <w:t>0%</w:t>
      </w:r>
      <w:r>
        <w:rPr>
          <w:rFonts w:hint="eastAsia" w:ascii="宋体" w:hAnsi="宋体"/>
          <w:color w:val="000000"/>
          <w:kern w:val="0"/>
          <w:sz w:val="28"/>
          <w:szCs w:val="28"/>
        </w:rPr>
        <w:t>，一年维保服务结束后支付5</w:t>
      </w:r>
      <w:r>
        <w:rPr>
          <w:rFonts w:ascii="宋体" w:hAnsi="宋体"/>
          <w:color w:val="000000"/>
          <w:kern w:val="0"/>
          <w:sz w:val="28"/>
          <w:szCs w:val="28"/>
        </w:rPr>
        <w:t>0%</w:t>
      </w:r>
      <w:r>
        <w:rPr>
          <w:rFonts w:hint="eastAsia" w:ascii="宋体" w:hAnsi="宋体"/>
          <w:sz w:val="28"/>
          <w:szCs w:val="28"/>
        </w:rPr>
        <w:t>；</w:t>
      </w:r>
    </w:p>
    <w:p>
      <w:pPr>
        <w:spacing w:line="500" w:lineRule="exact"/>
        <w:ind w:firstLine="560" w:firstLineChars="200"/>
        <w:rPr>
          <w:rFonts w:ascii="宋体" w:hAnsi="宋体"/>
          <w:sz w:val="28"/>
          <w:szCs w:val="28"/>
        </w:rPr>
      </w:pPr>
      <w:r>
        <w:rPr>
          <w:rFonts w:hint="eastAsia" w:ascii="宋体" w:hAnsi="宋体"/>
          <w:sz w:val="28"/>
          <w:szCs w:val="28"/>
        </w:rPr>
        <w:t>7.质保期：国家标准；</w:t>
      </w:r>
    </w:p>
    <w:p>
      <w:pPr>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8.其他：  无</w:t>
      </w:r>
      <w:r>
        <w:rPr>
          <w:rFonts w:hint="eastAsia" w:ascii="宋体" w:hAnsi="宋体"/>
          <w:sz w:val="28"/>
          <w:szCs w:val="28"/>
          <w:lang w:eastAsia="zh-CN"/>
        </w:rPr>
        <w:t>。</w:t>
      </w:r>
    </w:p>
    <w:p>
      <w:pPr>
        <w:pStyle w:val="4"/>
        <w:rPr>
          <w:rFonts w:ascii="宋体" w:hAnsi="宋体" w:eastAsia="宋体"/>
        </w:rPr>
      </w:pPr>
      <w:r>
        <w:rPr>
          <w:rFonts w:hint="eastAsia" w:ascii="宋体" w:hAnsi="宋体" w:eastAsia="宋体"/>
        </w:rPr>
        <w:t>供应商资格要求</w:t>
      </w:r>
    </w:p>
    <w:p>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参加本次招标活动的投标人除应当具备《中华人民共和国政府采购法》第二十二条第一款规定的条件外，还必须具备以下条件：</w:t>
      </w:r>
    </w:p>
    <w:p>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1.未被“信用中国”网站（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p>
    <w:p>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2.具备采购人根据采购项目的特殊要求规定的以下特定条件：</w:t>
      </w:r>
    </w:p>
    <w:p>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不接受联合体报价</w:t>
      </w:r>
    </w:p>
    <w:p>
      <w:pPr>
        <w:pStyle w:val="4"/>
        <w:rPr>
          <w:rFonts w:ascii="宋体" w:hAnsi="宋体" w:eastAsia="宋体"/>
        </w:rPr>
      </w:pPr>
      <w:r>
        <w:rPr>
          <w:rFonts w:hint="eastAsia" w:ascii="宋体" w:hAnsi="宋体" w:eastAsia="宋体"/>
        </w:rPr>
        <w:t>报价要求</w:t>
      </w:r>
    </w:p>
    <w:p>
      <w:pPr>
        <w:spacing w:line="500" w:lineRule="exact"/>
        <w:ind w:firstLine="560" w:firstLineChars="200"/>
        <w:rPr>
          <w:rFonts w:ascii="宋体" w:hAnsi="宋体"/>
          <w:sz w:val="28"/>
          <w:szCs w:val="28"/>
        </w:rPr>
      </w:pPr>
      <w:r>
        <w:rPr>
          <w:rFonts w:hint="eastAsia" w:ascii="宋体" w:hAnsi="宋体"/>
          <w:sz w:val="28"/>
          <w:szCs w:val="28"/>
        </w:rPr>
        <w:t>1.报价文件要求：书面报价(附件1)，必须有法人或授权代表签字，加盖公章。附营业执照复印件、法定代表人身份证复印件。授权代表还需提供法人授权委托书原件、授权代表的身份证原件复印件(附件2、附件3)。报价书装订、密封后按要求的时间、地点递交，</w:t>
      </w:r>
      <w:r>
        <w:rPr>
          <w:rFonts w:hint="eastAsia" w:ascii="宋体" w:hAnsi="宋体"/>
          <w:color w:val="000000" w:themeColor="text1"/>
          <w:sz w:val="28"/>
          <w:szCs w:val="28"/>
          <w14:textFill>
            <w14:solidFill>
              <w14:schemeClr w14:val="tx1"/>
            </w14:solidFill>
          </w14:textFill>
        </w:rPr>
        <w:t>需要提供</w:t>
      </w:r>
      <w:r>
        <w:rPr>
          <w:rFonts w:hint="eastAsia" w:ascii="宋体" w:hAnsi="宋体"/>
          <w:sz w:val="28"/>
          <w:szCs w:val="28"/>
        </w:rPr>
        <w:t>样件必须提供,否则投标无效；</w:t>
      </w:r>
    </w:p>
    <w:p>
      <w:pPr>
        <w:spacing w:line="500" w:lineRule="exact"/>
        <w:ind w:firstLine="560" w:firstLineChars="200"/>
        <w:rPr>
          <w:rFonts w:ascii="宋体" w:hAnsi="宋体"/>
          <w:sz w:val="28"/>
          <w:szCs w:val="28"/>
        </w:rPr>
      </w:pPr>
      <w:r>
        <w:rPr>
          <w:rFonts w:hint="eastAsia" w:ascii="宋体" w:hAnsi="宋体"/>
          <w:sz w:val="28"/>
          <w:szCs w:val="28"/>
        </w:rPr>
        <w:t>2.报价文件截止时间：20</w:t>
      </w:r>
      <w:r>
        <w:rPr>
          <w:rFonts w:ascii="宋体" w:hAnsi="宋体"/>
          <w:sz w:val="28"/>
          <w:szCs w:val="28"/>
        </w:rPr>
        <w:t>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24</w:t>
      </w:r>
      <w:r>
        <w:rPr>
          <w:rFonts w:hint="eastAsia" w:ascii="宋体" w:hAnsi="宋体"/>
          <w:sz w:val="28"/>
          <w:szCs w:val="28"/>
        </w:rPr>
        <w:t>日上午09</w:t>
      </w:r>
      <w:r>
        <w:rPr>
          <w:rFonts w:hint="eastAsia" w:ascii="宋体" w:hAnsi="宋体"/>
          <w:sz w:val="28"/>
          <w:szCs w:val="28"/>
          <w:lang w:val="en-US" w:eastAsia="zh-CN"/>
        </w:rPr>
        <w:t>:3</w:t>
      </w:r>
      <w:bookmarkStart w:id="1" w:name="_GoBack"/>
      <w:bookmarkEnd w:id="1"/>
      <w:r>
        <w:rPr>
          <w:rFonts w:hint="eastAsia" w:ascii="宋体" w:hAnsi="宋体"/>
          <w:sz w:val="28"/>
          <w:szCs w:val="28"/>
          <w:lang w:val="en-US" w:eastAsia="zh-CN"/>
        </w:rPr>
        <w:t>0</w:t>
      </w:r>
      <w:r>
        <w:rPr>
          <w:rFonts w:hint="eastAsia" w:ascii="宋体" w:hAnsi="宋体"/>
          <w:sz w:val="28"/>
          <w:szCs w:val="28"/>
        </w:rPr>
        <w:t>分；</w:t>
      </w:r>
    </w:p>
    <w:p>
      <w:pPr>
        <w:spacing w:line="500" w:lineRule="exact"/>
        <w:ind w:firstLine="560" w:firstLineChars="200"/>
        <w:rPr>
          <w:rFonts w:ascii="宋体" w:hAnsi="宋体"/>
          <w:sz w:val="28"/>
          <w:szCs w:val="28"/>
        </w:rPr>
      </w:pPr>
      <w:r>
        <w:rPr>
          <w:rFonts w:hint="eastAsia" w:ascii="宋体" w:hAnsi="宋体"/>
          <w:sz w:val="28"/>
          <w:szCs w:val="28"/>
        </w:rPr>
        <w:t>3.报价文件递交地点：无锡惠山区钱藕路1号，江苏信息职业技术学院行政楼102室；</w:t>
      </w:r>
    </w:p>
    <w:p>
      <w:pPr>
        <w:pStyle w:val="4"/>
        <w:rPr>
          <w:rFonts w:ascii="宋体" w:hAnsi="宋体" w:eastAsia="宋体"/>
        </w:rPr>
      </w:pPr>
      <w:r>
        <w:rPr>
          <w:rFonts w:hint="eastAsia" w:ascii="宋体" w:hAnsi="宋体" w:eastAsia="宋体"/>
        </w:rPr>
        <w:t>评标原则及程序</w:t>
      </w:r>
    </w:p>
    <w:p>
      <w:pPr>
        <w:spacing w:line="500" w:lineRule="exact"/>
        <w:ind w:firstLine="560" w:firstLineChars="200"/>
        <w:rPr>
          <w:rFonts w:ascii="宋体" w:hAnsi="宋体"/>
          <w:sz w:val="28"/>
          <w:szCs w:val="28"/>
        </w:rPr>
      </w:pPr>
      <w:r>
        <w:rPr>
          <w:rFonts w:hint="eastAsia" w:ascii="宋体" w:hAnsi="宋体"/>
          <w:sz w:val="28"/>
          <w:szCs w:val="28"/>
        </w:rPr>
        <w:t>1．整个询价采购过程坚持公开、公正、公平原则，严格按有关程序进行；</w:t>
      </w:r>
    </w:p>
    <w:p>
      <w:pPr>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2．学校组成询价采购小组对投标人资质进行初步评审。通过初步评审的,方可进入详细评审。详细评审采用</w:t>
      </w:r>
      <w:r>
        <w:rPr>
          <w:rFonts w:hint="eastAsia" w:ascii="宋体" w:hAnsi="宋体"/>
          <w:b/>
          <w:sz w:val="28"/>
          <w:szCs w:val="28"/>
        </w:rPr>
        <w:t>最低价评分法评标</w:t>
      </w:r>
      <w:r>
        <w:rPr>
          <w:rFonts w:hint="eastAsia" w:ascii="宋体" w:hAnsi="宋体"/>
          <w:b/>
          <w:sz w:val="28"/>
          <w:szCs w:val="28"/>
          <w:lang w:eastAsia="zh-CN"/>
        </w:rPr>
        <w:t>。</w:t>
      </w:r>
    </w:p>
    <w:p>
      <w:pPr>
        <w:pStyle w:val="4"/>
        <w:rPr>
          <w:rFonts w:ascii="宋体" w:hAnsi="宋体" w:eastAsia="宋体"/>
        </w:rPr>
      </w:pPr>
      <w:r>
        <w:rPr>
          <w:rFonts w:hint="eastAsia" w:ascii="宋体" w:hAnsi="宋体" w:eastAsia="宋体"/>
        </w:rPr>
        <w:t>报价评审时间和地：</w:t>
      </w:r>
    </w:p>
    <w:p>
      <w:pPr>
        <w:spacing w:line="500" w:lineRule="exact"/>
        <w:ind w:firstLine="560" w:firstLineChars="200"/>
        <w:rPr>
          <w:rFonts w:ascii="宋体" w:hAnsi="宋体"/>
          <w:sz w:val="28"/>
          <w:szCs w:val="28"/>
        </w:rPr>
      </w:pPr>
      <w:r>
        <w:rPr>
          <w:rFonts w:hint="eastAsia" w:ascii="宋体" w:hAnsi="宋体"/>
          <w:sz w:val="28"/>
          <w:szCs w:val="28"/>
        </w:rPr>
        <w:t>1.评审时间：202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24</w:t>
      </w:r>
      <w:r>
        <w:rPr>
          <w:rFonts w:hint="eastAsia" w:ascii="宋体" w:hAnsi="宋体"/>
          <w:sz w:val="28"/>
          <w:szCs w:val="28"/>
        </w:rPr>
        <w:t>日上午09:30分；</w:t>
      </w:r>
    </w:p>
    <w:p>
      <w:pPr>
        <w:spacing w:line="500" w:lineRule="exact"/>
        <w:ind w:firstLine="560" w:firstLineChars="200"/>
        <w:rPr>
          <w:rFonts w:ascii="宋体" w:hAnsi="宋体"/>
          <w:sz w:val="28"/>
          <w:szCs w:val="28"/>
        </w:rPr>
      </w:pPr>
      <w:r>
        <w:rPr>
          <w:rFonts w:hint="eastAsia" w:ascii="宋体" w:hAnsi="宋体"/>
          <w:sz w:val="28"/>
          <w:szCs w:val="28"/>
        </w:rPr>
        <w:t>2.评审地点：江苏信息职业技术学院行政楼102会议室。</w:t>
      </w:r>
    </w:p>
    <w:p>
      <w:pPr>
        <w:pStyle w:val="4"/>
        <w:rPr>
          <w:rFonts w:ascii="宋体" w:hAnsi="宋体" w:eastAsia="宋体"/>
        </w:rPr>
      </w:pPr>
      <w:r>
        <w:rPr>
          <w:rFonts w:hint="eastAsia" w:ascii="宋体" w:hAnsi="宋体" w:eastAsia="宋体"/>
        </w:rPr>
        <w:t>联系方式</w:t>
      </w:r>
    </w:p>
    <w:p>
      <w:pPr>
        <w:spacing w:line="500" w:lineRule="exact"/>
        <w:ind w:firstLine="560" w:firstLineChars="200"/>
        <w:rPr>
          <w:rFonts w:ascii="宋体" w:hAnsi="宋体"/>
          <w:sz w:val="28"/>
          <w:szCs w:val="28"/>
        </w:rPr>
      </w:pPr>
      <w:r>
        <w:rPr>
          <w:rFonts w:hint="eastAsia" w:ascii="宋体" w:hAnsi="宋体"/>
          <w:sz w:val="28"/>
          <w:szCs w:val="28"/>
        </w:rPr>
        <w:t>联 系 人：王老师</w:t>
      </w:r>
    </w:p>
    <w:p>
      <w:pPr>
        <w:spacing w:line="500" w:lineRule="exact"/>
        <w:ind w:firstLine="560" w:firstLineChars="200"/>
        <w:rPr>
          <w:rFonts w:ascii="宋体" w:hAnsi="宋体" w:cs="宋体"/>
          <w:sz w:val="28"/>
          <w:szCs w:val="28"/>
        </w:rPr>
      </w:pPr>
      <w:r>
        <w:rPr>
          <w:rFonts w:hint="eastAsia" w:ascii="宋体" w:hAnsi="宋体"/>
          <w:sz w:val="28"/>
          <w:szCs w:val="28"/>
        </w:rPr>
        <w:t>联系电话：051083298155</w:t>
      </w:r>
    </w:p>
    <w:p>
      <w:pPr>
        <w:spacing w:line="500" w:lineRule="exact"/>
        <w:ind w:firstLine="560" w:firstLineChars="200"/>
        <w:rPr>
          <w:rFonts w:ascii="宋体" w:hAnsi="宋体"/>
          <w:sz w:val="28"/>
          <w:szCs w:val="28"/>
        </w:rPr>
      </w:pPr>
      <w:r>
        <w:rPr>
          <w:rFonts w:hint="eastAsia" w:ascii="宋体" w:hAnsi="宋体"/>
          <w:sz w:val="28"/>
          <w:szCs w:val="28"/>
        </w:rPr>
        <w:t>联系电话：联系地址：无锡市钱藕路1号</w:t>
      </w:r>
    </w:p>
    <w:p>
      <w:pPr>
        <w:spacing w:line="500" w:lineRule="exact"/>
        <w:ind w:firstLine="4200" w:firstLineChars="1500"/>
        <w:rPr>
          <w:rFonts w:ascii="宋体" w:hAnsi="宋体"/>
          <w:sz w:val="28"/>
          <w:szCs w:val="28"/>
        </w:rPr>
      </w:pPr>
      <w:r>
        <w:rPr>
          <w:rFonts w:hint="eastAsia" w:ascii="宋体" w:hAnsi="宋体"/>
          <w:sz w:val="28"/>
          <w:szCs w:val="28"/>
        </w:rPr>
        <w:t>江苏信息职业技术学院</w:t>
      </w:r>
    </w:p>
    <w:p>
      <w:pPr>
        <w:spacing w:line="500" w:lineRule="exact"/>
        <w:ind w:firstLine="4200" w:firstLineChars="1500"/>
        <w:rPr>
          <w:rFonts w:ascii="宋体" w:hAnsi="宋体"/>
          <w:sz w:val="28"/>
          <w:szCs w:val="28"/>
        </w:rPr>
      </w:pPr>
      <w:r>
        <w:rPr>
          <w:rFonts w:hint="eastAsia" w:ascii="宋体" w:hAnsi="宋体"/>
          <w:sz w:val="28"/>
          <w:szCs w:val="28"/>
        </w:rPr>
        <w:t xml:space="preserve">     招投标中心</w:t>
      </w:r>
    </w:p>
    <w:p>
      <w:pPr>
        <w:spacing w:line="500" w:lineRule="exact"/>
        <w:ind w:firstLine="4200" w:firstLineChars="1500"/>
        <w:rPr>
          <w:rFonts w:ascii="宋体" w:hAnsi="宋体"/>
          <w:sz w:val="28"/>
          <w:szCs w:val="28"/>
        </w:rPr>
      </w:pPr>
      <w:r>
        <w:rPr>
          <w:rFonts w:hint="eastAsia" w:ascii="宋体" w:hAnsi="宋体"/>
          <w:sz w:val="28"/>
          <w:szCs w:val="28"/>
        </w:rPr>
        <w:t xml:space="preserve">   202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19</w:t>
      </w:r>
      <w:r>
        <w:rPr>
          <w:rFonts w:hint="eastAsia" w:ascii="宋体" w:hAnsi="宋体"/>
          <w:sz w:val="28"/>
          <w:szCs w:val="28"/>
        </w:rPr>
        <w:t>日</w:t>
      </w: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spacing w:line="500" w:lineRule="exact"/>
        <w:ind w:firstLine="4500" w:firstLineChars="1500"/>
        <w:rPr>
          <w:rFonts w:ascii="仿宋_GB2312" w:hAnsi="仿宋" w:eastAsia="仿宋_GB2312"/>
          <w:sz w:val="30"/>
          <w:szCs w:val="30"/>
        </w:rPr>
        <w:sectPr>
          <w:footerReference r:id="rId3" w:type="default"/>
          <w:footerReference r:id="rId4" w:type="even"/>
          <w:pgSz w:w="11906" w:h="16838"/>
          <w:pgMar w:top="1440" w:right="1800" w:bottom="1440" w:left="1800" w:header="851" w:footer="992" w:gutter="0"/>
          <w:cols w:space="425" w:num="1"/>
          <w:docGrid w:type="lines" w:linePitch="312" w:charSpace="0"/>
        </w:sectPr>
      </w:pPr>
    </w:p>
    <w:p>
      <w:pPr>
        <w:pStyle w:val="4"/>
        <w:numPr>
          <w:ilvl w:val="0"/>
          <w:numId w:val="0"/>
        </w:numPr>
        <w:ind w:firstLine="141" w:firstLineChars="50"/>
        <w:rPr>
          <w:rFonts w:ascii="宋体" w:hAnsi="宋体" w:eastAsia="宋体"/>
        </w:rPr>
      </w:pPr>
      <w:r>
        <w:rPr>
          <w:rFonts w:hint="eastAsia" w:ascii="宋体" w:hAnsi="宋体" w:eastAsia="宋体"/>
        </w:rPr>
        <w:t>附件1：</w:t>
      </w:r>
    </w:p>
    <w:p>
      <w:pPr>
        <w:ind w:firstLine="653"/>
        <w:jc w:val="center"/>
        <w:rPr>
          <w:rFonts w:ascii="宋体" w:hAnsi="宋体"/>
          <w:b/>
          <w:bCs/>
          <w:sz w:val="32"/>
          <w:szCs w:val="32"/>
        </w:rPr>
      </w:pPr>
      <w:r>
        <w:rPr>
          <w:rFonts w:hint="eastAsia" w:ascii="宋体" w:hAnsi="宋体"/>
          <w:b/>
          <w:bCs/>
          <w:sz w:val="32"/>
          <w:szCs w:val="32"/>
        </w:rPr>
        <w:t>江苏信息职业技术采购项目</w:t>
      </w:r>
      <w:r>
        <w:rPr>
          <w:rFonts w:hint="eastAsia" w:ascii="宋体" w:hAnsi="宋体"/>
          <w:b/>
          <w:sz w:val="32"/>
          <w:szCs w:val="32"/>
        </w:rPr>
        <w:t>询价单</w:t>
      </w:r>
    </w:p>
    <w:tbl>
      <w:tblPr>
        <w:tblStyle w:val="20"/>
        <w:tblW w:w="5000" w:type="pct"/>
        <w:tblInd w:w="0" w:type="dxa"/>
        <w:tblLayout w:type="autofit"/>
        <w:tblCellMar>
          <w:top w:w="0" w:type="dxa"/>
          <w:left w:w="0" w:type="dxa"/>
          <w:bottom w:w="0" w:type="dxa"/>
          <w:right w:w="0" w:type="dxa"/>
        </w:tblCellMar>
      </w:tblPr>
      <w:tblGrid>
        <w:gridCol w:w="704"/>
        <w:gridCol w:w="1142"/>
        <w:gridCol w:w="1285"/>
        <w:gridCol w:w="2138"/>
        <w:gridCol w:w="997"/>
        <w:gridCol w:w="769"/>
        <w:gridCol w:w="795"/>
        <w:gridCol w:w="826"/>
      </w:tblGrid>
      <w:tr>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center"/>
              <w:rPr>
                <w:rFonts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单价</w:t>
            </w:r>
          </w:p>
          <w:p>
            <w:pPr>
              <w:widowControl/>
              <w:jc w:val="center"/>
              <w:rPr>
                <w:rFonts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合价</w:t>
            </w:r>
          </w:p>
          <w:p>
            <w:pPr>
              <w:widowControl/>
              <w:jc w:val="center"/>
              <w:rPr>
                <w:rFonts w:ascii="宋体" w:hAnsi="宋体" w:cs="宋体"/>
                <w:kern w:val="0"/>
                <w:sz w:val="24"/>
              </w:rPr>
            </w:pPr>
            <w:r>
              <w:rPr>
                <w:rFonts w:hint="eastAsia" w:ascii="宋体" w:hAnsi="宋体" w:cs="宋体"/>
                <w:kern w:val="0"/>
                <w:sz w:val="24"/>
              </w:rPr>
              <w:t>（元）</w:t>
            </w:r>
          </w:p>
        </w:tc>
      </w:tr>
      <w:tr>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spacing w:after="75"/>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ind w:firstLine="489"/>
              <w:rPr>
                <w:rFonts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pPr>
              <w:widowControl/>
              <w:rPr>
                <w:rFonts w:ascii="宋体" w:hAnsi="宋体" w:cs="宋体"/>
                <w:kern w:val="0"/>
                <w:sz w:val="24"/>
              </w:rPr>
            </w:pPr>
          </w:p>
        </w:tc>
      </w:tr>
    </w:tbl>
    <w:p/>
    <w:p>
      <w:pPr>
        <w:spacing w:line="360" w:lineRule="auto"/>
        <w:rPr>
          <w:rFonts w:ascii="宋体" w:hAnsi="宋体"/>
          <w:sz w:val="24"/>
        </w:rPr>
      </w:pPr>
      <w:r>
        <w:rPr>
          <w:rFonts w:hint="eastAsia" w:ascii="宋体" w:hAnsi="宋体"/>
          <w:sz w:val="24"/>
        </w:rPr>
        <w:t xml:space="preserve">投标人名称：（章）                 法人或授权代表（签名）：             </w:t>
      </w:r>
    </w:p>
    <w:p>
      <w:pPr>
        <w:spacing w:line="360" w:lineRule="auto"/>
        <w:rPr>
          <w:rFonts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pPr>
        <w:spacing w:line="360" w:lineRule="auto"/>
        <w:rPr>
          <w:rFonts w:ascii="宋体" w:hAnsi="宋体"/>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r>
        <w:rPr>
          <w:rFonts w:hint="eastAsia" w:ascii="宋体" w:hAnsi="宋体"/>
          <w:spacing w:val="4"/>
          <w:sz w:val="24"/>
        </w:rPr>
        <w:t>附件2</w:t>
      </w:r>
    </w:p>
    <w:p>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pPr>
        <w:widowControl/>
        <w:wordWrap w:val="0"/>
        <w:snapToGrid w:val="0"/>
        <w:spacing w:before="90" w:after="90" w:line="360" w:lineRule="auto"/>
        <w:ind w:firstLine="700" w:firstLineChars="250"/>
        <w:jc w:val="left"/>
        <w:rPr>
          <w:rFonts w:ascii="宋体" w:hAnsi="宋体" w:cs="宋体"/>
          <w:kern w:val="0"/>
          <w:sz w:val="28"/>
          <w:szCs w:val="28"/>
        </w:rPr>
      </w:pP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单位名称称：</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28"/>
          <w:szCs w:val="28"/>
        </w:rPr>
      </w:pPr>
      <w:r>
        <w:rPr>
          <w:rFonts w:hint="eastAsia" w:ascii="宋体" w:hAnsi="宋体" w:cs="宋体"/>
          <w:kern w:val="0"/>
          <w:sz w:val="28"/>
          <w:szCs w:val="28"/>
        </w:rPr>
        <w:t>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w:t>
      </w:r>
      <w:r>
        <w:rPr>
          <w:rFonts w:hint="eastAsia" w:ascii="宋体" w:hAnsi="宋体"/>
          <w:sz w:val="30"/>
          <w:szCs w:val="30"/>
          <w:u w:val="single"/>
        </w:rPr>
        <w:t xml:space="preserve">      </w:t>
      </w:r>
      <w:r>
        <w:rPr>
          <w:rFonts w:hint="eastAsia" w:ascii="宋体" w:hAnsi="宋体" w:cs="宋体"/>
          <w:kern w:val="0"/>
          <w:sz w:val="28"/>
          <w:szCs w:val="28"/>
        </w:rPr>
        <w:t>项目的法定代表人，</w:t>
      </w:r>
      <w:r>
        <w:rPr>
          <w:rFonts w:hint="eastAsia"/>
          <w:sz w:val="28"/>
          <w:szCs w:val="28"/>
        </w:rPr>
        <w:t>以本公司名义</w:t>
      </w:r>
      <w:r>
        <w:rPr>
          <w:rFonts w:hint="eastAsia" w:ascii="宋体" w:hAnsi="宋体" w:cs="宋体"/>
          <w:kern w:val="0"/>
          <w:sz w:val="28"/>
          <w:szCs w:val="28"/>
        </w:rPr>
        <w:t>参加</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：招标采购的投标活动，代表本公司签署投标文件、进行合同谈判、签订合同和处理与之有关的一切事务。</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360"/>
        <w:jc w:val="left"/>
        <w:rPr>
          <w:rFonts w:ascii="宋体" w:hAnsi="宋体" w:cs="宋体"/>
          <w:kern w:val="0"/>
          <w:sz w:val="18"/>
          <w:szCs w:val="18"/>
        </w:rPr>
      </w:pPr>
      <w:r>
        <w:rPr>
          <w:rFonts w:ascii="宋体" w:hAnsi="宋体" w:cs="宋体"/>
          <w:kern w:val="0"/>
          <w:sz w:val="18"/>
          <w:szCs w:val="18"/>
        </w:rPr>
        <w:t>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 xml:space="preserve">               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500" w:firstLineChars="1250"/>
        <w:jc w:val="left"/>
        <w:rPr>
          <w:rFonts w:ascii="宋体" w:hAnsi="宋体" w:cs="宋体"/>
          <w:kern w:val="0"/>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 xml:space="preserve">年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widowControl/>
        <w:wordWrap w:val="0"/>
        <w:snapToGrid w:val="0"/>
        <w:spacing w:before="90" w:after="90" w:line="360" w:lineRule="auto"/>
        <w:ind w:firstLine="3500" w:firstLineChars="1250"/>
        <w:jc w:val="left"/>
        <w:rPr>
          <w:rFonts w:ascii="宋体" w:hAnsi="宋体" w:cs="宋体"/>
          <w:kern w:val="0"/>
          <w:sz w:val="28"/>
          <w:szCs w:val="28"/>
        </w:rPr>
      </w:pPr>
      <w:r>
        <w:rPr>
          <w:rFonts w:ascii="宋体" w:hAnsi="宋体" w:cs="宋体"/>
          <w:kern w:val="0"/>
          <w:sz w:val="28"/>
          <w:szCs w:val="28"/>
        </w:rPr>
        <mc:AlternateContent>
          <mc:Choice Requires="wps">
            <w:drawing>
              <wp:anchor distT="0" distB="0" distL="114300" distR="114300" simplePos="0" relativeHeight="251659264" behindDoc="0" locked="0" layoutInCell="1" allowOverlap="1">
                <wp:simplePos x="0" y="0"/>
                <wp:positionH relativeFrom="column">
                  <wp:posOffset>100965</wp:posOffset>
                </wp:positionH>
                <wp:positionV relativeFrom="paragraph">
                  <wp:posOffset>42545</wp:posOffset>
                </wp:positionV>
                <wp:extent cx="5043805" cy="2521585"/>
                <wp:effectExtent l="0" t="0" r="11430" b="18415"/>
                <wp:wrapNone/>
                <wp:docPr id="2128683455" name="文本框 1"/>
                <wp:cNvGraphicFramePr/>
                <a:graphic xmlns:a="http://schemas.openxmlformats.org/drawingml/2006/main">
                  <a:graphicData uri="http://schemas.microsoft.com/office/word/2010/wordprocessingShape">
                    <wps:wsp>
                      <wps:cNvSpPr txBox="1"/>
                      <wps:spPr>
                        <a:xfrm>
                          <a:off x="0" y="0"/>
                          <a:ext cx="5043638" cy="2521819"/>
                        </a:xfrm>
                        <a:prstGeom prst="rect">
                          <a:avLst/>
                        </a:prstGeom>
                        <a:solidFill>
                          <a:schemeClr val="lt1"/>
                        </a:solidFill>
                        <a:ln w="6350">
                          <a:solidFill>
                            <a:prstClr val="black"/>
                          </a:solidFill>
                        </a:ln>
                      </wps:spPr>
                      <wps:txbx>
                        <w:txbxContent>
                          <w:p>
                            <w:pPr>
                              <w:jc w:val="center"/>
                            </w:pPr>
                          </w:p>
                          <w:p>
                            <w:pPr>
                              <w:jc w:val="center"/>
                            </w:pPr>
                          </w:p>
                          <w:p>
                            <w:pPr>
                              <w:jc w:val="center"/>
                            </w:pPr>
                          </w:p>
                          <w:p>
                            <w:pPr>
                              <w:jc w:val="center"/>
                            </w:pPr>
                          </w:p>
                          <w:p>
                            <w:pPr>
                              <w:jc w:val="center"/>
                            </w:pPr>
                            <w:r>
                              <w:rPr>
                                <w:rFonts w:hint="eastAsia"/>
                              </w:rPr>
                              <w:t>法定代表人身份证粘贴处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 o:spid="_x0000_s1026" o:spt="202" type="#_x0000_t202" style="position:absolute;left:0pt;margin-left:7.95pt;margin-top:3.35pt;height:198.55pt;width:397.15pt;z-index:251659264;mso-width-relative:page;mso-height-relative:page;" fillcolor="#FFFFFF [3201]" filled="t" stroked="t" coordsize="21600,21600" o:gfxdata="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c1CzjVAAAACAEAAA8AAAAAAAAAAQAgAAAAIgAAAGRycy9kb3ducmV2LnhtbFBLAQIUABQAAAAI&#10;AIdO4kCytqEAYgIAAMEEAAAOAAAAAAAAAAEAIAAAACQBAABkcnMvZTJvRG9jLnhtbFBLBQYAAAAA&#10;BgAGAFkBAAD4BQAAAAA=&#10;">
                <v:fill on="t" focussize="0,0"/>
                <v:stroke weight="0.5pt" color="#000000" joinstyle="round"/>
                <v:imagedata o:title=""/>
                <o:lock v:ext="edit" aspectratio="f"/>
                <v:textbox>
                  <w:txbxContent>
                    <w:p>
                      <w:pPr>
                        <w:jc w:val="center"/>
                      </w:pPr>
                    </w:p>
                    <w:p>
                      <w:pPr>
                        <w:jc w:val="center"/>
                      </w:pPr>
                    </w:p>
                    <w:p>
                      <w:pPr>
                        <w:jc w:val="center"/>
                      </w:pPr>
                    </w:p>
                    <w:p>
                      <w:pPr>
                        <w:jc w:val="center"/>
                      </w:pPr>
                    </w:p>
                    <w:p>
                      <w:pPr>
                        <w:jc w:val="center"/>
                      </w:pPr>
                      <w:r>
                        <w:rPr>
                          <w:rFonts w:hint="eastAsia"/>
                        </w:rPr>
                        <w:t>法定代表人身份证粘贴处</w:t>
                      </w:r>
                    </w:p>
                  </w:txbxContent>
                </v:textbox>
              </v:shape>
            </w:pict>
          </mc:Fallback>
        </mc:AlternateContent>
      </w: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snapToGrid w:val="0"/>
        <w:spacing w:line="360" w:lineRule="auto"/>
        <w:ind w:right="-351" w:rightChars="-167" w:firstLine="496"/>
        <w:rPr>
          <w:rFonts w:hint="eastAsia" w:ascii="宋体" w:hAnsi="宋体"/>
          <w:spacing w:val="4"/>
          <w:sz w:val="24"/>
          <w:lang w:val="en-US" w:eastAsia="zh-CN"/>
        </w:rPr>
      </w:pPr>
    </w:p>
    <w:p>
      <w:pPr>
        <w:snapToGrid w:val="0"/>
        <w:spacing w:line="360" w:lineRule="auto"/>
        <w:ind w:right="-351" w:rightChars="-167" w:firstLine="496"/>
        <w:rPr>
          <w:rFonts w:hint="eastAsia" w:ascii="宋体" w:hAnsi="宋体"/>
          <w:spacing w:val="4"/>
          <w:sz w:val="24"/>
          <w:lang w:val="en-US" w:eastAsia="zh-CN"/>
        </w:rPr>
      </w:pPr>
    </w:p>
    <w:p>
      <w:pPr>
        <w:snapToGrid w:val="0"/>
        <w:spacing w:line="360" w:lineRule="auto"/>
        <w:ind w:right="-351" w:rightChars="-167" w:firstLine="496"/>
        <w:rPr>
          <w:rFonts w:hint="eastAsia" w:ascii="宋体" w:hAnsi="宋体"/>
          <w:spacing w:val="4"/>
          <w:sz w:val="24"/>
          <w:lang w:val="en-US" w:eastAsia="zh-CN"/>
        </w:rPr>
      </w:pPr>
      <w:r>
        <w:rPr>
          <w:rFonts w:hint="eastAsia" w:ascii="宋体" w:hAnsi="宋体"/>
          <w:spacing w:val="4"/>
          <w:sz w:val="24"/>
          <w:lang w:val="en-US" w:eastAsia="zh-CN"/>
        </w:rPr>
        <w:t>附件3：</w:t>
      </w:r>
    </w:p>
    <w:p>
      <w:pPr>
        <w:snapToGrid w:val="0"/>
        <w:spacing w:line="360" w:lineRule="auto"/>
        <w:ind w:right="-351" w:rightChars="-167" w:firstLine="496"/>
        <w:jc w:val="center"/>
        <w:rPr>
          <w:rFonts w:hint="default" w:ascii="宋体" w:hAnsi="宋体"/>
          <w:spacing w:val="4"/>
          <w:sz w:val="24"/>
          <w:lang w:val="en-US" w:eastAsia="zh-CN"/>
        </w:rPr>
      </w:pPr>
      <w:r>
        <w:rPr>
          <w:rFonts w:hint="eastAsia" w:ascii="宋体" w:hAnsi="宋体"/>
          <w:b/>
          <w:bCs/>
          <w:sz w:val="36"/>
          <w:szCs w:val="36"/>
          <w:lang w:val="en-US" w:eastAsia="zh-CN"/>
        </w:rPr>
        <w:t>服务要求</w:t>
      </w:r>
    </w:p>
    <w:p>
      <w:pPr>
        <w:widowControl/>
        <w:wordWrap w:val="0"/>
        <w:snapToGrid w:val="0"/>
        <w:spacing w:before="90" w:after="90" w:line="360" w:lineRule="auto"/>
        <w:ind w:firstLine="560"/>
        <w:jc w:val="left"/>
        <w:rPr>
          <w:rFonts w:hint="eastAsia" w:ascii="宋体" w:hAnsi="宋体" w:cs="宋体"/>
          <w:b/>
          <w:bCs/>
          <w:kern w:val="0"/>
          <w:sz w:val="28"/>
          <w:szCs w:val="28"/>
        </w:rPr>
      </w:pPr>
      <w:r>
        <w:rPr>
          <w:rFonts w:hint="eastAsia" w:ascii="宋体" w:hAnsi="宋体" w:cs="宋体"/>
          <w:b/>
          <w:bCs/>
          <w:kern w:val="0"/>
          <w:sz w:val="28"/>
          <w:szCs w:val="28"/>
          <w:lang w:val="en-US" w:eastAsia="zh-CN"/>
        </w:rPr>
        <w:t>一、</w:t>
      </w:r>
      <w:r>
        <w:rPr>
          <w:rFonts w:hint="eastAsia" w:ascii="宋体" w:hAnsi="宋体" w:cs="宋体"/>
          <w:b/>
          <w:bCs/>
          <w:kern w:val="0"/>
          <w:sz w:val="28"/>
          <w:szCs w:val="28"/>
        </w:rPr>
        <w:t>求服务维保单位提供至少一人进行定点服务，具体从如下几个方面展开服务：</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lang w:val="en-US" w:eastAsia="zh-CN"/>
        </w:rPr>
        <w:t>1、</w:t>
      </w:r>
      <w:r>
        <w:rPr>
          <w:rFonts w:hint="eastAsia" w:ascii="宋体" w:hAnsi="宋体" w:cs="宋体"/>
          <w:kern w:val="0"/>
          <w:sz w:val="28"/>
          <w:szCs w:val="28"/>
        </w:rPr>
        <w:t>日常一般设备故障即时解决（不包括更换的配件费用：接招标单位报修电话后8小时内安排上门服务，排除问题，不能即时修理的，应给予现场解决问题的具体落实方案，并说明本协议约定之外的费用，取得我方认可后，12小时解决故障问题）；</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lang w:val="en-US" w:eastAsia="zh-CN"/>
        </w:rPr>
        <w:t>2、</w:t>
      </w:r>
      <w:r>
        <w:rPr>
          <w:rFonts w:hint="eastAsia" w:ascii="宋体" w:hAnsi="宋体" w:cs="宋体"/>
          <w:kern w:val="0"/>
          <w:sz w:val="28"/>
          <w:szCs w:val="28"/>
        </w:rPr>
        <w:t>对于报修的故障，服务工程师做好维修记录登记，定期交予学校安排的管理者签字确认。</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3、日常设备的维修保养服务，每年至少进行一次专业的投影机光路除尘及系统整体检修服务，一次一般检修及投影机过滤网除尘，每年需提供一次全面的多媒体系统维护检修服务，包括软件的升级、系统连接测试、更换连接头、设备的整理及调试；</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4、专业设备维修服务，投影机、音响、中控、云桌面等专业设备的故障判断、检测、维修方案建议及专业维修服务。</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5、设备升级及更新，中标单位中标后对现部分无法满足教学需要的设备进行全面技术改造，技术升级所需要的所有配件和服务人工均有学校承担。</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6、后期日常运行过程中，也应该及时对低于教学需要的设备进行技术改造，提升至能够满足日常教学需要。</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7、每学期在日常设备技术改造的基础上进行系统的全面升级。</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8、投标人提供详细的技术升级方案。</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9、使用培训及指导服务，投标人中标后须协助招标人进行多媒体设备使用培训工作，及时指导教师使用多媒体设施，热情解答教师提出的问题，虚心接受教师的意见和建议，不断提高服务水平。</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10、包含备品备件，提供备品备件，包含备用机、日常耗材、设备配件、设备故障维修等；</w:t>
      </w:r>
    </w:p>
    <w:p>
      <w:pPr>
        <w:widowControl/>
        <w:wordWrap w:val="0"/>
        <w:snapToGrid w:val="0"/>
        <w:spacing w:before="90" w:after="90" w:line="360" w:lineRule="auto"/>
        <w:ind w:firstLine="560"/>
        <w:jc w:val="left"/>
        <w:rPr>
          <w:rFonts w:hint="eastAsia" w:ascii="宋体" w:hAnsi="宋体" w:cs="宋体"/>
          <w:b/>
          <w:bCs/>
          <w:kern w:val="0"/>
          <w:sz w:val="28"/>
          <w:szCs w:val="28"/>
          <w:lang w:val="en-US" w:eastAsia="zh-CN"/>
        </w:rPr>
      </w:pPr>
      <w:r>
        <w:rPr>
          <w:rFonts w:hint="eastAsia" w:ascii="宋体" w:hAnsi="宋体" w:cs="宋体"/>
          <w:b/>
          <w:bCs/>
          <w:kern w:val="0"/>
          <w:sz w:val="28"/>
          <w:szCs w:val="28"/>
          <w:lang w:val="en-US" w:eastAsia="zh-CN"/>
        </w:rPr>
        <w:t>二、服务时间：</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工作时间根据学校时间进行调整（每周周一至周五，8：00-18：00 ）。节假日期间不排除要加班。</w:t>
      </w:r>
    </w:p>
    <w:p>
      <w:pPr>
        <w:widowControl/>
        <w:wordWrap w:val="0"/>
        <w:snapToGrid w:val="0"/>
        <w:spacing w:before="90" w:after="90" w:line="360" w:lineRule="auto"/>
        <w:ind w:firstLine="560"/>
        <w:jc w:val="left"/>
        <w:rPr>
          <w:rFonts w:ascii="宋体" w:hAnsi="宋体" w:cs="宋体"/>
          <w:bCs/>
          <w:sz w:val="24"/>
        </w:rPr>
      </w:pPr>
      <w:r>
        <w:rPr>
          <w:rFonts w:hint="eastAsia" w:ascii="宋体" w:hAnsi="宋体" w:cs="宋体"/>
          <w:kern w:val="0"/>
          <w:sz w:val="28"/>
          <w:szCs w:val="28"/>
          <w:lang w:val="en-US" w:eastAsia="zh-CN"/>
        </w:rPr>
        <w:t>配合采购人工作，在职责范围内尽量满足教师需求，根据管理具体情况向采购人管理人员提出合理建议；</w:t>
      </w:r>
    </w:p>
    <w:p>
      <w:pPr>
        <w:widowControl/>
        <w:wordWrap w:val="0"/>
        <w:snapToGrid w:val="0"/>
        <w:spacing w:before="90" w:after="90" w:line="360" w:lineRule="auto"/>
        <w:ind w:firstLine="560"/>
        <w:jc w:val="left"/>
        <w:rPr>
          <w:rFonts w:hint="eastAsia" w:ascii="宋体" w:hAnsi="宋体" w:cs="宋体"/>
          <w:b/>
          <w:bCs/>
          <w:kern w:val="0"/>
          <w:sz w:val="28"/>
          <w:szCs w:val="28"/>
          <w:lang w:val="en-US" w:eastAsia="zh-CN"/>
        </w:rPr>
      </w:pPr>
      <w:r>
        <w:rPr>
          <w:rFonts w:hint="eastAsia" w:ascii="宋体" w:hAnsi="宋体" w:cs="宋体"/>
          <w:b/>
          <w:bCs/>
          <w:kern w:val="0"/>
          <w:sz w:val="28"/>
          <w:szCs w:val="28"/>
          <w:lang w:val="en-US" w:eastAsia="zh-CN"/>
        </w:rPr>
        <w:t>三、服务规范要求：</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服务商应具备健全的团队，寒暑假开学期间巡检服务安排不低于3人团队进行系统详细的巡检工作，且注明服务人员的职责以及分工；</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驻点工作人员在学校内开展维保工作期间工资待遇以及相关福利由维保公司负责；在校内维保期间，不另外收取费用；</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服务商应具备健全的管理机制以及管理流程，对于服务过程管理（包含服务事件、应急方案、沟通管理等）给与详细介绍；</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bookmarkStart w:id="0" w:name="_Toc396394972"/>
      <w:r>
        <w:rPr>
          <w:rFonts w:hint="eastAsia" w:ascii="宋体" w:hAnsi="宋体" w:cs="宋体"/>
          <w:kern w:val="0"/>
          <w:sz w:val="28"/>
          <w:szCs w:val="28"/>
          <w:lang w:val="en-US" w:eastAsia="zh-CN"/>
        </w:rPr>
        <w:t>服务商制定详细的驻场人员驻场服务纪律，并制定详细的沟通流程及相关违纪罚则。</w:t>
      </w:r>
      <w:bookmarkEnd w:id="0"/>
    </w:p>
    <w:p>
      <w:pPr>
        <w:widowControl/>
        <w:wordWrap w:val="0"/>
        <w:snapToGrid w:val="0"/>
        <w:spacing w:before="90" w:after="90" w:line="360" w:lineRule="auto"/>
        <w:jc w:val="left"/>
        <w:rPr>
          <w:rFonts w:hint="default" w:ascii="宋体" w:hAnsi="宋体" w:cs="宋体"/>
          <w:kern w:val="0"/>
          <w:sz w:val="28"/>
          <w:szCs w:val="28"/>
          <w:lang w:val="en-US" w:eastAsia="zh-CN"/>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3"/>
      </w:rPr>
      <w:id w:val="-2079590681"/>
      <w:docPartObj>
        <w:docPartGallery w:val="autotext"/>
      </w:docPartObj>
    </w:sdtPr>
    <w:sdtEndPr>
      <w:rPr>
        <w:rStyle w:val="23"/>
      </w:rPr>
    </w:sdtEndPr>
    <w:sdtContent>
      <w:p>
        <w:pPr>
          <w:pStyle w:val="13"/>
          <w:framePr w:wrap="auto" w:vAnchor="text" w:hAnchor="margin" w:xAlign="center" w:y="1"/>
          <w:rPr>
            <w:rStyle w:val="23"/>
          </w:rPr>
        </w:pPr>
        <w:r>
          <w:rPr>
            <w:rStyle w:val="23"/>
          </w:rPr>
          <w:fldChar w:fldCharType="begin"/>
        </w:r>
        <w:r>
          <w:rPr>
            <w:rStyle w:val="23"/>
          </w:rPr>
          <w:instrText xml:space="preserve"> PAGE </w:instrText>
        </w:r>
        <w:r>
          <w:rPr>
            <w:rStyle w:val="23"/>
          </w:rPr>
          <w:fldChar w:fldCharType="separate"/>
        </w:r>
        <w:r>
          <w:rPr>
            <w:rStyle w:val="23"/>
          </w:rPr>
          <w:t>1</w:t>
        </w:r>
        <w:r>
          <w:rPr>
            <w:rStyle w:val="23"/>
          </w:rPr>
          <w:fldChar w:fldCharType="end"/>
        </w:r>
      </w:p>
    </w:sdtContent>
  </w:sdt>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3"/>
      </w:rPr>
      <w:id w:val="1199520037"/>
      <w:docPartObj>
        <w:docPartGallery w:val="autotext"/>
      </w:docPartObj>
    </w:sdtPr>
    <w:sdtEndPr>
      <w:rPr>
        <w:rStyle w:val="23"/>
      </w:rPr>
    </w:sdtEndPr>
    <w:sdtContent>
      <w:p>
        <w:pPr>
          <w:pStyle w:val="13"/>
          <w:framePr w:wrap="auto" w:vAnchor="text" w:hAnchor="margin" w:xAlign="center" w:y="1"/>
          <w:rPr>
            <w:rStyle w:val="23"/>
          </w:rPr>
        </w:pPr>
        <w:r>
          <w:rPr>
            <w:rStyle w:val="23"/>
          </w:rPr>
          <w:fldChar w:fldCharType="begin"/>
        </w:r>
        <w:r>
          <w:rPr>
            <w:rStyle w:val="23"/>
          </w:rPr>
          <w:instrText xml:space="preserve"> PAGE </w:instrText>
        </w:r>
        <w:r>
          <w:rPr>
            <w:rStyle w:val="23"/>
          </w:rPr>
          <w:fldChar w:fldCharType="end"/>
        </w:r>
      </w:p>
    </w:sdtContent>
  </w:sdt>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AE4842"/>
    <w:multiLevelType w:val="multilevel"/>
    <w:tmpl w:val="2CAE4842"/>
    <w:lvl w:ilvl="0" w:tentative="0">
      <w:start w:val="1"/>
      <w:numFmt w:val="chineseCountingThousand"/>
      <w:pStyle w:val="2"/>
      <w:suff w:val="nothing"/>
      <w:lvlText w:val="第%1章 "/>
      <w:lvlJc w:val="left"/>
      <w:pPr>
        <w:ind w:left="1134" w:hanging="567"/>
      </w:pPr>
      <w:rPr>
        <w:rFonts w:hint="eastAsia"/>
      </w:rPr>
    </w:lvl>
    <w:lvl w:ilvl="1" w:tentative="0">
      <w:start w:val="1"/>
      <w:numFmt w:val="chineseCountingThousand"/>
      <w:pStyle w:val="4"/>
      <w:suff w:val="nothing"/>
      <w:lvlText w:val="%2、"/>
      <w:lvlJc w:val="left"/>
      <w:pPr>
        <w:ind w:left="1134" w:hanging="567"/>
      </w:pPr>
      <w:rPr>
        <w:rFonts w:hint="eastAsia"/>
      </w:rPr>
    </w:lvl>
    <w:lvl w:ilvl="2" w:tentative="0">
      <w:start w:val="1"/>
      <w:numFmt w:val="chineseCountingThousand"/>
      <w:pStyle w:val="5"/>
      <w:suff w:val="nothing"/>
      <w:lvlText w:val="（%3）"/>
      <w:lvlJc w:val="left"/>
      <w:pPr>
        <w:ind w:left="1134" w:hanging="567"/>
      </w:pPr>
      <w:rPr>
        <w:rFonts w:hint="eastAsia"/>
      </w:rPr>
    </w:lvl>
    <w:lvl w:ilvl="3" w:tentative="0">
      <w:start w:val="1"/>
      <w:numFmt w:val="decimal"/>
      <w:pStyle w:val="6"/>
      <w:suff w:val="nothing"/>
      <w:lvlText w:val="%4."/>
      <w:lvlJc w:val="left"/>
      <w:pPr>
        <w:ind w:left="1134" w:hanging="567"/>
      </w:pPr>
      <w:rPr>
        <w:rFonts w:hint="eastAsia"/>
      </w:rPr>
    </w:lvl>
    <w:lvl w:ilvl="4" w:tentative="0">
      <w:start w:val="1"/>
      <w:numFmt w:val="decimal"/>
      <w:pStyle w:val="7"/>
      <w:suff w:val="nothing"/>
      <w:lvlText w:val="%4.%5."/>
      <w:lvlJc w:val="left"/>
      <w:pPr>
        <w:ind w:left="567" w:firstLine="0"/>
      </w:pPr>
      <w:rPr>
        <w:rFonts w:hint="eastAsia"/>
      </w:rPr>
    </w:lvl>
    <w:lvl w:ilvl="5" w:tentative="0">
      <w:start w:val="1"/>
      <w:numFmt w:val="decimal"/>
      <w:pStyle w:val="8"/>
      <w:suff w:val="nothing"/>
      <w:lvlText w:val="%4.%5.%6."/>
      <w:lvlJc w:val="left"/>
      <w:pPr>
        <w:ind w:left="567" w:firstLine="0"/>
      </w:pPr>
      <w:rPr>
        <w:rFonts w:hint="eastAsia"/>
      </w:rPr>
    </w:lvl>
    <w:lvl w:ilvl="6" w:tentative="0">
      <w:start w:val="1"/>
      <w:numFmt w:val="decimal"/>
      <w:pStyle w:val="36"/>
      <w:suff w:val="nothing"/>
      <w:lvlText w:val="%4.%5.%6.%7."/>
      <w:lvlJc w:val="left"/>
      <w:pPr>
        <w:ind w:left="1134" w:hanging="567"/>
      </w:pPr>
      <w:rPr>
        <w:rFonts w:hint="eastAsia"/>
      </w:rPr>
    </w:lvl>
    <w:lvl w:ilvl="7" w:tentative="0">
      <w:start w:val="1"/>
      <w:numFmt w:val="decimal"/>
      <w:pStyle w:val="37"/>
      <w:suff w:val="nothing"/>
      <w:lvlText w:val="%4.%5.%6.%7.%8."/>
      <w:lvlJc w:val="left"/>
      <w:pPr>
        <w:ind w:left="1134" w:hanging="567"/>
      </w:pPr>
      <w:rPr>
        <w:rFonts w:hint="eastAsia"/>
      </w:rPr>
    </w:lvl>
    <w:lvl w:ilvl="8" w:tentative="0">
      <w:start w:val="1"/>
      <w:numFmt w:val="decimal"/>
      <w:pStyle w:val="38"/>
      <w:isLgl/>
      <w:suff w:val="nothing"/>
      <w:lvlText w:val="%3.%4.%5.%6.%7.%8.%9."/>
      <w:lvlJc w:val="left"/>
      <w:pPr>
        <w:ind w:left="1559" w:hanging="99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lZDk0NjFmODQ4Mzg0YzNmMDI4YWUxYzgxMGU4OGMifQ=="/>
  </w:docVars>
  <w:rsids>
    <w:rsidRoot w:val="00435158"/>
    <w:rsid w:val="000372AE"/>
    <w:rsid w:val="000411C9"/>
    <w:rsid w:val="000752FE"/>
    <w:rsid w:val="000C30BA"/>
    <w:rsid w:val="000E26F8"/>
    <w:rsid w:val="00222E7B"/>
    <w:rsid w:val="00413709"/>
    <w:rsid w:val="00415115"/>
    <w:rsid w:val="00435158"/>
    <w:rsid w:val="00651270"/>
    <w:rsid w:val="0071282A"/>
    <w:rsid w:val="007150DA"/>
    <w:rsid w:val="007C3C3D"/>
    <w:rsid w:val="007F1C25"/>
    <w:rsid w:val="009314E1"/>
    <w:rsid w:val="009415E1"/>
    <w:rsid w:val="009454FD"/>
    <w:rsid w:val="00947DB3"/>
    <w:rsid w:val="009A6C6B"/>
    <w:rsid w:val="009C7BA9"/>
    <w:rsid w:val="009F5C14"/>
    <w:rsid w:val="00A07B1D"/>
    <w:rsid w:val="00B04FE7"/>
    <w:rsid w:val="00B45BFA"/>
    <w:rsid w:val="00B80342"/>
    <w:rsid w:val="00B80F5D"/>
    <w:rsid w:val="00BF1B0A"/>
    <w:rsid w:val="00BF3CD4"/>
    <w:rsid w:val="00C37F09"/>
    <w:rsid w:val="00CD4FFD"/>
    <w:rsid w:val="00CE66AE"/>
    <w:rsid w:val="00CF4804"/>
    <w:rsid w:val="00D7147E"/>
    <w:rsid w:val="00E14258"/>
    <w:rsid w:val="00E56FC8"/>
    <w:rsid w:val="00EB1A1E"/>
    <w:rsid w:val="00F11A1D"/>
    <w:rsid w:val="00F85899"/>
    <w:rsid w:val="00FB508B"/>
    <w:rsid w:val="03086AA8"/>
    <w:rsid w:val="0D350568"/>
    <w:rsid w:val="2E911F8A"/>
    <w:rsid w:val="333D5A4A"/>
    <w:rsid w:val="3B291A9D"/>
    <w:rsid w:val="3B9677B5"/>
    <w:rsid w:val="3D7A5490"/>
    <w:rsid w:val="469B0CD9"/>
    <w:rsid w:val="4D852539"/>
    <w:rsid w:val="57C00F23"/>
    <w:rsid w:val="5BD33B96"/>
    <w:rsid w:val="5D5A0E23"/>
    <w:rsid w:val="5EF534F9"/>
    <w:rsid w:val="615B5154"/>
    <w:rsid w:val="668D4D1C"/>
    <w:rsid w:val="67AE0C52"/>
    <w:rsid w:val="6F9B1553"/>
    <w:rsid w:val="6FBE0FEE"/>
    <w:rsid w:val="70A04B16"/>
    <w:rsid w:val="78212811"/>
    <w:rsid w:val="7A8E56CF"/>
    <w:rsid w:val="7E9814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26"/>
    <w:autoRedefine/>
    <w:qFormat/>
    <w:uiPriority w:val="9"/>
    <w:pPr>
      <w:numPr>
        <w:ilvl w:val="0"/>
        <w:numId w:val="1"/>
      </w:numPr>
      <w:spacing w:line="480" w:lineRule="auto"/>
      <w:outlineLvl w:val="0"/>
    </w:pPr>
    <w:rPr>
      <w:rFonts w:eastAsia="黑体"/>
    </w:rPr>
  </w:style>
  <w:style w:type="paragraph" w:styleId="4">
    <w:name w:val="heading 2"/>
    <w:basedOn w:val="3"/>
    <w:next w:val="1"/>
    <w:link w:val="27"/>
    <w:unhideWhenUsed/>
    <w:qFormat/>
    <w:uiPriority w:val="9"/>
    <w:pPr>
      <w:numPr>
        <w:ilvl w:val="1"/>
        <w:numId w:val="1"/>
      </w:numPr>
      <w:outlineLvl w:val="1"/>
    </w:pPr>
    <w:rPr>
      <w:rFonts w:ascii="黑体" w:hAnsi="黑体" w:eastAsia="黑体"/>
    </w:rPr>
  </w:style>
  <w:style w:type="paragraph" w:styleId="5">
    <w:name w:val="heading 3"/>
    <w:basedOn w:val="3"/>
    <w:next w:val="1"/>
    <w:link w:val="28"/>
    <w:unhideWhenUsed/>
    <w:qFormat/>
    <w:uiPriority w:val="9"/>
    <w:pPr>
      <w:numPr>
        <w:ilvl w:val="2"/>
        <w:numId w:val="1"/>
      </w:numPr>
      <w:outlineLvl w:val="2"/>
    </w:pPr>
    <w:rPr>
      <w:rFonts w:ascii="楷体" w:hAnsi="楷体" w:eastAsia="楷体"/>
    </w:rPr>
  </w:style>
  <w:style w:type="paragraph" w:styleId="6">
    <w:name w:val="heading 4"/>
    <w:basedOn w:val="3"/>
    <w:next w:val="1"/>
    <w:link w:val="29"/>
    <w:autoRedefine/>
    <w:unhideWhenUsed/>
    <w:qFormat/>
    <w:uiPriority w:val="9"/>
    <w:pPr>
      <w:numPr>
        <w:ilvl w:val="3"/>
        <w:numId w:val="1"/>
      </w:numPr>
      <w:outlineLvl w:val="3"/>
    </w:pPr>
  </w:style>
  <w:style w:type="paragraph" w:styleId="7">
    <w:name w:val="heading 5"/>
    <w:basedOn w:val="3"/>
    <w:next w:val="1"/>
    <w:link w:val="30"/>
    <w:unhideWhenUsed/>
    <w:qFormat/>
    <w:uiPriority w:val="9"/>
    <w:pPr>
      <w:numPr>
        <w:ilvl w:val="4"/>
        <w:numId w:val="1"/>
      </w:numPr>
      <w:outlineLvl w:val="4"/>
    </w:pPr>
  </w:style>
  <w:style w:type="paragraph" w:styleId="8">
    <w:name w:val="heading 6"/>
    <w:basedOn w:val="3"/>
    <w:next w:val="1"/>
    <w:link w:val="31"/>
    <w:unhideWhenUsed/>
    <w:qFormat/>
    <w:uiPriority w:val="9"/>
    <w:pPr>
      <w:numPr>
        <w:ilvl w:val="5"/>
        <w:numId w:val="1"/>
      </w:numPr>
      <w:outlineLvl w:val="5"/>
    </w:p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customStyle="1" w:styleId="3">
    <w:name w:val="标题样式基准"/>
    <w:basedOn w:val="1"/>
    <w:autoRedefine/>
    <w:qFormat/>
    <w:uiPriority w:val="0"/>
    <w:rPr>
      <w:b/>
      <w:sz w:val="28"/>
    </w:rPr>
  </w:style>
  <w:style w:type="paragraph" w:styleId="9">
    <w:name w:val="toc 7"/>
    <w:basedOn w:val="1"/>
    <w:next w:val="1"/>
    <w:autoRedefine/>
    <w:unhideWhenUsed/>
    <w:qFormat/>
    <w:uiPriority w:val="39"/>
    <w:pPr>
      <w:ind w:left="1440"/>
      <w:jc w:val="left"/>
    </w:pPr>
    <w:rPr>
      <w:rFonts w:asciiTheme="minorHAnsi" w:eastAsiaTheme="minorHAnsi"/>
      <w:sz w:val="18"/>
      <w:szCs w:val="18"/>
    </w:rPr>
  </w:style>
  <w:style w:type="paragraph" w:styleId="10">
    <w:name w:val="toc 5"/>
    <w:basedOn w:val="1"/>
    <w:next w:val="1"/>
    <w:autoRedefine/>
    <w:unhideWhenUsed/>
    <w:qFormat/>
    <w:uiPriority w:val="39"/>
    <w:pPr>
      <w:ind w:left="960"/>
      <w:jc w:val="left"/>
    </w:pPr>
    <w:rPr>
      <w:rFonts w:asciiTheme="minorHAnsi" w:eastAsiaTheme="minorHAnsi"/>
      <w:sz w:val="18"/>
      <w:szCs w:val="18"/>
    </w:rPr>
  </w:style>
  <w:style w:type="paragraph" w:styleId="11">
    <w:name w:val="toc 3"/>
    <w:basedOn w:val="1"/>
    <w:next w:val="1"/>
    <w:autoRedefine/>
    <w:unhideWhenUsed/>
    <w:qFormat/>
    <w:uiPriority w:val="39"/>
    <w:pPr>
      <w:ind w:left="480"/>
      <w:jc w:val="left"/>
    </w:pPr>
    <w:rPr>
      <w:rFonts w:asciiTheme="minorHAnsi" w:eastAsiaTheme="minorHAnsi"/>
      <w:i/>
      <w:iCs/>
      <w:sz w:val="20"/>
      <w:szCs w:val="20"/>
    </w:rPr>
  </w:style>
  <w:style w:type="paragraph" w:styleId="12">
    <w:name w:val="toc 8"/>
    <w:basedOn w:val="1"/>
    <w:next w:val="1"/>
    <w:autoRedefine/>
    <w:unhideWhenUsed/>
    <w:qFormat/>
    <w:uiPriority w:val="39"/>
    <w:pPr>
      <w:ind w:left="1680"/>
      <w:jc w:val="left"/>
    </w:pPr>
    <w:rPr>
      <w:rFonts w:asciiTheme="minorHAnsi" w:eastAsiaTheme="minorHAnsi"/>
      <w:sz w:val="18"/>
      <w:szCs w:val="18"/>
    </w:rPr>
  </w:style>
  <w:style w:type="paragraph" w:styleId="13">
    <w:name w:val="footer"/>
    <w:basedOn w:val="1"/>
    <w:link w:val="39"/>
    <w:autoRedefine/>
    <w:unhideWhenUsed/>
    <w:qFormat/>
    <w:uiPriority w:val="99"/>
    <w:pPr>
      <w:tabs>
        <w:tab w:val="center" w:pos="4153"/>
        <w:tab w:val="right" w:pos="8306"/>
      </w:tabs>
      <w:snapToGrid w:val="0"/>
      <w:jc w:val="left"/>
    </w:pPr>
    <w:rPr>
      <w:sz w:val="18"/>
      <w:szCs w:val="18"/>
    </w:rPr>
  </w:style>
  <w:style w:type="paragraph" w:styleId="14">
    <w:name w:val="toc 1"/>
    <w:basedOn w:val="1"/>
    <w:next w:val="1"/>
    <w:autoRedefine/>
    <w:unhideWhenUsed/>
    <w:qFormat/>
    <w:uiPriority w:val="39"/>
    <w:pPr>
      <w:spacing w:before="120" w:after="120"/>
      <w:jc w:val="left"/>
    </w:pPr>
    <w:rPr>
      <w:rFonts w:asciiTheme="minorHAnsi" w:eastAsiaTheme="minorHAnsi"/>
      <w:b/>
      <w:bCs/>
      <w:caps/>
      <w:sz w:val="20"/>
      <w:szCs w:val="20"/>
    </w:rPr>
  </w:style>
  <w:style w:type="paragraph" w:styleId="15">
    <w:name w:val="toc 4"/>
    <w:basedOn w:val="1"/>
    <w:next w:val="1"/>
    <w:autoRedefine/>
    <w:unhideWhenUsed/>
    <w:qFormat/>
    <w:uiPriority w:val="39"/>
    <w:pPr>
      <w:ind w:left="720"/>
      <w:jc w:val="left"/>
    </w:pPr>
    <w:rPr>
      <w:rFonts w:asciiTheme="minorHAnsi" w:eastAsiaTheme="minorHAnsi"/>
      <w:sz w:val="18"/>
      <w:szCs w:val="18"/>
    </w:rPr>
  </w:style>
  <w:style w:type="paragraph" w:styleId="16">
    <w:name w:val="toc 6"/>
    <w:basedOn w:val="1"/>
    <w:next w:val="1"/>
    <w:autoRedefine/>
    <w:unhideWhenUsed/>
    <w:qFormat/>
    <w:uiPriority w:val="39"/>
    <w:pPr>
      <w:ind w:left="1200"/>
      <w:jc w:val="left"/>
    </w:pPr>
    <w:rPr>
      <w:rFonts w:asciiTheme="minorHAnsi" w:eastAsiaTheme="minorHAnsi"/>
      <w:sz w:val="18"/>
      <w:szCs w:val="18"/>
    </w:rPr>
  </w:style>
  <w:style w:type="paragraph" w:styleId="17">
    <w:name w:val="toc 2"/>
    <w:basedOn w:val="1"/>
    <w:next w:val="1"/>
    <w:autoRedefine/>
    <w:unhideWhenUsed/>
    <w:qFormat/>
    <w:uiPriority w:val="39"/>
    <w:pPr>
      <w:ind w:left="240"/>
      <w:jc w:val="left"/>
    </w:pPr>
    <w:rPr>
      <w:rFonts w:asciiTheme="minorHAnsi" w:eastAsiaTheme="minorHAnsi"/>
      <w:smallCaps/>
      <w:sz w:val="20"/>
      <w:szCs w:val="20"/>
    </w:rPr>
  </w:style>
  <w:style w:type="paragraph" w:styleId="18">
    <w:name w:val="toc 9"/>
    <w:basedOn w:val="1"/>
    <w:next w:val="1"/>
    <w:autoRedefine/>
    <w:unhideWhenUsed/>
    <w:qFormat/>
    <w:uiPriority w:val="39"/>
    <w:pPr>
      <w:ind w:left="1920"/>
      <w:jc w:val="left"/>
    </w:pPr>
    <w:rPr>
      <w:rFonts w:asciiTheme="minorHAnsi" w:eastAsiaTheme="minorHAnsi"/>
      <w:sz w:val="18"/>
      <w:szCs w:val="18"/>
    </w:rPr>
  </w:style>
  <w:style w:type="paragraph" w:styleId="19">
    <w:name w:val="Title"/>
    <w:basedOn w:val="1"/>
    <w:next w:val="1"/>
    <w:link w:val="32"/>
    <w:autoRedefine/>
    <w:qFormat/>
    <w:uiPriority w:val="10"/>
    <w:pPr>
      <w:spacing w:before="240" w:after="60"/>
      <w:jc w:val="center"/>
      <w:outlineLvl w:val="0"/>
    </w:pPr>
    <w:rPr>
      <w:rFonts w:asciiTheme="majorHAnsi" w:hAnsiTheme="majorHAnsi" w:eastAsiaTheme="majorEastAsia" w:cstheme="majorBidi"/>
      <w:b/>
      <w:bCs/>
      <w:sz w:val="32"/>
      <w:szCs w:val="32"/>
    </w:rPr>
  </w:style>
  <w:style w:type="table" w:styleId="21">
    <w:name w:val="Table Grid"/>
    <w:basedOn w:val="2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autoRedefine/>
    <w:semiHidden/>
    <w:unhideWhenUsed/>
    <w:qFormat/>
    <w:uiPriority w:val="99"/>
  </w:style>
  <w:style w:type="character" w:styleId="24">
    <w:name w:val="Hyperlink"/>
    <w:basedOn w:val="22"/>
    <w:autoRedefine/>
    <w:unhideWhenUsed/>
    <w:qFormat/>
    <w:uiPriority w:val="99"/>
    <w:rPr>
      <w:color w:val="0563C1" w:themeColor="hyperlink"/>
      <w:u w:val="single"/>
      <w14:textFill>
        <w14:solidFill>
          <w14:schemeClr w14:val="hlink"/>
        </w14:solidFill>
      </w14:textFill>
    </w:rPr>
  </w:style>
  <w:style w:type="paragraph" w:styleId="25">
    <w:name w:val="List Paragraph"/>
    <w:basedOn w:val="1"/>
    <w:autoRedefine/>
    <w:qFormat/>
    <w:uiPriority w:val="34"/>
    <w:pPr>
      <w:ind w:firstLine="420"/>
    </w:pPr>
  </w:style>
  <w:style w:type="character" w:customStyle="1" w:styleId="26">
    <w:name w:val="标题 1 字符"/>
    <w:basedOn w:val="22"/>
    <w:link w:val="2"/>
    <w:autoRedefine/>
    <w:qFormat/>
    <w:uiPriority w:val="9"/>
    <w:rPr>
      <w:rFonts w:ascii="仿宋" w:hAnsi="仿宋" w:eastAsia="黑体" w:cs="华文宋体"/>
      <w:b/>
      <w:sz w:val="28"/>
      <w:szCs w:val="28"/>
    </w:rPr>
  </w:style>
  <w:style w:type="character" w:customStyle="1" w:styleId="27">
    <w:name w:val="标题 2 字符"/>
    <w:basedOn w:val="22"/>
    <w:link w:val="4"/>
    <w:autoRedefine/>
    <w:qFormat/>
    <w:uiPriority w:val="9"/>
    <w:rPr>
      <w:rFonts w:ascii="黑体" w:hAnsi="黑体" w:eastAsia="黑体" w:cs="华文宋体"/>
      <w:b/>
      <w:sz w:val="28"/>
      <w:szCs w:val="28"/>
    </w:rPr>
  </w:style>
  <w:style w:type="character" w:customStyle="1" w:styleId="28">
    <w:name w:val="标题 3 字符"/>
    <w:basedOn w:val="22"/>
    <w:link w:val="5"/>
    <w:autoRedefine/>
    <w:qFormat/>
    <w:uiPriority w:val="9"/>
    <w:rPr>
      <w:rFonts w:ascii="楷体" w:hAnsi="楷体" w:eastAsia="楷体" w:cs="华文宋体"/>
      <w:b/>
      <w:sz w:val="28"/>
      <w:szCs w:val="28"/>
    </w:rPr>
  </w:style>
  <w:style w:type="character" w:customStyle="1" w:styleId="29">
    <w:name w:val="标题 4 字符"/>
    <w:basedOn w:val="22"/>
    <w:link w:val="6"/>
    <w:autoRedefine/>
    <w:qFormat/>
    <w:uiPriority w:val="9"/>
    <w:rPr>
      <w:rFonts w:ascii="宋体" w:hAnsi="宋体" w:eastAsia="宋体" w:cs="华文宋体"/>
      <w:sz w:val="28"/>
      <w:szCs w:val="28"/>
    </w:rPr>
  </w:style>
  <w:style w:type="character" w:customStyle="1" w:styleId="30">
    <w:name w:val="标题 5 字符"/>
    <w:basedOn w:val="22"/>
    <w:link w:val="7"/>
    <w:autoRedefine/>
    <w:qFormat/>
    <w:uiPriority w:val="9"/>
    <w:rPr>
      <w:rFonts w:ascii="宋体" w:hAnsi="宋体" w:eastAsia="宋体" w:cs="华文宋体"/>
      <w:sz w:val="28"/>
      <w:szCs w:val="28"/>
    </w:rPr>
  </w:style>
  <w:style w:type="character" w:customStyle="1" w:styleId="31">
    <w:name w:val="标题 6 字符"/>
    <w:basedOn w:val="22"/>
    <w:link w:val="8"/>
    <w:autoRedefine/>
    <w:qFormat/>
    <w:uiPriority w:val="9"/>
    <w:rPr>
      <w:rFonts w:ascii="宋体" w:hAnsi="宋体" w:eastAsia="宋体" w:cs="华文宋体"/>
      <w:sz w:val="24"/>
      <w:szCs w:val="28"/>
    </w:rPr>
  </w:style>
  <w:style w:type="character" w:customStyle="1" w:styleId="32">
    <w:name w:val="标题 字符"/>
    <w:basedOn w:val="22"/>
    <w:link w:val="19"/>
    <w:autoRedefine/>
    <w:qFormat/>
    <w:uiPriority w:val="10"/>
    <w:rPr>
      <w:rFonts w:asciiTheme="majorHAnsi" w:hAnsiTheme="majorHAnsi" w:eastAsiaTheme="majorEastAsia" w:cstheme="majorBidi"/>
      <w:b/>
      <w:bCs/>
      <w:sz w:val="32"/>
      <w:szCs w:val="32"/>
    </w:rPr>
  </w:style>
  <w:style w:type="paragraph" w:customStyle="1" w:styleId="33">
    <w:name w:val="图片格式"/>
    <w:basedOn w:val="1"/>
    <w:next w:val="1"/>
    <w:link w:val="34"/>
    <w:autoRedefine/>
    <w:qFormat/>
    <w:uiPriority w:val="0"/>
    <w:pPr>
      <w:widowControl/>
      <w:jc w:val="center"/>
    </w:pPr>
    <w:rPr>
      <w:rFonts w:ascii="宋体" w:hAnsi="宋体" w:cstheme="minorEastAsia"/>
      <w:b/>
      <w:szCs w:val="21"/>
    </w:rPr>
  </w:style>
  <w:style w:type="character" w:customStyle="1" w:styleId="34">
    <w:name w:val="图片格式 字符"/>
    <w:basedOn w:val="22"/>
    <w:link w:val="33"/>
    <w:autoRedefine/>
    <w:qFormat/>
    <w:uiPriority w:val="0"/>
    <w:rPr>
      <w:rFonts w:ascii="宋体" w:hAnsi="宋体" w:eastAsia="宋体" w:cstheme="minorEastAsia"/>
      <w:b/>
      <w:sz w:val="24"/>
      <w:szCs w:val="21"/>
    </w:rPr>
  </w:style>
  <w:style w:type="paragraph" w:customStyle="1" w:styleId="35">
    <w:name w:val="表格样式"/>
    <w:basedOn w:val="3"/>
    <w:autoRedefine/>
    <w:qFormat/>
    <w:uiPriority w:val="0"/>
    <w:pPr>
      <w:widowControl/>
      <w:jc w:val="center"/>
    </w:pPr>
    <w:rPr>
      <w:b w:val="0"/>
      <w:bCs/>
      <w:sz w:val="21"/>
      <w:szCs w:val="21"/>
    </w:rPr>
  </w:style>
  <w:style w:type="paragraph" w:customStyle="1" w:styleId="36">
    <w:name w:val="标题7"/>
    <w:basedOn w:val="3"/>
    <w:next w:val="1"/>
    <w:autoRedefine/>
    <w:qFormat/>
    <w:uiPriority w:val="0"/>
    <w:pPr>
      <w:numPr>
        <w:ilvl w:val="6"/>
        <w:numId w:val="1"/>
      </w:numPr>
      <w:outlineLvl w:val="6"/>
    </w:pPr>
  </w:style>
  <w:style w:type="paragraph" w:customStyle="1" w:styleId="37">
    <w:name w:val="标题8"/>
    <w:basedOn w:val="3"/>
    <w:next w:val="1"/>
    <w:autoRedefine/>
    <w:qFormat/>
    <w:uiPriority w:val="0"/>
    <w:pPr>
      <w:numPr>
        <w:ilvl w:val="7"/>
        <w:numId w:val="1"/>
      </w:numPr>
      <w:outlineLvl w:val="7"/>
    </w:pPr>
  </w:style>
  <w:style w:type="paragraph" w:customStyle="1" w:styleId="38">
    <w:name w:val="标题9"/>
    <w:basedOn w:val="36"/>
    <w:next w:val="1"/>
    <w:autoRedefine/>
    <w:qFormat/>
    <w:uiPriority w:val="0"/>
    <w:pPr>
      <w:numPr>
        <w:ilvl w:val="8"/>
      </w:numPr>
      <w:outlineLvl w:val="8"/>
    </w:pPr>
  </w:style>
  <w:style w:type="character" w:customStyle="1" w:styleId="39">
    <w:name w:val="页脚 字符"/>
    <w:basedOn w:val="22"/>
    <w:link w:val="13"/>
    <w:autoRedefine/>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32EABB-42DD-3745-AF65-167D33FB1CEE}">
  <ds:schemaRefs/>
</ds:datastoreItem>
</file>

<file path=docProps/app.xml><?xml version="1.0" encoding="utf-8"?>
<Properties xmlns="http://schemas.openxmlformats.org/officeDocument/2006/extended-properties" xmlns:vt="http://schemas.openxmlformats.org/officeDocument/2006/docPropsVTypes">
  <Template>Normal.dotm</Template>
  <Pages>8</Pages>
  <Words>507</Words>
  <Characters>2895</Characters>
  <Lines>24</Lines>
  <Paragraphs>6</Paragraphs>
  <TotalTime>74</TotalTime>
  <ScaleCrop>false</ScaleCrop>
  <LinksUpToDate>false</LinksUpToDate>
  <CharactersWithSpaces>3396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2023-12-07T06:00:00Z</dcterms:created>
  <dc:creator>野 猫</dc:creator>
  <cp:lastModifiedBy>王绍鑫</cp:lastModifiedBy>
  <dcterms:modified xsi:type="dcterms:W3CDTF">2024-01-19T02:54:55Z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CD4E993DE458475E8D78D1ED334BEEFB_12</vt:lpwstr>
  </property>
</Properties>
</file>