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6BBDB">
      <w:pPr>
        <w:ind w:left="660"/>
        <w:rPr>
          <w:rFonts w:ascii="楷体_GB2312" w:eastAsia="楷体_GB2312"/>
          <w:bCs/>
          <w:color w:val="0D0D0D"/>
          <w:sz w:val="30"/>
        </w:rPr>
      </w:pPr>
    </w:p>
    <w:p w14:paraId="26C1A6C3">
      <w:pPr>
        <w:ind w:left="660"/>
        <w:rPr>
          <w:rFonts w:ascii="楷体_GB2312" w:eastAsia="楷体_GB2312"/>
          <w:bCs/>
          <w:color w:val="0D0D0D"/>
          <w:sz w:val="30"/>
        </w:rPr>
      </w:pPr>
    </w:p>
    <w:p w14:paraId="6E27576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765054EB">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02D6A134">
      <w:pPr>
        <w:rPr>
          <w:rFonts w:hint="eastAsia" w:ascii="华文中宋" w:hAnsi="华文中宋" w:eastAsia="华文中宋"/>
          <w:bCs/>
          <w:color w:val="0D0D0D"/>
          <w:sz w:val="30"/>
        </w:rPr>
      </w:pPr>
    </w:p>
    <w:p w14:paraId="7EF2F5AB">
      <w:pPr>
        <w:rPr>
          <w:rFonts w:hint="eastAsia" w:ascii="华文中宋" w:hAnsi="华文中宋" w:eastAsia="华文中宋"/>
          <w:bCs/>
          <w:color w:val="0D0D0D"/>
          <w:sz w:val="30"/>
        </w:rPr>
      </w:pPr>
    </w:p>
    <w:p w14:paraId="49C7A0A7">
      <w:pPr>
        <w:spacing w:line="300" w:lineRule="auto"/>
        <w:rPr>
          <w:rFonts w:hint="eastAsia" w:ascii="宋体" w:hAnsi="宋体"/>
          <w:color w:val="000000"/>
          <w:sz w:val="28"/>
          <w:szCs w:val="28"/>
        </w:rPr>
      </w:pPr>
      <w:r>
        <w:rPr>
          <w:rFonts w:hint="eastAsia" w:ascii="宋体" w:hAnsi="宋体"/>
          <w:color w:val="000000"/>
          <w:sz w:val="28"/>
          <w:szCs w:val="28"/>
        </w:rPr>
        <w:t>项目名称：2025年流程及微应用开发服务方案 </w:t>
      </w:r>
    </w:p>
    <w:p w14:paraId="0A6AF712">
      <w:pPr>
        <w:spacing w:line="300" w:lineRule="auto"/>
        <w:rPr>
          <w:rFonts w:hint="eastAsia" w:ascii="宋体" w:hAnsi="宋体"/>
          <w:color w:val="000000"/>
          <w:sz w:val="28"/>
          <w:szCs w:val="28"/>
        </w:rPr>
      </w:pPr>
      <w:r>
        <w:rPr>
          <w:rFonts w:hint="eastAsia" w:ascii="宋体" w:hAnsi="宋体"/>
          <w:color w:val="000000"/>
          <w:sz w:val="28"/>
          <w:szCs w:val="28"/>
        </w:rPr>
        <w:t>项目编号：JSITFW2025092402</w:t>
      </w:r>
    </w:p>
    <w:p w14:paraId="44951D32">
      <w:pPr>
        <w:rPr>
          <w:rFonts w:hint="eastAsia" w:ascii="华文中宋" w:hAnsi="华文中宋" w:eastAsia="华文中宋"/>
          <w:bCs/>
          <w:color w:val="000000"/>
          <w:sz w:val="30"/>
          <w:szCs w:val="30"/>
        </w:rPr>
      </w:pPr>
    </w:p>
    <w:p w14:paraId="278DCEB9">
      <w:pPr>
        <w:rPr>
          <w:rFonts w:hint="eastAsia" w:ascii="华文中宋" w:hAnsi="华文中宋" w:eastAsia="华文中宋"/>
          <w:bCs/>
          <w:color w:val="000000"/>
          <w:sz w:val="32"/>
        </w:rPr>
      </w:pPr>
    </w:p>
    <w:p w14:paraId="06405498">
      <w:pPr>
        <w:rPr>
          <w:rFonts w:hint="eastAsia" w:ascii="华文中宋" w:hAnsi="华文中宋" w:eastAsia="华文中宋"/>
          <w:bCs/>
          <w:color w:val="000000"/>
          <w:sz w:val="32"/>
        </w:rPr>
      </w:pPr>
    </w:p>
    <w:p w14:paraId="6CFA0656">
      <w:pPr>
        <w:rPr>
          <w:rFonts w:hint="eastAsia" w:ascii="华文中宋" w:hAnsi="华文中宋" w:eastAsia="华文中宋"/>
          <w:bCs/>
          <w:color w:val="000000"/>
          <w:sz w:val="32"/>
        </w:rPr>
      </w:pPr>
    </w:p>
    <w:p w14:paraId="4ED1F725">
      <w:pPr>
        <w:rPr>
          <w:rFonts w:hint="eastAsia" w:ascii="华文中宋" w:hAnsi="华文中宋" w:eastAsia="华文中宋"/>
          <w:bCs/>
          <w:color w:val="000000"/>
          <w:sz w:val="32"/>
        </w:rPr>
      </w:pPr>
    </w:p>
    <w:p w14:paraId="6803217A">
      <w:pPr>
        <w:rPr>
          <w:rFonts w:hint="eastAsia" w:ascii="华文中宋" w:hAnsi="华文中宋" w:eastAsia="华文中宋"/>
          <w:bCs/>
          <w:color w:val="000000"/>
          <w:sz w:val="32"/>
        </w:rPr>
      </w:pPr>
    </w:p>
    <w:p w14:paraId="5B2839C2">
      <w:pPr>
        <w:rPr>
          <w:rFonts w:hint="eastAsia" w:ascii="华文中宋" w:hAnsi="华文中宋" w:eastAsia="华文中宋"/>
          <w:bCs/>
          <w:color w:val="000000"/>
          <w:sz w:val="32"/>
        </w:rPr>
      </w:pPr>
    </w:p>
    <w:p w14:paraId="313CABA8">
      <w:pPr>
        <w:rPr>
          <w:rFonts w:hint="eastAsia" w:ascii="华文中宋" w:hAnsi="华文中宋" w:eastAsia="华文中宋"/>
          <w:bCs/>
          <w:color w:val="000000"/>
          <w:sz w:val="32"/>
        </w:rPr>
      </w:pPr>
    </w:p>
    <w:p w14:paraId="7F92203F">
      <w:pPr>
        <w:jc w:val="left"/>
        <w:rPr>
          <w:rFonts w:hint="eastAsia" w:ascii="华文中宋" w:hAnsi="华文中宋" w:eastAsia="华文中宋"/>
          <w:bCs/>
          <w:color w:val="000000"/>
          <w:sz w:val="32"/>
        </w:rPr>
      </w:pPr>
    </w:p>
    <w:p w14:paraId="23EC1763">
      <w:pPr>
        <w:jc w:val="center"/>
        <w:rPr>
          <w:rFonts w:hint="eastAsia" w:ascii="宋体" w:hAnsi="宋体"/>
          <w:color w:val="000000"/>
          <w:sz w:val="32"/>
        </w:rPr>
      </w:pPr>
      <w:r>
        <w:rPr>
          <w:rFonts w:hint="eastAsia" w:ascii="宋体" w:hAnsi="宋体"/>
          <w:color w:val="000000"/>
          <w:sz w:val="32"/>
        </w:rPr>
        <w:t>江苏信息职业技术学院招投标中心</w:t>
      </w:r>
    </w:p>
    <w:p w14:paraId="3349E63D">
      <w:pPr>
        <w:pStyle w:val="11"/>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w:t>
      </w:r>
      <w:r>
        <w:rPr>
          <w:rFonts w:hint="eastAsia" w:ascii="宋体" w:hAnsi="宋体" w:eastAsia="宋体"/>
          <w:color w:val="000000"/>
          <w:lang w:val="en-US" w:eastAsia="zh-CN"/>
        </w:rPr>
        <w:t>24</w:t>
      </w:r>
      <w:r>
        <w:rPr>
          <w:rFonts w:hint="eastAsia" w:ascii="宋体" w:hAnsi="宋体" w:eastAsia="宋体"/>
          <w:color w:val="000000"/>
        </w:rPr>
        <w:t>日</w:t>
      </w:r>
    </w:p>
    <w:p w14:paraId="3512919F">
      <w:pPr>
        <w:ind w:firstLine="3780" w:firstLineChars="1800"/>
        <w:rPr>
          <w:rStyle w:val="19"/>
          <w:rFonts w:eastAsia="黑体"/>
          <w:bCs/>
          <w:color w:val="000000"/>
          <w:sz w:val="48"/>
        </w:rPr>
      </w:pPr>
      <w:r>
        <w:rPr>
          <w:color w:val="000000"/>
        </w:rPr>
        <w:br w:type="page"/>
      </w:r>
      <w:r>
        <w:rPr>
          <w:rStyle w:val="19"/>
          <w:rFonts w:hint="eastAsia" w:eastAsia="黑体"/>
          <w:bCs/>
          <w:color w:val="000000"/>
          <w:sz w:val="48"/>
        </w:rPr>
        <w:t>目     录</w:t>
      </w:r>
    </w:p>
    <w:p w14:paraId="246943F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75617EAC">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384576C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BEBB372">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C500AD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5BD69B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6E8DA2EA">
      <w:pPr>
        <w:spacing w:line="300" w:lineRule="auto"/>
        <w:ind w:firstLine="496" w:firstLineChars="200"/>
        <w:rPr>
          <w:rFonts w:hint="eastAsia" w:ascii="宋体" w:hAnsi="宋体"/>
          <w:color w:val="000000"/>
          <w:spacing w:val="4"/>
          <w:sz w:val="24"/>
        </w:rPr>
      </w:pPr>
    </w:p>
    <w:p w14:paraId="4AAFDA80">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江苏信息职业技术学院招投标中心受学校委托，就2025年流程及微应用开发服务方案项目进行公开招标，现欢迎符合相关条件的供应商参加投标。</w:t>
      </w:r>
    </w:p>
    <w:p w14:paraId="575E4521">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568EDA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名称：2025年流程及微应用开发服务方案 </w:t>
      </w:r>
    </w:p>
    <w:p w14:paraId="41672670">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编号：JSITFW2025092402</w:t>
      </w:r>
    </w:p>
    <w:p w14:paraId="2D3A74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369415D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6A177E1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6.4</w:t>
      </w:r>
      <w:r>
        <w:rPr>
          <w:rFonts w:hint="eastAsia" w:ascii="宋体" w:hAnsi="宋体"/>
          <w:b/>
          <w:color w:val="000000"/>
          <w:spacing w:val="4"/>
          <w:sz w:val="24"/>
        </w:rPr>
        <w:t>万元</w:t>
      </w:r>
    </w:p>
    <w:p w14:paraId="224C80FC">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BFD147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67072006">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7647DB1">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0536BE47">
      <w:pPr>
        <w:spacing w:line="440" w:lineRule="exact"/>
        <w:ind w:firstLine="480" w:firstLineChars="200"/>
        <w:rPr>
          <w:sz w:val="24"/>
        </w:rPr>
      </w:pPr>
      <w:r>
        <w:rPr>
          <w:rFonts w:hint="eastAsia"/>
          <w:sz w:val="24"/>
        </w:rPr>
        <w:t>3.</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0"/>
          <w:sz w:val="24"/>
        </w:rPr>
        <w:t>www.creditchina.gov.cn</w:t>
      </w:r>
      <w:r>
        <w:rPr>
          <w:rStyle w:val="20"/>
          <w:sz w:val="24"/>
        </w:rPr>
        <w:fldChar w:fldCharType="end"/>
      </w:r>
      <w:r>
        <w:rPr>
          <w:rFonts w:hint="eastAsia"/>
          <w:sz w:val="24"/>
        </w:rPr>
        <w:t>）列入失信执行人、重大税收违法案件当事人名单、政府采购严重违法失信行为。</w:t>
      </w:r>
      <w:bookmarkEnd w:id="8"/>
    </w:p>
    <w:p w14:paraId="202E6E81">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4.本次招标不接受联合体投标，不得转包、分包。</w:t>
      </w:r>
    </w:p>
    <w:p w14:paraId="305213FF">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7D5DB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2620496">
      <w:pPr>
        <w:spacing w:line="360" w:lineRule="auto"/>
        <w:ind w:firstLine="482" w:firstLineChars="200"/>
        <w:rPr>
          <w:b/>
          <w:color w:val="000000"/>
          <w:sz w:val="24"/>
        </w:rPr>
      </w:pPr>
      <w:r>
        <w:rPr>
          <w:rFonts w:hint="eastAsia"/>
          <w:b/>
          <w:color w:val="000000"/>
          <w:sz w:val="24"/>
        </w:rPr>
        <w:t>七、投标文件接收信息：</w:t>
      </w:r>
    </w:p>
    <w:p w14:paraId="4556B5E6">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9</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A8D165E">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日09时00分</w:t>
      </w:r>
    </w:p>
    <w:p w14:paraId="019FD78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日09时30分</w:t>
      </w:r>
    </w:p>
    <w:p w14:paraId="6C1B7B6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5591A5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7653985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日09时30分</w:t>
      </w:r>
    </w:p>
    <w:p w14:paraId="00078E9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CF5A9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76C80CF">
      <w:pPr>
        <w:spacing w:line="360" w:lineRule="auto"/>
        <w:ind w:firstLine="969" w:firstLineChars="391"/>
        <w:rPr>
          <w:color w:val="000000"/>
          <w:spacing w:val="4"/>
          <w:sz w:val="24"/>
        </w:rPr>
      </w:pPr>
      <w:r>
        <w:rPr>
          <w:rFonts w:hint="eastAsia"/>
          <w:color w:val="000000"/>
          <w:spacing w:val="4"/>
          <w:sz w:val="24"/>
        </w:rPr>
        <w:t>技术部分联系人：王老师</w:t>
      </w:r>
    </w:p>
    <w:p w14:paraId="58964F27">
      <w:pPr>
        <w:spacing w:line="360" w:lineRule="auto"/>
        <w:ind w:firstLine="969" w:firstLineChars="391"/>
        <w:rPr>
          <w:color w:val="000000"/>
          <w:spacing w:val="4"/>
          <w:sz w:val="24"/>
        </w:rPr>
      </w:pPr>
      <w:r>
        <w:rPr>
          <w:rFonts w:hint="eastAsia"/>
          <w:color w:val="000000"/>
          <w:spacing w:val="4"/>
          <w:sz w:val="24"/>
        </w:rPr>
        <w:t>联系电话：</w:t>
      </w:r>
      <w:r>
        <w:rPr>
          <w:color w:val="000000"/>
          <w:spacing w:val="4"/>
          <w:sz w:val="24"/>
        </w:rPr>
        <w:t>13585003511</w:t>
      </w:r>
    </w:p>
    <w:p w14:paraId="19676FB9">
      <w:pPr>
        <w:spacing w:line="360" w:lineRule="auto"/>
        <w:ind w:firstLine="969" w:firstLineChars="391"/>
        <w:rPr>
          <w:color w:val="000000"/>
          <w:spacing w:val="4"/>
          <w:sz w:val="24"/>
        </w:rPr>
      </w:pPr>
      <w:r>
        <w:rPr>
          <w:rFonts w:hint="eastAsia"/>
          <w:color w:val="000000"/>
          <w:spacing w:val="4"/>
          <w:sz w:val="24"/>
        </w:rPr>
        <w:t>商务部分联系人：王老师</w:t>
      </w:r>
      <w:r>
        <w:rPr>
          <w:color w:val="000000"/>
          <w:spacing w:val="4"/>
          <w:sz w:val="24"/>
        </w:rPr>
        <w:t xml:space="preserve"> </w:t>
      </w:r>
      <w:r>
        <w:rPr>
          <w:rFonts w:hint="eastAsia"/>
          <w:color w:val="000000"/>
          <w:spacing w:val="4"/>
          <w:sz w:val="24"/>
        </w:rPr>
        <w:t xml:space="preserve">  </w:t>
      </w:r>
    </w:p>
    <w:p w14:paraId="3035DCE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D687BD0">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4C6291A2">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7C79E118">
      <w:pPr>
        <w:spacing w:line="360" w:lineRule="auto"/>
        <w:ind w:firstLine="969" w:firstLineChars="391"/>
        <w:rPr>
          <w:color w:val="000000"/>
          <w:spacing w:val="4"/>
          <w:sz w:val="24"/>
        </w:rPr>
      </w:pPr>
    </w:p>
    <w:p w14:paraId="6ABD4F7A">
      <w:pPr>
        <w:spacing w:line="360" w:lineRule="auto"/>
        <w:ind w:firstLine="969" w:firstLineChars="391"/>
        <w:rPr>
          <w:color w:val="000000"/>
          <w:spacing w:val="4"/>
          <w:sz w:val="24"/>
        </w:rPr>
      </w:pPr>
    </w:p>
    <w:p w14:paraId="7B9EDB9A">
      <w:pPr>
        <w:spacing w:line="360" w:lineRule="auto"/>
        <w:ind w:firstLine="969" w:firstLineChars="391"/>
        <w:rPr>
          <w:color w:val="000000"/>
          <w:spacing w:val="4"/>
          <w:sz w:val="24"/>
        </w:rPr>
      </w:pPr>
    </w:p>
    <w:p w14:paraId="185B8C72">
      <w:pPr>
        <w:spacing w:line="360" w:lineRule="auto"/>
        <w:ind w:firstLine="969" w:firstLineChars="391"/>
        <w:rPr>
          <w:color w:val="000000"/>
          <w:spacing w:val="4"/>
          <w:sz w:val="24"/>
        </w:rPr>
      </w:pPr>
    </w:p>
    <w:p w14:paraId="0B27C1A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0F3D5ED8">
      <w:pPr>
        <w:spacing w:line="360" w:lineRule="auto"/>
        <w:ind w:firstLine="969" w:firstLineChars="391"/>
        <w:rPr>
          <w:color w:val="000000"/>
          <w:spacing w:val="4"/>
          <w:sz w:val="24"/>
        </w:rPr>
      </w:pPr>
      <w:r>
        <w:rPr>
          <w:rFonts w:hint="eastAsia"/>
          <w:color w:val="000000"/>
          <w:spacing w:val="4"/>
          <w:sz w:val="24"/>
        </w:rPr>
        <w:t xml:space="preserve">                                        招投标中心</w:t>
      </w:r>
    </w:p>
    <w:p w14:paraId="406C2DE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9</w:t>
      </w:r>
      <w:r>
        <w:rPr>
          <w:rFonts w:hint="eastAsia"/>
          <w:color w:val="000000"/>
          <w:spacing w:val="4"/>
          <w:sz w:val="24"/>
        </w:rPr>
        <w:t>月</w:t>
      </w:r>
      <w:r>
        <w:rPr>
          <w:rFonts w:hint="eastAsia"/>
          <w:color w:val="000000"/>
          <w:spacing w:val="4"/>
          <w:sz w:val="24"/>
          <w:lang w:val="en-US" w:eastAsia="zh-CN"/>
        </w:rPr>
        <w:t>25</w:t>
      </w:r>
      <w:r>
        <w:rPr>
          <w:rFonts w:hint="eastAsia"/>
          <w:color w:val="000000"/>
          <w:spacing w:val="4"/>
          <w:sz w:val="24"/>
        </w:rPr>
        <w:t>日</w:t>
      </w:r>
      <w:bookmarkStart w:id="9" w:name="_GoBack"/>
    </w:p>
    <w:bookmarkEnd w:id="9"/>
    <w:p w14:paraId="1129E1EB">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ECCB689">
      <w:pPr>
        <w:spacing w:line="360" w:lineRule="auto"/>
        <w:rPr>
          <w:b/>
          <w:color w:val="000000"/>
          <w:sz w:val="24"/>
        </w:rPr>
      </w:pPr>
      <w:r>
        <w:rPr>
          <w:rFonts w:hint="eastAsia"/>
          <w:b/>
          <w:color w:val="000000"/>
          <w:sz w:val="24"/>
        </w:rPr>
        <w:t>一、招标文件</w:t>
      </w:r>
    </w:p>
    <w:p w14:paraId="5E83682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723F9DD2">
      <w:pPr>
        <w:spacing w:line="360" w:lineRule="auto"/>
        <w:ind w:firstLine="480" w:firstLineChars="200"/>
        <w:rPr>
          <w:color w:val="000000"/>
          <w:sz w:val="24"/>
        </w:rPr>
      </w:pPr>
      <w:r>
        <w:rPr>
          <w:rFonts w:hint="eastAsia"/>
          <w:color w:val="000000"/>
          <w:sz w:val="24"/>
        </w:rPr>
        <w:t>本招标文件中的招标人、投标人、中标人分别指：</w:t>
      </w:r>
    </w:p>
    <w:p w14:paraId="0D96729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FB68A2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78DFEE8F">
      <w:pPr>
        <w:spacing w:line="360" w:lineRule="auto"/>
        <w:ind w:firstLine="480" w:firstLineChars="200"/>
        <w:rPr>
          <w:color w:val="000000"/>
          <w:sz w:val="24"/>
        </w:rPr>
      </w:pPr>
      <w:r>
        <w:rPr>
          <w:rFonts w:hint="eastAsia"/>
          <w:color w:val="000000"/>
          <w:sz w:val="24"/>
        </w:rPr>
        <w:t>（3）中标人指最后中标的投标人，亦称卖方。</w:t>
      </w:r>
    </w:p>
    <w:p w14:paraId="41CFDAB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5E064E35">
      <w:pPr>
        <w:spacing w:line="360" w:lineRule="auto"/>
        <w:ind w:firstLine="480" w:firstLineChars="200"/>
        <w:rPr>
          <w:color w:val="000000"/>
          <w:sz w:val="24"/>
        </w:rPr>
      </w:pPr>
      <w:r>
        <w:rPr>
          <w:rFonts w:hint="eastAsia"/>
          <w:color w:val="000000"/>
          <w:sz w:val="24"/>
        </w:rPr>
        <w:t>本招标文件由下列部分组成：</w:t>
      </w:r>
    </w:p>
    <w:p w14:paraId="32F33C2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385718B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005B9340">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542CBA44">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52F2AF80">
      <w:pPr>
        <w:spacing w:line="360" w:lineRule="auto"/>
        <w:ind w:firstLine="480" w:firstLineChars="200"/>
        <w:rPr>
          <w:color w:val="000000"/>
          <w:sz w:val="24"/>
        </w:rPr>
      </w:pPr>
      <w:r>
        <w:rPr>
          <w:rFonts w:hint="eastAsia"/>
          <w:color w:val="000000"/>
          <w:sz w:val="24"/>
        </w:rPr>
        <w:t>（5）附件目录及格式</w:t>
      </w:r>
    </w:p>
    <w:p w14:paraId="43439FD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457A285">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10290A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5A7308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0A189BDF">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206265">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E6BB93A">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55AD955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7F4768C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718B4DE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0839100F">
      <w:pPr>
        <w:spacing w:line="360" w:lineRule="auto"/>
        <w:ind w:firstLine="480" w:firstLineChars="200"/>
        <w:rPr>
          <w:color w:val="000000"/>
          <w:sz w:val="24"/>
        </w:rPr>
      </w:pPr>
      <w:r>
        <w:rPr>
          <w:rFonts w:hint="eastAsia"/>
          <w:color w:val="000000"/>
          <w:sz w:val="24"/>
        </w:rPr>
        <w:t>投标人编写的投标文件包括以下部分：</w:t>
      </w:r>
    </w:p>
    <w:p w14:paraId="1029C14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E8929E">
      <w:pPr>
        <w:spacing w:line="360" w:lineRule="auto"/>
        <w:ind w:firstLine="480" w:firstLineChars="200"/>
        <w:rPr>
          <w:color w:val="000000"/>
          <w:sz w:val="24"/>
        </w:rPr>
      </w:pPr>
      <w:r>
        <w:rPr>
          <w:rFonts w:hint="eastAsia"/>
          <w:color w:val="000000"/>
          <w:sz w:val="24"/>
        </w:rPr>
        <w:t>（2）投标函（格式见附件2）</w:t>
      </w:r>
    </w:p>
    <w:p w14:paraId="714D785C">
      <w:pPr>
        <w:spacing w:line="360" w:lineRule="auto"/>
        <w:ind w:firstLine="480" w:firstLineChars="200"/>
        <w:rPr>
          <w:color w:val="000000"/>
          <w:sz w:val="24"/>
        </w:rPr>
      </w:pPr>
      <w:r>
        <w:rPr>
          <w:rFonts w:hint="eastAsia"/>
          <w:color w:val="000000"/>
          <w:sz w:val="24"/>
        </w:rPr>
        <w:t>（3）开标一览表（格式见附件3）</w:t>
      </w:r>
    </w:p>
    <w:p w14:paraId="440F4DC5">
      <w:pPr>
        <w:spacing w:line="360" w:lineRule="auto"/>
        <w:ind w:firstLine="480" w:firstLineChars="200"/>
        <w:rPr>
          <w:color w:val="000000"/>
          <w:sz w:val="24"/>
        </w:rPr>
      </w:pPr>
      <w:r>
        <w:rPr>
          <w:rFonts w:hint="eastAsia"/>
          <w:color w:val="000000"/>
          <w:sz w:val="24"/>
        </w:rPr>
        <w:t>（4）报价明细表（格式见附件4）</w:t>
      </w:r>
    </w:p>
    <w:p w14:paraId="1A274B38">
      <w:pPr>
        <w:spacing w:line="360" w:lineRule="auto"/>
        <w:ind w:firstLine="480" w:firstLineChars="200"/>
        <w:rPr>
          <w:color w:val="000000"/>
          <w:sz w:val="24"/>
        </w:rPr>
      </w:pPr>
      <w:r>
        <w:rPr>
          <w:rFonts w:hint="eastAsia"/>
          <w:color w:val="000000"/>
          <w:sz w:val="24"/>
        </w:rPr>
        <w:t>（5）技术及实施方案（格式自拟）</w:t>
      </w:r>
    </w:p>
    <w:p w14:paraId="707D7636">
      <w:pPr>
        <w:spacing w:line="360" w:lineRule="auto"/>
        <w:ind w:firstLine="480" w:firstLineChars="200"/>
        <w:rPr>
          <w:color w:val="000000"/>
          <w:sz w:val="24"/>
        </w:rPr>
      </w:pPr>
      <w:r>
        <w:rPr>
          <w:rFonts w:hint="eastAsia"/>
          <w:color w:val="000000"/>
          <w:sz w:val="24"/>
        </w:rPr>
        <w:t>（6）质量及保证方案（格式自拟）</w:t>
      </w:r>
    </w:p>
    <w:p w14:paraId="182CF1C7">
      <w:pPr>
        <w:spacing w:line="360" w:lineRule="auto"/>
        <w:ind w:firstLine="480" w:firstLineChars="200"/>
        <w:rPr>
          <w:color w:val="000000"/>
          <w:sz w:val="24"/>
        </w:rPr>
      </w:pPr>
      <w:r>
        <w:rPr>
          <w:rFonts w:hint="eastAsia"/>
          <w:color w:val="000000"/>
          <w:sz w:val="24"/>
        </w:rPr>
        <w:t>（7）售后服务承诺书（格式自拟）</w:t>
      </w:r>
    </w:p>
    <w:p w14:paraId="0F441206">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1742288">
      <w:pPr>
        <w:spacing w:line="360" w:lineRule="auto"/>
        <w:ind w:firstLine="480" w:firstLineChars="200"/>
        <w:rPr>
          <w:b/>
          <w:color w:val="000000"/>
          <w:sz w:val="24"/>
        </w:rPr>
      </w:pPr>
      <w:r>
        <w:rPr>
          <w:rFonts w:hint="eastAsia"/>
          <w:color w:val="000000"/>
          <w:sz w:val="24"/>
        </w:rPr>
        <w:t>（8）投标人认为需要陈述的其他内容（格式自拟）</w:t>
      </w:r>
    </w:p>
    <w:p w14:paraId="1F5D97A5">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648F5F6B">
      <w:pPr>
        <w:spacing w:line="360" w:lineRule="auto"/>
        <w:ind w:firstLine="480" w:firstLineChars="200"/>
        <w:rPr>
          <w:color w:val="000000"/>
          <w:sz w:val="24"/>
        </w:rPr>
      </w:pPr>
      <w:r>
        <w:rPr>
          <w:rFonts w:hint="eastAsia"/>
          <w:color w:val="000000"/>
          <w:sz w:val="24"/>
        </w:rPr>
        <w:t>（1）营业执照副本复印件</w:t>
      </w:r>
    </w:p>
    <w:p w14:paraId="6B4C7AD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70116451">
      <w:pPr>
        <w:spacing w:line="360" w:lineRule="auto"/>
        <w:ind w:firstLine="480" w:firstLineChars="200"/>
        <w:rPr>
          <w:color w:val="000000"/>
          <w:sz w:val="24"/>
        </w:rPr>
      </w:pPr>
      <w:r>
        <w:rPr>
          <w:rFonts w:hint="eastAsia"/>
          <w:color w:val="000000"/>
          <w:sz w:val="24"/>
        </w:rPr>
        <w:t>（3）法定代表人资格证明原件（格式见附件5）</w:t>
      </w:r>
    </w:p>
    <w:p w14:paraId="66426BF0">
      <w:pPr>
        <w:spacing w:line="360" w:lineRule="auto"/>
        <w:ind w:firstLine="480" w:firstLineChars="200"/>
        <w:rPr>
          <w:color w:val="000000"/>
          <w:sz w:val="24"/>
        </w:rPr>
      </w:pPr>
      <w:r>
        <w:rPr>
          <w:rFonts w:hint="eastAsia"/>
          <w:color w:val="000000"/>
          <w:sz w:val="24"/>
        </w:rPr>
        <w:t>（4）法定代表人授权书原件（格式见附件6）</w:t>
      </w:r>
    </w:p>
    <w:p w14:paraId="1D33C16A">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658FB036">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5467E401">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0A2D2C8">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17D03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63E9B1C7">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7560CE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B3A3CE1">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43E75B4">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4B365ECB">
      <w:pPr>
        <w:spacing w:line="360" w:lineRule="auto"/>
        <w:ind w:firstLine="960" w:firstLineChars="400"/>
        <w:rPr>
          <w:color w:val="000000"/>
          <w:sz w:val="24"/>
        </w:rPr>
      </w:pPr>
      <w:r>
        <w:rPr>
          <w:rFonts w:hint="eastAsia"/>
          <w:color w:val="000000"/>
          <w:sz w:val="24"/>
        </w:rPr>
        <w:t>（1）收    件  人：江苏信息职业技术学院招投标中心</w:t>
      </w:r>
    </w:p>
    <w:p w14:paraId="7FDF7AD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3B7990C8">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41B4257E">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70F2EA3">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5C7CF137">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403EA831">
      <w:pPr>
        <w:spacing w:line="360" w:lineRule="auto"/>
        <w:ind w:firstLine="960" w:firstLineChars="400"/>
        <w:rPr>
          <w:b/>
          <w:color w:val="000000"/>
          <w:sz w:val="24"/>
        </w:rPr>
      </w:pPr>
      <w:r>
        <w:rPr>
          <w:rFonts w:hint="eastAsia"/>
          <w:color w:val="000000"/>
          <w:sz w:val="24"/>
        </w:rPr>
        <w:t>（7）开标之前不得启封</w:t>
      </w:r>
    </w:p>
    <w:p w14:paraId="3EC7382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BC19CD5">
      <w:pPr>
        <w:spacing w:line="360" w:lineRule="auto"/>
        <w:rPr>
          <w:b/>
          <w:color w:val="000000"/>
          <w:sz w:val="24"/>
        </w:rPr>
      </w:pPr>
      <w:r>
        <w:rPr>
          <w:rFonts w:hint="eastAsia"/>
          <w:b/>
          <w:color w:val="000000"/>
          <w:sz w:val="24"/>
        </w:rPr>
        <w:t>三、投标细则</w:t>
      </w:r>
    </w:p>
    <w:p w14:paraId="4DAA9CD3">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54F37D3">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B1D661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1E1F198">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33FE3673">
      <w:pPr>
        <w:spacing w:line="360" w:lineRule="auto"/>
        <w:ind w:firstLine="480" w:firstLineChars="200"/>
        <w:rPr>
          <w:sz w:val="24"/>
        </w:rPr>
      </w:pPr>
      <w:r>
        <w:rPr>
          <w:rFonts w:hint="eastAsia"/>
          <w:sz w:val="24"/>
        </w:rPr>
        <w:t>（2）国（境）内供货的货物以人民币报价；</w:t>
      </w:r>
    </w:p>
    <w:p w14:paraId="3A7BB8A3">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37671D68">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09DFF09B">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6F1E2B45">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36EE269">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7FF0C928">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361FCD7">
      <w:pPr>
        <w:spacing w:line="360" w:lineRule="auto"/>
        <w:ind w:firstLine="480" w:firstLineChars="200"/>
        <w:rPr>
          <w:sz w:val="24"/>
        </w:rPr>
      </w:pPr>
      <w:r>
        <w:rPr>
          <w:rFonts w:hint="eastAsia"/>
          <w:sz w:val="24"/>
        </w:rPr>
        <w:t>（2）投标截止时间前投标人可以撤标，但在投标截止时间后不允许撤标。</w:t>
      </w:r>
    </w:p>
    <w:p w14:paraId="712DA0F0">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7E84196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CCFC5A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9DEA941">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E0FF9A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5EA6499">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7C2219FE">
      <w:pPr>
        <w:spacing w:line="360" w:lineRule="auto"/>
        <w:rPr>
          <w:rFonts w:hint="eastAsia" w:ascii="宋体" w:hAnsi="宋体"/>
          <w:b/>
          <w:color w:val="000000"/>
          <w:sz w:val="24"/>
        </w:rPr>
      </w:pPr>
      <w:r>
        <w:rPr>
          <w:rFonts w:hint="eastAsia" w:ascii="宋体" w:hAnsi="宋体"/>
          <w:b/>
          <w:color w:val="000000"/>
          <w:sz w:val="24"/>
        </w:rPr>
        <w:t>四、开标、评标</w:t>
      </w:r>
    </w:p>
    <w:p w14:paraId="434C325D">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5D34F4D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53A110BA">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50B93BF">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83000F9">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4A20A3A">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476F2EA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F5CD55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771584C">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25558D0">
      <w:pPr>
        <w:spacing w:line="324" w:lineRule="auto"/>
        <w:ind w:firstLine="480" w:firstLineChars="200"/>
        <w:rPr>
          <w:color w:val="000000"/>
          <w:sz w:val="24"/>
        </w:rPr>
      </w:pPr>
      <w:r>
        <w:rPr>
          <w:rFonts w:hint="eastAsia"/>
          <w:color w:val="000000"/>
          <w:sz w:val="24"/>
        </w:rPr>
        <w:t>（4）投标有效期不足的；</w:t>
      </w:r>
    </w:p>
    <w:p w14:paraId="2F3D117C">
      <w:pPr>
        <w:spacing w:line="324" w:lineRule="auto"/>
        <w:ind w:firstLine="480" w:firstLineChars="200"/>
        <w:rPr>
          <w:color w:val="000000"/>
          <w:sz w:val="24"/>
        </w:rPr>
      </w:pPr>
      <w:r>
        <w:rPr>
          <w:rFonts w:hint="eastAsia"/>
          <w:color w:val="000000"/>
          <w:sz w:val="24"/>
        </w:rPr>
        <w:t>（5）同一投标人提交两个及以上投标报价的；</w:t>
      </w:r>
    </w:p>
    <w:p w14:paraId="54D4876E">
      <w:pPr>
        <w:spacing w:line="324" w:lineRule="auto"/>
        <w:ind w:firstLine="480" w:firstLineChars="200"/>
        <w:rPr>
          <w:color w:val="000000"/>
          <w:sz w:val="24"/>
        </w:rPr>
      </w:pPr>
      <w:r>
        <w:rPr>
          <w:rFonts w:hint="eastAsia"/>
          <w:color w:val="000000"/>
          <w:sz w:val="24"/>
        </w:rPr>
        <w:t>（6）投标报价不合理明显低于成本的；</w:t>
      </w:r>
    </w:p>
    <w:p w14:paraId="785C6871">
      <w:pPr>
        <w:spacing w:line="324" w:lineRule="auto"/>
        <w:ind w:firstLine="480" w:firstLineChars="200"/>
        <w:rPr>
          <w:color w:val="000000"/>
          <w:sz w:val="24"/>
        </w:rPr>
      </w:pPr>
      <w:r>
        <w:rPr>
          <w:rFonts w:hint="eastAsia"/>
          <w:color w:val="000000"/>
          <w:sz w:val="24"/>
        </w:rPr>
        <w:t>（7）重要技术指标和参数不满足招标要求的；</w:t>
      </w:r>
    </w:p>
    <w:p w14:paraId="0C1F9CF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3D517AE">
      <w:pPr>
        <w:spacing w:line="324" w:lineRule="auto"/>
        <w:ind w:firstLine="480" w:firstLineChars="200"/>
        <w:rPr>
          <w:color w:val="000000"/>
          <w:sz w:val="24"/>
        </w:rPr>
      </w:pPr>
      <w:r>
        <w:rPr>
          <w:rFonts w:hint="eastAsia"/>
          <w:color w:val="000000"/>
          <w:sz w:val="24"/>
        </w:rPr>
        <w:t>（9）其它未对招标文件实质性要求和条件作出响应的；</w:t>
      </w:r>
    </w:p>
    <w:p w14:paraId="10FA3C4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AE7A0B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530CC73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C449C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F224761">
      <w:pPr>
        <w:spacing w:line="324" w:lineRule="auto"/>
        <w:ind w:firstLine="480" w:firstLineChars="200"/>
        <w:rPr>
          <w:color w:val="000000"/>
          <w:sz w:val="24"/>
        </w:rPr>
      </w:pPr>
      <w:r>
        <w:rPr>
          <w:rFonts w:hint="eastAsia"/>
          <w:color w:val="000000"/>
          <w:sz w:val="24"/>
        </w:rPr>
        <w:t>（14）有损害招标人和用户利益的规定的。</w:t>
      </w:r>
    </w:p>
    <w:p w14:paraId="41192CBB">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DD5C94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D970C8C">
      <w:pPr>
        <w:spacing w:line="324" w:lineRule="auto"/>
        <w:rPr>
          <w:b/>
          <w:color w:val="000000"/>
          <w:sz w:val="24"/>
        </w:rPr>
      </w:pPr>
      <w:r>
        <w:rPr>
          <w:rFonts w:hint="eastAsia"/>
          <w:b/>
          <w:color w:val="000000"/>
          <w:sz w:val="24"/>
        </w:rPr>
        <w:t>五、评标方法及评分标准</w:t>
      </w:r>
    </w:p>
    <w:p w14:paraId="76C91E6A">
      <w:pPr>
        <w:spacing w:line="324" w:lineRule="auto"/>
        <w:ind w:firstLine="472" w:firstLineChars="196"/>
        <w:rPr>
          <w:sz w:val="24"/>
        </w:rPr>
      </w:pPr>
      <w:r>
        <w:rPr>
          <w:b/>
          <w:sz w:val="24"/>
        </w:rPr>
        <w:t>5.1.</w:t>
      </w:r>
      <w:r>
        <w:rPr>
          <w:rFonts w:hint="eastAsia"/>
          <w:sz w:val="24"/>
        </w:rPr>
        <w:t>评标方法</w:t>
      </w:r>
    </w:p>
    <w:p w14:paraId="1CA0B442">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5C30033E">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38F9555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38D4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CA395">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272C59F5">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6B83C2C6">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FB8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C82E6CA">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04DC99AB">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（30分）</w:t>
            </w:r>
          </w:p>
        </w:tc>
        <w:tc>
          <w:tcPr>
            <w:tcW w:w="7199" w:type="dxa"/>
            <w:vAlign w:val="center"/>
          </w:tcPr>
          <w:p w14:paraId="1DFFF723">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s="宋体"/>
                <w:bCs/>
                <w:color w:val="000000"/>
                <w:sz w:val="24"/>
              </w:rPr>
              <w:t>满足招标文件要求且价格最低的投标报价为评标基准价，各投标人价格得分=（评标基准价÷各投标人报价）×30</w:t>
            </w:r>
          </w:p>
        </w:tc>
      </w:tr>
      <w:tr w14:paraId="4EDC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AFE60CA">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1884" w:type="dxa"/>
            <w:noWrap/>
            <w:vAlign w:val="center"/>
          </w:tcPr>
          <w:p w14:paraId="3BD41600">
            <w:pPr>
              <w:widowControl/>
              <w:spacing w:line="400" w:lineRule="exact"/>
              <w:jc w:val="center"/>
              <w:rPr>
                <w:rFonts w:hint="eastAsia" w:ascii="宋体" w:hAnsi="宋体"/>
                <w:color w:val="000000"/>
                <w:sz w:val="24"/>
              </w:rPr>
            </w:pPr>
            <w:r>
              <w:rPr>
                <w:rFonts w:hint="eastAsia" w:ascii="宋体" w:hAnsi="宋体"/>
                <w:color w:val="000000"/>
                <w:sz w:val="24"/>
              </w:rPr>
              <w:t>业绩（6分）</w:t>
            </w:r>
          </w:p>
        </w:tc>
        <w:tc>
          <w:tcPr>
            <w:tcW w:w="7199" w:type="dxa"/>
            <w:vAlign w:val="center"/>
          </w:tcPr>
          <w:p w14:paraId="525CD823">
            <w:pPr>
              <w:tabs>
                <w:tab w:val="left" w:pos="840"/>
                <w:tab w:val="left" w:pos="1050"/>
              </w:tabs>
              <w:adjustRightInd w:val="0"/>
              <w:snapToGrid w:val="0"/>
              <w:spacing w:line="460" w:lineRule="exact"/>
              <w:jc w:val="left"/>
              <w:rPr>
                <w:rFonts w:hint="eastAsia" w:ascii="宋体" w:hAnsi="宋体" w:cs="宋体"/>
                <w:bCs/>
                <w:color w:val="000000"/>
                <w:sz w:val="24"/>
              </w:rPr>
            </w:pPr>
            <w:r>
              <w:rPr>
                <w:rFonts w:hint="eastAsia" w:ascii="宋体" w:hAnsi="宋体" w:cs="宋体"/>
                <w:bCs/>
                <w:color w:val="000000"/>
                <w:sz w:val="24"/>
              </w:rPr>
              <w:t>近5年来签订的智慧校园软件开发业绩政府采购合同金额在20万以上的每份得1分，共6分。投标人必须在投标文件中附完整的合同复印件（加盖企业公章）</w:t>
            </w:r>
          </w:p>
        </w:tc>
      </w:tr>
      <w:tr w14:paraId="388C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1966740">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1884" w:type="dxa"/>
            <w:noWrap/>
            <w:vAlign w:val="center"/>
          </w:tcPr>
          <w:p w14:paraId="0203AB9D">
            <w:pPr>
              <w:widowControl/>
              <w:spacing w:line="400" w:lineRule="exact"/>
              <w:jc w:val="center"/>
              <w:rPr>
                <w:rFonts w:hint="eastAsia" w:ascii="宋体" w:hAnsi="宋体"/>
                <w:color w:val="000000"/>
                <w:sz w:val="24"/>
              </w:rPr>
            </w:pPr>
            <w:r>
              <w:rPr>
                <w:rFonts w:hint="eastAsia" w:ascii="宋体" w:hAnsi="宋体"/>
                <w:color w:val="000000"/>
                <w:sz w:val="24"/>
              </w:rPr>
              <w:t>管理及质量体系证书（4分）</w:t>
            </w:r>
          </w:p>
        </w:tc>
        <w:tc>
          <w:tcPr>
            <w:tcW w:w="7199" w:type="dxa"/>
            <w:vAlign w:val="center"/>
          </w:tcPr>
          <w:p w14:paraId="61DB63B3">
            <w:pPr>
              <w:widowControl/>
              <w:spacing w:line="400" w:lineRule="exact"/>
              <w:jc w:val="center"/>
              <w:rPr>
                <w:rFonts w:hint="eastAsia" w:ascii="宋体" w:hAnsi="宋体"/>
                <w:color w:val="000000"/>
                <w:sz w:val="24"/>
              </w:rPr>
            </w:pPr>
            <w:r>
              <w:rPr>
                <w:rFonts w:hint="eastAsia" w:ascii="宋体" w:hAnsi="宋体"/>
                <w:color w:val="000000"/>
                <w:sz w:val="24"/>
              </w:rPr>
              <w:t>ISO9001质量认证体系证书得1分、ISO27001信息安全管理体系证书得2分，最高4分。</w:t>
            </w:r>
          </w:p>
        </w:tc>
      </w:tr>
      <w:tr w14:paraId="621A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B01F20C">
            <w:pPr>
              <w:widowControl/>
              <w:spacing w:line="400" w:lineRule="exact"/>
              <w:jc w:val="center"/>
              <w:rPr>
                <w:rFonts w:hint="eastAsia" w:ascii="宋体" w:hAnsi="宋体"/>
                <w:color w:val="000000"/>
                <w:sz w:val="24"/>
              </w:rPr>
            </w:pPr>
            <w:r>
              <w:rPr>
                <w:rFonts w:hint="eastAsia" w:ascii="宋体" w:hAnsi="宋体"/>
                <w:color w:val="000000"/>
                <w:sz w:val="24"/>
              </w:rPr>
              <w:t>4</w:t>
            </w:r>
          </w:p>
        </w:tc>
        <w:tc>
          <w:tcPr>
            <w:tcW w:w="1884" w:type="dxa"/>
            <w:noWrap/>
            <w:vAlign w:val="center"/>
          </w:tcPr>
          <w:p w14:paraId="64AF6497">
            <w:pPr>
              <w:widowControl/>
              <w:spacing w:line="400" w:lineRule="exact"/>
              <w:jc w:val="center"/>
              <w:rPr>
                <w:rFonts w:hint="eastAsia" w:ascii="宋体" w:hAnsi="宋体"/>
                <w:color w:val="000000"/>
                <w:sz w:val="24"/>
              </w:rPr>
            </w:pPr>
            <w:r>
              <w:rPr>
                <w:rFonts w:hint="eastAsia" w:ascii="宋体" w:hAnsi="宋体"/>
                <w:color w:val="000000"/>
                <w:sz w:val="24"/>
              </w:rPr>
              <w:t>质保期（3分）</w:t>
            </w:r>
          </w:p>
        </w:tc>
        <w:tc>
          <w:tcPr>
            <w:tcW w:w="7199" w:type="dxa"/>
            <w:vAlign w:val="center"/>
          </w:tcPr>
          <w:p w14:paraId="37B2D178">
            <w:pPr>
              <w:widowControl/>
              <w:spacing w:line="400" w:lineRule="exact"/>
              <w:jc w:val="center"/>
              <w:rPr>
                <w:rFonts w:hint="eastAsia" w:ascii="宋体" w:hAnsi="宋体"/>
                <w:color w:val="000000"/>
                <w:sz w:val="24"/>
              </w:rPr>
            </w:pPr>
            <w:r>
              <w:rPr>
                <w:rFonts w:hint="eastAsia" w:ascii="宋体" w:hAnsi="宋体"/>
                <w:color w:val="000000"/>
                <w:sz w:val="24"/>
              </w:rPr>
              <w:t>项目验收后，免费提供质保1年，得1 分；免费质保每增加一年，加1分，最高得 3分。</w:t>
            </w:r>
          </w:p>
        </w:tc>
      </w:tr>
      <w:tr w14:paraId="6373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CD8E96">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1884" w:type="dxa"/>
            <w:noWrap/>
            <w:vAlign w:val="center"/>
          </w:tcPr>
          <w:p w14:paraId="4CE3EC94">
            <w:pPr>
              <w:widowControl/>
              <w:spacing w:line="400" w:lineRule="exact"/>
              <w:jc w:val="center"/>
              <w:rPr>
                <w:rFonts w:hint="eastAsia" w:ascii="宋体" w:hAnsi="宋体"/>
                <w:color w:val="000000"/>
                <w:sz w:val="24"/>
              </w:rPr>
            </w:pPr>
            <w:r>
              <w:rPr>
                <w:rFonts w:hint="eastAsia" w:ascii="宋体" w:hAnsi="宋体"/>
                <w:color w:val="000000"/>
                <w:sz w:val="24"/>
              </w:rPr>
              <w:t>现场服务（2分）</w:t>
            </w:r>
          </w:p>
        </w:tc>
        <w:tc>
          <w:tcPr>
            <w:tcW w:w="7199" w:type="dxa"/>
            <w:vAlign w:val="center"/>
          </w:tcPr>
          <w:p w14:paraId="5EF7CCAB">
            <w:pPr>
              <w:widowControl/>
              <w:spacing w:line="400" w:lineRule="exact"/>
              <w:jc w:val="center"/>
              <w:rPr>
                <w:rFonts w:hint="eastAsia" w:ascii="宋体" w:hAnsi="宋体"/>
                <w:color w:val="000000"/>
                <w:sz w:val="24"/>
              </w:rPr>
            </w:pPr>
            <w:r>
              <w:rPr>
                <w:rFonts w:hint="eastAsia" w:ascii="宋体" w:hAnsi="宋体"/>
                <w:color w:val="000000"/>
                <w:sz w:val="24"/>
              </w:rPr>
              <w:t>提供驻场实施人员且驻场人员需入职满 2 年及以上（提供社保证明），并有参与数字化校园建设项目经验的客户方证明（有证明的得 2 分，无证明不得分）。</w:t>
            </w:r>
          </w:p>
        </w:tc>
      </w:tr>
      <w:tr w14:paraId="1148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8B39D57">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1884" w:type="dxa"/>
            <w:noWrap/>
            <w:vAlign w:val="center"/>
          </w:tcPr>
          <w:p w14:paraId="4DA80E29">
            <w:pPr>
              <w:widowControl/>
              <w:spacing w:line="400" w:lineRule="exact"/>
              <w:jc w:val="center"/>
              <w:rPr>
                <w:rFonts w:hint="eastAsia" w:ascii="宋体" w:hAnsi="宋体"/>
                <w:color w:val="000000"/>
                <w:sz w:val="24"/>
              </w:rPr>
            </w:pPr>
            <w:r>
              <w:rPr>
                <w:rFonts w:hint="eastAsia" w:ascii="宋体" w:hAnsi="宋体"/>
                <w:color w:val="000000"/>
                <w:sz w:val="24"/>
              </w:rPr>
              <w:t>应急服务方案（6分）</w:t>
            </w:r>
          </w:p>
        </w:tc>
        <w:tc>
          <w:tcPr>
            <w:tcW w:w="7199" w:type="dxa"/>
            <w:vAlign w:val="center"/>
          </w:tcPr>
          <w:p w14:paraId="433428E4">
            <w:pPr>
              <w:widowControl/>
              <w:spacing w:line="400" w:lineRule="exact"/>
              <w:jc w:val="center"/>
              <w:rPr>
                <w:rFonts w:hint="eastAsia" w:ascii="宋体" w:hAnsi="宋体"/>
                <w:color w:val="000000"/>
                <w:sz w:val="24"/>
              </w:rPr>
            </w:pPr>
            <w:r>
              <w:rPr>
                <w:rFonts w:hint="eastAsia" w:ascii="宋体" w:hAnsi="宋体"/>
                <w:color w:val="000000"/>
                <w:sz w:val="24"/>
              </w:rPr>
              <w:t>提供完善的系统应急处置预案，得4分；</w:t>
            </w:r>
          </w:p>
          <w:p w14:paraId="43117F2E">
            <w:pPr>
              <w:widowControl/>
              <w:spacing w:line="400" w:lineRule="exact"/>
              <w:jc w:val="center"/>
              <w:rPr>
                <w:rFonts w:hint="eastAsia" w:ascii="宋体" w:hAnsi="宋体"/>
                <w:color w:val="000000"/>
                <w:sz w:val="24"/>
              </w:rPr>
            </w:pPr>
            <w:r>
              <w:rPr>
                <w:rFonts w:hint="eastAsia" w:ascii="宋体" w:hAnsi="宋体"/>
                <w:color w:val="000000"/>
                <w:sz w:val="24"/>
              </w:rPr>
              <w:t>支持7*24小时服务，得2分。</w:t>
            </w:r>
          </w:p>
        </w:tc>
      </w:tr>
      <w:tr w14:paraId="773B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88C9D1">
            <w:pPr>
              <w:widowControl/>
              <w:spacing w:line="400" w:lineRule="exact"/>
              <w:jc w:val="center"/>
              <w:rPr>
                <w:rFonts w:hint="eastAsia" w:ascii="宋体" w:hAnsi="宋体"/>
                <w:color w:val="000000"/>
                <w:sz w:val="24"/>
              </w:rPr>
            </w:pPr>
            <w:r>
              <w:rPr>
                <w:rFonts w:hint="eastAsia" w:ascii="宋体" w:hAnsi="宋体"/>
                <w:color w:val="000000"/>
                <w:sz w:val="24"/>
              </w:rPr>
              <w:t>7</w:t>
            </w:r>
          </w:p>
        </w:tc>
        <w:tc>
          <w:tcPr>
            <w:tcW w:w="1884" w:type="dxa"/>
            <w:noWrap/>
            <w:vAlign w:val="center"/>
          </w:tcPr>
          <w:p w14:paraId="7EB32E70">
            <w:pPr>
              <w:widowControl/>
              <w:spacing w:line="400" w:lineRule="exact"/>
              <w:jc w:val="center"/>
              <w:rPr>
                <w:rFonts w:hint="eastAsia" w:ascii="宋体" w:hAnsi="宋体"/>
                <w:color w:val="000000"/>
                <w:sz w:val="24"/>
              </w:rPr>
            </w:pPr>
            <w:r>
              <w:rPr>
                <w:rFonts w:hint="eastAsia" w:ascii="宋体" w:hAnsi="宋体"/>
                <w:color w:val="000000"/>
                <w:sz w:val="24"/>
              </w:rPr>
              <w:t>功能响应（15分）</w:t>
            </w:r>
          </w:p>
        </w:tc>
        <w:tc>
          <w:tcPr>
            <w:tcW w:w="7199" w:type="dxa"/>
            <w:vAlign w:val="center"/>
          </w:tcPr>
          <w:p w14:paraId="3B0984E2">
            <w:pPr>
              <w:widowControl/>
              <w:spacing w:line="400" w:lineRule="exact"/>
              <w:jc w:val="center"/>
              <w:rPr>
                <w:rFonts w:hint="eastAsia" w:ascii="宋体" w:hAnsi="宋体"/>
                <w:color w:val="000000"/>
                <w:sz w:val="24"/>
              </w:rPr>
            </w:pPr>
            <w:r>
              <w:rPr>
                <w:rFonts w:hint="eastAsia" w:ascii="宋体" w:hAnsi="宋体"/>
                <w:color w:val="000000"/>
                <w:sz w:val="24"/>
              </w:rPr>
              <w:t>是否响应校方此次招标的所有建设内容，针对本项目所需功能完全响应得15分，有一项不满足扣3分，扣完为止。</w:t>
            </w:r>
          </w:p>
        </w:tc>
      </w:tr>
      <w:tr w14:paraId="2470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9177903">
            <w:pPr>
              <w:widowControl/>
              <w:spacing w:line="400" w:lineRule="exact"/>
              <w:jc w:val="center"/>
              <w:rPr>
                <w:rFonts w:hint="eastAsia" w:ascii="宋体" w:hAnsi="宋体"/>
                <w:color w:val="000000"/>
                <w:sz w:val="24"/>
              </w:rPr>
            </w:pPr>
            <w:r>
              <w:rPr>
                <w:rFonts w:hint="eastAsia" w:ascii="宋体" w:hAnsi="宋体"/>
                <w:color w:val="000000"/>
                <w:sz w:val="24"/>
              </w:rPr>
              <w:t>8</w:t>
            </w:r>
          </w:p>
        </w:tc>
        <w:tc>
          <w:tcPr>
            <w:tcW w:w="1884" w:type="dxa"/>
            <w:noWrap/>
            <w:vAlign w:val="center"/>
          </w:tcPr>
          <w:p w14:paraId="248A5051">
            <w:pPr>
              <w:widowControl/>
              <w:spacing w:line="400" w:lineRule="exact"/>
              <w:jc w:val="center"/>
              <w:rPr>
                <w:rFonts w:hint="eastAsia" w:ascii="宋体" w:hAnsi="宋体"/>
                <w:color w:val="000000"/>
                <w:sz w:val="24"/>
              </w:rPr>
            </w:pPr>
            <w:r>
              <w:rPr>
                <w:rFonts w:hint="eastAsia" w:ascii="宋体" w:hAnsi="宋体"/>
                <w:color w:val="000000"/>
                <w:sz w:val="24"/>
              </w:rPr>
              <w:t>对项目的理解（8分）</w:t>
            </w:r>
          </w:p>
        </w:tc>
        <w:tc>
          <w:tcPr>
            <w:tcW w:w="7199" w:type="dxa"/>
            <w:vAlign w:val="center"/>
          </w:tcPr>
          <w:p w14:paraId="6938004D">
            <w:pPr>
              <w:widowControl/>
              <w:spacing w:line="400" w:lineRule="exact"/>
              <w:jc w:val="center"/>
              <w:rPr>
                <w:rFonts w:hint="eastAsia" w:ascii="宋体" w:hAnsi="宋体"/>
                <w:color w:val="000000"/>
                <w:sz w:val="24"/>
              </w:rPr>
            </w:pPr>
            <w:r>
              <w:rPr>
                <w:rFonts w:hint="eastAsia" w:ascii="宋体" w:hAnsi="宋体"/>
                <w:color w:val="000000"/>
                <w:sz w:val="24"/>
              </w:rPr>
              <w:t>对本期项目建设目标、建设模式、整体设计和内容的理解程度。根据方案详细完整性、可操作性程度，由评委根据各投标人差异横向对比酌情给予 0-8分。</w:t>
            </w:r>
          </w:p>
        </w:tc>
      </w:tr>
      <w:tr w14:paraId="4B1A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8C89C2F">
            <w:pPr>
              <w:widowControl/>
              <w:spacing w:line="400" w:lineRule="exact"/>
              <w:jc w:val="center"/>
              <w:rPr>
                <w:rFonts w:hint="eastAsia" w:ascii="宋体" w:hAnsi="宋体"/>
                <w:color w:val="000000"/>
                <w:sz w:val="24"/>
              </w:rPr>
            </w:pPr>
            <w:r>
              <w:rPr>
                <w:rFonts w:hint="eastAsia" w:ascii="宋体" w:hAnsi="宋体"/>
                <w:color w:val="000000"/>
                <w:sz w:val="24"/>
              </w:rPr>
              <w:t>9</w:t>
            </w:r>
          </w:p>
        </w:tc>
        <w:tc>
          <w:tcPr>
            <w:tcW w:w="1884" w:type="dxa"/>
            <w:noWrap/>
            <w:vAlign w:val="center"/>
          </w:tcPr>
          <w:p w14:paraId="131C6ADA">
            <w:pPr>
              <w:widowControl/>
              <w:spacing w:line="400" w:lineRule="exact"/>
              <w:jc w:val="center"/>
              <w:rPr>
                <w:rFonts w:hint="eastAsia" w:ascii="宋体" w:hAnsi="宋体"/>
                <w:color w:val="000000"/>
                <w:sz w:val="24"/>
              </w:rPr>
            </w:pPr>
            <w:r>
              <w:rPr>
                <w:rFonts w:hint="eastAsia" w:ascii="宋体" w:hAnsi="宋体"/>
                <w:color w:val="000000"/>
                <w:sz w:val="24"/>
              </w:rPr>
              <w:t>项目管理方案（8分）</w:t>
            </w:r>
          </w:p>
        </w:tc>
        <w:tc>
          <w:tcPr>
            <w:tcW w:w="7199" w:type="dxa"/>
            <w:vAlign w:val="center"/>
          </w:tcPr>
          <w:p w14:paraId="443BF461">
            <w:pPr>
              <w:widowControl/>
              <w:spacing w:line="400" w:lineRule="exact"/>
              <w:jc w:val="center"/>
              <w:rPr>
                <w:rFonts w:hint="eastAsia" w:ascii="宋体" w:hAnsi="宋体"/>
                <w:color w:val="000000"/>
                <w:sz w:val="24"/>
              </w:rPr>
            </w:pPr>
            <w:r>
              <w:rPr>
                <w:rFonts w:hint="eastAsia" w:ascii="宋体" w:hAnsi="宋体"/>
                <w:color w:val="000000"/>
                <w:sz w:val="24"/>
              </w:rPr>
              <w:t>根据投标文件中项目管理方案详细完整性、可操作性程度，由评委根据各投标人差异横向对比酌情给予 0-8 分。</w:t>
            </w:r>
          </w:p>
        </w:tc>
      </w:tr>
      <w:tr w14:paraId="43C0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461B92A">
            <w:pPr>
              <w:widowControl/>
              <w:spacing w:line="400" w:lineRule="exact"/>
              <w:jc w:val="center"/>
              <w:rPr>
                <w:rFonts w:hint="eastAsia" w:ascii="宋体" w:hAnsi="宋体"/>
                <w:color w:val="000000"/>
                <w:sz w:val="24"/>
              </w:rPr>
            </w:pPr>
            <w:r>
              <w:rPr>
                <w:rFonts w:hint="eastAsia" w:ascii="宋体" w:hAnsi="宋体"/>
                <w:color w:val="000000"/>
                <w:sz w:val="24"/>
              </w:rPr>
              <w:t>10</w:t>
            </w:r>
          </w:p>
        </w:tc>
        <w:tc>
          <w:tcPr>
            <w:tcW w:w="1884" w:type="dxa"/>
            <w:noWrap/>
            <w:vAlign w:val="center"/>
          </w:tcPr>
          <w:p w14:paraId="1409644A">
            <w:pPr>
              <w:widowControl/>
              <w:spacing w:line="400" w:lineRule="exact"/>
              <w:jc w:val="center"/>
              <w:rPr>
                <w:rFonts w:hint="eastAsia" w:ascii="宋体" w:hAnsi="宋体"/>
                <w:color w:val="000000"/>
                <w:sz w:val="24"/>
              </w:rPr>
            </w:pPr>
            <w:r>
              <w:rPr>
                <w:rFonts w:hint="eastAsia" w:ascii="宋体" w:hAnsi="宋体"/>
                <w:color w:val="000000"/>
                <w:sz w:val="24"/>
              </w:rPr>
              <w:t>项目实施方案（8分）</w:t>
            </w:r>
          </w:p>
        </w:tc>
        <w:tc>
          <w:tcPr>
            <w:tcW w:w="7199" w:type="dxa"/>
            <w:vAlign w:val="center"/>
          </w:tcPr>
          <w:p w14:paraId="4759312A">
            <w:pPr>
              <w:widowControl/>
              <w:spacing w:line="400" w:lineRule="exact"/>
              <w:jc w:val="center"/>
              <w:rPr>
                <w:rFonts w:hint="eastAsia" w:ascii="宋体" w:hAnsi="宋体"/>
                <w:color w:val="000000"/>
                <w:sz w:val="24"/>
              </w:rPr>
            </w:pPr>
            <w:r>
              <w:rPr>
                <w:rFonts w:hint="eastAsia" w:ascii="宋体" w:hAnsi="宋体"/>
                <w:color w:val="000000"/>
                <w:sz w:val="24"/>
              </w:rPr>
              <w:t>根据投标文件中项目实施方案详细完整性、可操作性程度，由评委根据各投标人差异横向对比酌情给予 0-8分。</w:t>
            </w:r>
          </w:p>
        </w:tc>
      </w:tr>
      <w:tr w14:paraId="4F5BE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7E521AA">
            <w:pPr>
              <w:widowControl/>
              <w:spacing w:line="400" w:lineRule="exact"/>
              <w:jc w:val="center"/>
              <w:rPr>
                <w:rFonts w:hint="eastAsia" w:ascii="宋体" w:hAnsi="宋体"/>
                <w:color w:val="000000"/>
                <w:sz w:val="24"/>
              </w:rPr>
            </w:pPr>
            <w:r>
              <w:rPr>
                <w:rFonts w:hint="eastAsia" w:ascii="宋体" w:hAnsi="宋体"/>
                <w:color w:val="000000"/>
                <w:sz w:val="24"/>
              </w:rPr>
              <w:t>11</w:t>
            </w:r>
          </w:p>
        </w:tc>
        <w:tc>
          <w:tcPr>
            <w:tcW w:w="1884" w:type="dxa"/>
            <w:noWrap/>
            <w:vAlign w:val="center"/>
          </w:tcPr>
          <w:p w14:paraId="6C49564A">
            <w:pPr>
              <w:widowControl/>
              <w:spacing w:line="400" w:lineRule="exact"/>
              <w:jc w:val="center"/>
              <w:rPr>
                <w:rFonts w:hint="eastAsia" w:ascii="宋体" w:hAnsi="宋体"/>
                <w:color w:val="000000"/>
                <w:sz w:val="24"/>
              </w:rPr>
            </w:pPr>
            <w:r>
              <w:rPr>
                <w:rFonts w:hint="eastAsia" w:ascii="宋体" w:hAnsi="宋体"/>
                <w:color w:val="000000"/>
                <w:sz w:val="24"/>
              </w:rPr>
              <w:t>应急服务方案（6分）</w:t>
            </w:r>
          </w:p>
        </w:tc>
        <w:tc>
          <w:tcPr>
            <w:tcW w:w="7199" w:type="dxa"/>
            <w:vAlign w:val="center"/>
          </w:tcPr>
          <w:p w14:paraId="5480456D">
            <w:pPr>
              <w:widowControl/>
              <w:spacing w:line="400" w:lineRule="exact"/>
              <w:jc w:val="center"/>
              <w:rPr>
                <w:rFonts w:hint="eastAsia" w:ascii="宋体" w:hAnsi="宋体"/>
                <w:color w:val="000000"/>
                <w:sz w:val="24"/>
              </w:rPr>
            </w:pPr>
            <w:r>
              <w:rPr>
                <w:rFonts w:hint="eastAsia" w:ascii="宋体" w:hAnsi="宋体"/>
                <w:color w:val="000000"/>
                <w:sz w:val="24"/>
              </w:rPr>
              <w:t>提供完善的系统应急处置预案，得4分；</w:t>
            </w:r>
          </w:p>
          <w:p w14:paraId="57F439D8">
            <w:pPr>
              <w:widowControl/>
              <w:spacing w:line="400" w:lineRule="exact"/>
              <w:jc w:val="center"/>
              <w:rPr>
                <w:rFonts w:hint="eastAsia" w:ascii="宋体" w:hAnsi="宋体"/>
                <w:color w:val="000000"/>
                <w:sz w:val="24"/>
              </w:rPr>
            </w:pPr>
            <w:r>
              <w:rPr>
                <w:rFonts w:hint="eastAsia" w:ascii="宋体" w:hAnsi="宋体"/>
                <w:color w:val="000000"/>
                <w:sz w:val="24"/>
              </w:rPr>
              <w:t>支持7*24小时服务，得2分。</w:t>
            </w:r>
          </w:p>
        </w:tc>
      </w:tr>
      <w:tr w14:paraId="02C6D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3896E70">
            <w:pPr>
              <w:widowControl/>
              <w:spacing w:line="400" w:lineRule="exact"/>
              <w:jc w:val="center"/>
              <w:rPr>
                <w:rFonts w:hint="eastAsia" w:ascii="宋体" w:hAnsi="宋体"/>
                <w:color w:val="000000"/>
                <w:sz w:val="24"/>
              </w:rPr>
            </w:pPr>
            <w:r>
              <w:rPr>
                <w:rFonts w:hint="eastAsia" w:ascii="宋体" w:hAnsi="宋体"/>
                <w:color w:val="000000"/>
                <w:sz w:val="24"/>
              </w:rPr>
              <w:t>12</w:t>
            </w:r>
          </w:p>
        </w:tc>
        <w:tc>
          <w:tcPr>
            <w:tcW w:w="1884" w:type="dxa"/>
            <w:noWrap/>
            <w:vAlign w:val="center"/>
          </w:tcPr>
          <w:p w14:paraId="1A5E6BF2">
            <w:pPr>
              <w:widowControl/>
              <w:spacing w:line="400" w:lineRule="exact"/>
              <w:jc w:val="center"/>
              <w:rPr>
                <w:rFonts w:hint="eastAsia" w:ascii="宋体" w:hAnsi="宋体"/>
                <w:color w:val="000000"/>
                <w:sz w:val="24"/>
              </w:rPr>
            </w:pPr>
            <w:r>
              <w:rPr>
                <w:rFonts w:hint="eastAsia" w:ascii="宋体" w:hAnsi="宋体"/>
                <w:color w:val="000000"/>
                <w:sz w:val="24"/>
              </w:rPr>
              <w:t>备份和恢复方案（4分）</w:t>
            </w:r>
          </w:p>
        </w:tc>
        <w:tc>
          <w:tcPr>
            <w:tcW w:w="7199" w:type="dxa"/>
            <w:vAlign w:val="center"/>
          </w:tcPr>
          <w:p w14:paraId="335FF1AA">
            <w:pPr>
              <w:widowControl/>
              <w:spacing w:line="400" w:lineRule="exact"/>
              <w:jc w:val="center"/>
              <w:rPr>
                <w:rFonts w:hint="eastAsia" w:ascii="宋体" w:hAnsi="宋体"/>
                <w:color w:val="000000"/>
                <w:sz w:val="24"/>
              </w:rPr>
            </w:pPr>
            <w:r>
              <w:rPr>
                <w:rFonts w:hint="eastAsia" w:ascii="宋体" w:hAnsi="宋体"/>
                <w:color w:val="000000"/>
                <w:sz w:val="24"/>
              </w:rPr>
              <w:t>根据投标文件中备份和恢复方案详细完整性、可操作性程度，由评委根据各投标人差异横向对比酌情给予 0-4 分。</w:t>
            </w:r>
          </w:p>
        </w:tc>
      </w:tr>
    </w:tbl>
    <w:p w14:paraId="2216459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4B78955D">
      <w:pPr>
        <w:spacing w:line="360" w:lineRule="auto"/>
        <w:rPr>
          <w:rFonts w:hint="eastAsia" w:ascii="宋体" w:hAnsi="宋体"/>
          <w:b/>
          <w:color w:val="000000"/>
          <w:sz w:val="24"/>
        </w:rPr>
      </w:pPr>
      <w:r>
        <w:rPr>
          <w:rFonts w:hint="eastAsia" w:ascii="宋体" w:hAnsi="宋体"/>
          <w:b/>
          <w:color w:val="000000"/>
          <w:sz w:val="24"/>
        </w:rPr>
        <w:t xml:space="preserve">  六、 定标</w:t>
      </w:r>
    </w:p>
    <w:p w14:paraId="6C06E3A7">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5F5879D3">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0466CB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8C68DB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43867E6">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42F6AD09">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0C58FAE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4C9D3D97">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47509801">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9E44982">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5E4F6B0">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BD89E84">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4046335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02BDD47">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0DD4DCBD">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A25005F">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388C21D1">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72FA1894">
      <w:pPr>
        <w:spacing w:line="360" w:lineRule="auto"/>
        <w:ind w:firstLine="480" w:firstLineChars="200"/>
        <w:rPr>
          <w:bCs/>
          <w:color w:val="000000"/>
          <w:sz w:val="24"/>
        </w:rPr>
      </w:pPr>
      <w:r>
        <w:rPr>
          <w:rFonts w:hint="eastAsia"/>
          <w:bCs/>
          <w:color w:val="000000"/>
          <w:sz w:val="24"/>
        </w:rPr>
        <w:t>标的物名称：2025年流程及微应用开发服务方案</w:t>
      </w:r>
    </w:p>
    <w:p w14:paraId="7F8DD4CE">
      <w:pPr>
        <w:spacing w:line="360" w:lineRule="auto"/>
        <w:ind w:firstLine="480" w:firstLineChars="200"/>
        <w:rPr>
          <w:rFonts w:hint="eastAsia"/>
          <w:bCs/>
          <w:color w:val="000000"/>
          <w:sz w:val="24"/>
        </w:rPr>
      </w:pPr>
      <w:r>
        <w:rPr>
          <w:rFonts w:hint="eastAsia"/>
          <w:bCs/>
          <w:color w:val="000000"/>
          <w:sz w:val="24"/>
        </w:rPr>
        <w:t>主要建设内容：</w:t>
      </w:r>
    </w:p>
    <w:p w14:paraId="6C45708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完成科研项目模块</w:t>
      </w:r>
    </w:p>
    <w:p w14:paraId="69668C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rPr>
        <w:tab/>
      </w:r>
      <w:r>
        <w:rPr>
          <w:rFonts w:hint="eastAsia" w:ascii="宋体" w:hAnsi="宋体" w:eastAsia="宋体" w:cs="宋体"/>
          <w:sz w:val="24"/>
          <w:szCs w:val="24"/>
        </w:rPr>
        <w:t>项目来源选择“纵向科研项目”后，项目类别中增加“国家级项目”和“教育部及内设机构项目”两项。</w:t>
      </w:r>
    </w:p>
    <w:p w14:paraId="71C2B6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rPr>
        <w:tab/>
      </w:r>
      <w:r>
        <w:rPr>
          <w:rFonts w:hint="eastAsia" w:ascii="宋体" w:hAnsi="宋体" w:eastAsia="宋体" w:cs="宋体"/>
          <w:sz w:val="24"/>
          <w:szCs w:val="24"/>
        </w:rPr>
        <w:t>“级别”由科技处主要负责人审核时填报，项目负责人填写时不出现。初始为空，科技处必填。</w:t>
      </w:r>
    </w:p>
    <w:p w14:paraId="4307A9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269230" cy="1621790"/>
            <wp:effectExtent l="0" t="0" r="7620" b="165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4"/>
                    <a:stretch>
                      <a:fillRect/>
                    </a:stretch>
                  </pic:blipFill>
                  <pic:spPr>
                    <a:xfrm>
                      <a:off x="0" y="0"/>
                      <a:ext cx="5269230" cy="1621790"/>
                    </a:xfrm>
                    <a:prstGeom prst="rect">
                      <a:avLst/>
                    </a:prstGeom>
                    <a:noFill/>
                    <a:ln>
                      <a:noFill/>
                    </a:ln>
                  </pic:spPr>
                </pic:pic>
              </a:graphicData>
            </a:graphic>
          </wp:inline>
        </w:drawing>
      </w:r>
      <w:r>
        <w:rPr>
          <w:rFonts w:hint="eastAsia" w:ascii="宋体" w:hAnsi="宋体" w:eastAsia="宋体" w:cs="宋体"/>
          <w:sz w:val="24"/>
          <w:szCs w:val="24"/>
        </w:rPr>
        <w:t xml:space="preserve">     3. 增加“结项时间”（如下图）字段，由项目负责人必填，科技处审核时可以修改。</w:t>
      </w:r>
    </w:p>
    <w:p w14:paraId="158B5799">
      <w:pPr>
        <w:keepNext w:val="0"/>
        <w:keepLines w:val="0"/>
        <w:pageBreakBefore w:val="0"/>
        <w:widowControl w:val="0"/>
        <w:kinsoku/>
        <w:wordWrap/>
        <w:overflowPunct/>
        <w:topLinePunct w:val="0"/>
        <w:autoSpaceDE/>
        <w:autoSpaceDN/>
        <w:bidi w:val="0"/>
        <w:adjustRightInd/>
        <w:snapToGrid/>
        <w:spacing w:line="360" w:lineRule="auto"/>
        <w:ind w:left="56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280660" cy="1740535"/>
            <wp:effectExtent l="0" t="0" r="15240" b="1206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5"/>
                    <a:stretch>
                      <a:fillRect/>
                    </a:stretch>
                  </pic:blipFill>
                  <pic:spPr>
                    <a:xfrm>
                      <a:off x="0" y="0"/>
                      <a:ext cx="5280660" cy="1740535"/>
                    </a:xfrm>
                    <a:prstGeom prst="rect">
                      <a:avLst/>
                    </a:prstGeom>
                    <a:noFill/>
                    <a:ln>
                      <a:noFill/>
                    </a:ln>
                  </pic:spPr>
                </pic:pic>
              </a:graphicData>
            </a:graphic>
          </wp:inline>
        </w:drawing>
      </w:r>
    </w:p>
    <w:p w14:paraId="44AE25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 横向合同审批时，以上审批界面中“开始时间”“截止时间”中的“时分秒”不需要填写。横向合同结题时，以上审批界面中“开始时间”“截止时间”读取到页面。</w:t>
      </w:r>
    </w:p>
    <w:p w14:paraId="708135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274945" cy="1657350"/>
            <wp:effectExtent l="0" t="0" r="1905"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6"/>
                    <a:stretch>
                      <a:fillRect/>
                    </a:stretch>
                  </pic:blipFill>
                  <pic:spPr>
                    <a:xfrm>
                      <a:off x="0" y="0"/>
                      <a:ext cx="5274945" cy="1657350"/>
                    </a:xfrm>
                    <a:prstGeom prst="rect">
                      <a:avLst/>
                    </a:prstGeom>
                    <a:noFill/>
                    <a:ln>
                      <a:noFill/>
                    </a:ln>
                  </pic:spPr>
                </pic:pic>
              </a:graphicData>
            </a:graphic>
          </wp:inline>
        </w:drawing>
      </w:r>
    </w:p>
    <w:p w14:paraId="7A7978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 “接待费支出额”改为“项目结余金额（元）”。（系统自动比对：不大于合同金额）；“绩效支出额”改为“绩效支出额（元）”。（系统自动比对：不大于合同金额）；关联显示“合同截止时间”字段。</w:t>
      </w:r>
    </w:p>
    <w:p w14:paraId="79FE5E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object>
          <v:shape id="_x0000_i1025" o:spt="75" type="#_x0000_t75" style="height:193.55pt;width:371.15pt;" o:ole="t" filled="f" o:preferrelative="t" stroked="f" coordsize="21600,21600">
            <v:path/>
            <v:fill on="f" focussize="0,0"/>
            <v:stroke on="f"/>
            <v:imagedata r:id="rId8" o:title=""/>
            <o:lock v:ext="edit" aspectratio="t"/>
            <w10:wrap type="none"/>
            <w10:anchorlock/>
          </v:shape>
          <o:OLEObject Type="Embed" ProgID="PBrush" ShapeID="_x0000_i1025" DrawAspect="Content" ObjectID="_1468075725" r:id="rId7">
            <o:LockedField>false</o:LockedField>
          </o:OLEObject>
        </w:object>
      </w:r>
    </w:p>
    <w:p w14:paraId="077A59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6. 替换“立项时间”为“合同截止时间”，由项目负责人必填，科技处审核时可以修改。横向合同结题时，“合同截止时间”读取到页面，仅查阅，不能修改。替换“公示截图”为“诚信承诺书”。</w:t>
      </w:r>
    </w:p>
    <w:p w14:paraId="1CDFC4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drawing>
          <wp:inline distT="0" distB="0" distL="114300" distR="114300">
            <wp:extent cx="5093970" cy="2336800"/>
            <wp:effectExtent l="0" t="0" r="11430" b="635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9"/>
                    <a:stretch>
                      <a:fillRect/>
                    </a:stretch>
                  </pic:blipFill>
                  <pic:spPr>
                    <a:xfrm>
                      <a:off x="0" y="0"/>
                      <a:ext cx="5093970" cy="2336800"/>
                    </a:xfrm>
                    <a:prstGeom prst="rect">
                      <a:avLst/>
                    </a:prstGeom>
                    <a:noFill/>
                    <a:ln>
                      <a:noFill/>
                    </a:ln>
                  </pic:spPr>
                </pic:pic>
              </a:graphicData>
            </a:graphic>
          </wp:inline>
        </w:drawing>
      </w:r>
      <w:r>
        <w:rPr>
          <w:rFonts w:hint="eastAsia" w:ascii="宋体" w:hAnsi="宋体" w:eastAsia="宋体" w:cs="宋体"/>
          <w:sz w:val="24"/>
          <w:szCs w:val="24"/>
        </w:rPr>
        <w:t xml:space="preserve">                                                  </w:t>
      </w:r>
    </w:p>
    <w:p w14:paraId="0143BE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 添加“结项年度”字段，由项目负责人必填，科技处审核时可以修改。</w:t>
      </w:r>
    </w:p>
    <w:p w14:paraId="37A720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276215" cy="2538095"/>
            <wp:effectExtent l="0" t="0" r="635" b="14605"/>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10"/>
                    <a:stretch>
                      <a:fillRect/>
                    </a:stretch>
                  </pic:blipFill>
                  <pic:spPr>
                    <a:xfrm>
                      <a:off x="0" y="0"/>
                      <a:ext cx="5276215" cy="2538095"/>
                    </a:xfrm>
                    <a:prstGeom prst="rect">
                      <a:avLst/>
                    </a:prstGeom>
                    <a:noFill/>
                    <a:ln>
                      <a:noFill/>
                    </a:ln>
                  </pic:spPr>
                </pic:pic>
              </a:graphicData>
            </a:graphic>
          </wp:inline>
        </w:drawing>
      </w:r>
    </w:p>
    <w:p w14:paraId="6B8A3B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 成果类型：由项目负责人必填，科技处审核时可以修改。</w:t>
      </w:r>
    </w:p>
    <w:p w14:paraId="33E222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等级：由项目负责人必填，科技处审核时可以修改。总积分：由项目负责人必填，科技处审核时可以修改。增加“获奖时间”字段，由项目负责人必填，科技处审核时可以修改。</w:t>
      </w:r>
    </w:p>
    <w:p w14:paraId="7E47E0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345815" cy="2949575"/>
            <wp:effectExtent l="0" t="0" r="6985" b="3175"/>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icPr>
                  <pic:blipFill>
                    <a:blip r:embed="rId11"/>
                    <a:stretch>
                      <a:fillRect/>
                    </a:stretch>
                  </pic:blipFill>
                  <pic:spPr>
                    <a:xfrm>
                      <a:off x="0" y="0"/>
                      <a:ext cx="3345815" cy="2949575"/>
                    </a:xfrm>
                    <a:prstGeom prst="rect">
                      <a:avLst/>
                    </a:prstGeom>
                    <a:noFill/>
                    <a:ln>
                      <a:noFill/>
                    </a:ln>
                  </pic:spPr>
                </pic:pic>
              </a:graphicData>
            </a:graphic>
          </wp:inline>
        </w:drawing>
      </w:r>
    </w:p>
    <w:p w14:paraId="7F8910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9.完善诚信承诺和科研失信模块</w:t>
      </w:r>
    </w:p>
    <w:p w14:paraId="1BC2EE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项目负责人按“提交”时，左侧须单选“同意并签订科研诚信书”。增加单选“是否签订科研诚信书”字段，默认为“空”。</w:t>
      </w:r>
    </w:p>
    <w:p w14:paraId="12ADF4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62336" behindDoc="0" locked="0" layoutInCell="1" allowOverlap="1">
            <wp:simplePos x="0" y="0"/>
            <wp:positionH relativeFrom="margin">
              <wp:posOffset>45085</wp:posOffset>
            </wp:positionH>
            <wp:positionV relativeFrom="paragraph">
              <wp:posOffset>78105</wp:posOffset>
            </wp:positionV>
            <wp:extent cx="5273040" cy="942975"/>
            <wp:effectExtent l="0" t="0" r="3810" b="9525"/>
            <wp:wrapNone/>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2"/>
                    <a:stretch>
                      <a:fillRect/>
                    </a:stretch>
                  </pic:blipFill>
                  <pic:spPr>
                    <a:xfrm>
                      <a:off x="0" y="0"/>
                      <a:ext cx="5273040" cy="942975"/>
                    </a:xfrm>
                    <a:prstGeom prst="rect">
                      <a:avLst/>
                    </a:prstGeom>
                    <a:noFill/>
                    <a:ln>
                      <a:noFill/>
                    </a:ln>
                  </pic:spPr>
                </pic:pic>
              </a:graphicData>
            </a:graphic>
          </wp:anchor>
        </w:drawing>
      </w:r>
    </w:p>
    <w:p w14:paraId="38778F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19A245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1191AB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4.2继续教育成果分配申请</w:t>
      </w:r>
    </w:p>
    <w:p w14:paraId="6AD186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继续教育学院所管理的教研项目让老师们可以在线上进行成果的积分分配申请。</w:t>
      </w:r>
    </w:p>
    <w:p w14:paraId="1BD7A302">
      <w:pPr>
        <w:pStyle w:val="34"/>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继续教育成果积分分配管理</w:t>
      </w:r>
    </w:p>
    <w:p w14:paraId="1D98E0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182870" cy="3705225"/>
            <wp:effectExtent l="0" t="0" r="17780" b="9525"/>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icPr>
                  <pic:blipFill>
                    <a:blip r:embed="rId13"/>
                    <a:stretch>
                      <a:fillRect/>
                    </a:stretch>
                  </pic:blipFill>
                  <pic:spPr>
                    <a:xfrm>
                      <a:off x="0" y="0"/>
                      <a:ext cx="5182870" cy="3705225"/>
                    </a:xfrm>
                    <a:prstGeom prst="rect">
                      <a:avLst/>
                    </a:prstGeom>
                    <a:noFill/>
                    <a:ln>
                      <a:noFill/>
                    </a:ln>
                  </pic:spPr>
                </pic:pic>
              </a:graphicData>
            </a:graphic>
          </wp:inline>
        </w:drawing>
      </w:r>
    </w:p>
    <w:p w14:paraId="57A9CE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2.成果分配积分立项申请</w:t>
      </w:r>
    </w:p>
    <w:p w14:paraId="6376F7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216525" cy="3522345"/>
            <wp:effectExtent l="0" t="0" r="3175" b="190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1"/>
                    <a:stretch>
                      <a:fillRect/>
                    </a:stretch>
                  </pic:blipFill>
                  <pic:spPr>
                    <a:xfrm>
                      <a:off x="0" y="0"/>
                      <a:ext cx="5216525" cy="3522345"/>
                    </a:xfrm>
                    <a:prstGeom prst="rect">
                      <a:avLst/>
                    </a:prstGeom>
                    <a:noFill/>
                    <a:ln>
                      <a:noFill/>
                    </a:ln>
                  </pic:spPr>
                </pic:pic>
              </a:graphicData>
            </a:graphic>
          </wp:inline>
        </w:drawing>
      </w:r>
    </w:p>
    <w:p w14:paraId="50346E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3.成果分配积分结项申请</w:t>
      </w:r>
    </w:p>
    <w:p w14:paraId="745FDB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270500" cy="3520440"/>
            <wp:effectExtent l="0" t="0" r="6350" b="3810"/>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11"/>
                    <a:stretch>
                      <a:fillRect/>
                    </a:stretch>
                  </pic:blipFill>
                  <pic:spPr>
                    <a:xfrm>
                      <a:off x="0" y="0"/>
                      <a:ext cx="5270500" cy="3520440"/>
                    </a:xfrm>
                    <a:prstGeom prst="rect">
                      <a:avLst/>
                    </a:prstGeom>
                    <a:noFill/>
                    <a:ln>
                      <a:noFill/>
                    </a:ln>
                  </pic:spPr>
                </pic:pic>
              </a:graphicData>
            </a:graphic>
          </wp:inline>
        </w:drawing>
      </w:r>
    </w:p>
    <w:p w14:paraId="463670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4.成果分配积分查询</w:t>
      </w:r>
    </w:p>
    <w:p w14:paraId="00244D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258435" cy="1924050"/>
            <wp:effectExtent l="0" t="0" r="18415"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11"/>
                    <a:stretch>
                      <a:fillRect/>
                    </a:stretch>
                  </pic:blipFill>
                  <pic:spPr>
                    <a:xfrm>
                      <a:off x="0" y="0"/>
                      <a:ext cx="5258435" cy="1924050"/>
                    </a:xfrm>
                    <a:prstGeom prst="rect">
                      <a:avLst/>
                    </a:prstGeom>
                    <a:noFill/>
                    <a:ln>
                      <a:noFill/>
                    </a:ln>
                  </pic:spPr>
                </pic:pic>
              </a:graphicData>
            </a:graphic>
          </wp:inline>
        </w:drawing>
      </w:r>
    </w:p>
    <w:p w14:paraId="7BED41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4.3辅导员考核（学生评议）</w:t>
      </w:r>
    </w:p>
    <w:p w14:paraId="69DD1F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1.设置考评指标表，设置各类考评项目。</w:t>
      </w:r>
    </w:p>
    <w:p w14:paraId="0445C9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274945" cy="2044700"/>
            <wp:effectExtent l="0" t="0" r="1905" b="12700"/>
            <wp:docPr id="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pic:cNvPicPr>
                      <a:picLocks noChangeAspect="1"/>
                    </pic:cNvPicPr>
                  </pic:nvPicPr>
                  <pic:blipFill>
                    <a:blip r:embed="rId11"/>
                    <a:stretch>
                      <a:fillRect/>
                    </a:stretch>
                  </pic:blipFill>
                  <pic:spPr>
                    <a:xfrm>
                      <a:off x="0" y="0"/>
                      <a:ext cx="5274945" cy="2044700"/>
                    </a:xfrm>
                    <a:prstGeom prst="rect">
                      <a:avLst/>
                    </a:prstGeom>
                    <a:noFill/>
                    <a:ln>
                      <a:noFill/>
                    </a:ln>
                  </pic:spPr>
                </pic:pic>
              </a:graphicData>
            </a:graphic>
          </wp:inline>
        </w:drawing>
      </w:r>
    </w:p>
    <w:p w14:paraId="135A067F">
      <w:pPr>
        <w:pStyle w:val="34"/>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设置评议结果和对应分数表。优90分，良80分，中70分，差50分。</w:t>
      </w:r>
    </w:p>
    <w:p w14:paraId="2E88B594">
      <w:pPr>
        <w:pStyle w:val="34"/>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学生评议总分30分，辅导员所带片学生测评占比60%，辅导员分管楼层测评占40%。分管团委所带片学生提供导入表。</w:t>
      </w:r>
    </w:p>
    <w:p w14:paraId="4FA94B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5278755" cy="1649095"/>
            <wp:effectExtent l="0" t="0" r="17145" b="8255"/>
            <wp:docPr id="1" name="图片 13" descr="D:\WeChat Files\wxid_0nto8etvtmxh22\FileStorage\Temp\79c62b4ceb31c9780b576a7d11909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descr="D:\WeChat Files\wxid_0nto8etvtmxh22\FileStorage\Temp\79c62b4ceb31c9780b576a7d11909c2.png"/>
                    <pic:cNvPicPr>
                      <a:picLocks noChangeAspect="1"/>
                    </pic:cNvPicPr>
                  </pic:nvPicPr>
                  <pic:blipFill>
                    <a:blip r:embed="rId11"/>
                    <a:stretch>
                      <a:fillRect/>
                    </a:stretch>
                  </pic:blipFill>
                  <pic:spPr>
                    <a:xfrm>
                      <a:off x="0" y="0"/>
                      <a:ext cx="5278755" cy="1649095"/>
                    </a:xfrm>
                    <a:prstGeom prst="rect">
                      <a:avLst/>
                    </a:prstGeom>
                    <a:noFill/>
                    <a:ln>
                      <a:noFill/>
                    </a:ln>
                  </pic:spPr>
                </pic:pic>
              </a:graphicData>
            </a:graphic>
          </wp:inline>
        </w:drawing>
      </w:r>
    </w:p>
    <w:p w14:paraId="37ADF20E">
      <w:pPr>
        <w:pStyle w:val="34"/>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设置考评方案，根据考评方案生成对应的学生评议卷，将学生打分链接给到企业微信进行学生手机端的考评打分。</w:t>
      </w:r>
    </w:p>
    <w:p w14:paraId="12E29C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ascii="宋体" w:hAnsi="宋体" w:eastAsia="宋体" w:cs="宋体"/>
          <w:sz w:val="24"/>
          <w:szCs w:val="24"/>
        </w:rPr>
        <w:t>生成测评结果，计算学生评议分的平均分作为测评总分，再根据占比计算辅导员考核总分。测评结果按照学院、辅导员姓名、带片学生测评分、一站式学生社区网格化管理中分管楼层学生测评分、学生测评成绩导出。</w:t>
      </w:r>
    </w:p>
    <w:p w14:paraId="1F2FD1AF">
      <w:pPr>
        <w:numPr>
          <w:ilvl w:val="0"/>
          <w:numId w:val="4"/>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售后服务要求：</w:t>
      </w:r>
    </w:p>
    <w:p w14:paraId="088BD675">
      <w:pPr>
        <w:spacing w:line="360" w:lineRule="auto"/>
        <w:ind w:firstLine="480" w:firstLineChars="200"/>
        <w:rPr>
          <w:bCs/>
          <w:color w:val="000000"/>
          <w:sz w:val="24"/>
        </w:rPr>
      </w:pPr>
      <w:r>
        <w:rPr>
          <w:rFonts w:hint="eastAsia"/>
          <w:bCs/>
          <w:color w:val="000000"/>
          <w:sz w:val="24"/>
        </w:rPr>
        <w:t>★本次建设的所有系统和平台，投标人须承诺提供1年免费质保服务；投标人须提供7*24小时电话或邮件服务，保证在2小时内对我校提出的维护要求做出响应，并在做出响应24小时内派出工作人员进行故障排除，主要包括所投产品在运行中的故障排错，数据备份及恢复，平台及数据库系统适配调整等工作，从而保证软件系统正常运作。</w:t>
      </w:r>
    </w:p>
    <w:p w14:paraId="77AEFC99">
      <w:pPr>
        <w:spacing w:line="360" w:lineRule="auto"/>
        <w:ind w:firstLine="480" w:firstLineChars="200"/>
        <w:rPr>
          <w:rFonts w:hint="eastAsia" w:ascii="宋体" w:hAnsi="宋体"/>
          <w:b/>
          <w:color w:val="000000"/>
          <w:kern w:val="0"/>
          <w:sz w:val="28"/>
          <w:szCs w:val="28"/>
        </w:rPr>
      </w:pPr>
      <w:r>
        <w:rPr>
          <w:rFonts w:hint="eastAsia"/>
          <w:bCs/>
          <w:color w:val="000000"/>
          <w:sz w:val="24"/>
        </w:rPr>
        <w:t>★服务内容和方式包括：平台软件升级、提供技术指导、故障解决、漏洞修复等内容，服务方式应包括网络支持与现场服务等。</w:t>
      </w:r>
    </w:p>
    <w:p w14:paraId="0F1D7F55">
      <w:pPr>
        <w:numPr>
          <w:ilvl w:val="0"/>
          <w:numId w:val="4"/>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验收标准：</w:t>
      </w:r>
    </w:p>
    <w:p w14:paraId="79AA9C31">
      <w:pPr>
        <w:spacing w:line="360" w:lineRule="auto"/>
        <w:ind w:firstLine="480" w:firstLineChars="200"/>
        <w:rPr>
          <w:bCs/>
          <w:color w:val="000000"/>
          <w:sz w:val="24"/>
        </w:rPr>
      </w:pPr>
      <w:r>
        <w:rPr>
          <w:rFonts w:hint="eastAsia"/>
          <w:bCs/>
          <w:color w:val="000000"/>
          <w:sz w:val="24"/>
        </w:rPr>
        <w:t>★试运行：系统建设完成后经过1个月试运行期，所有性能指标达到技术规范书和验收规范的要求时，可进行验收。在试运行期间，由于系统程序等造成某些指标达不到要求，允许中标单位进行修复，但试运行期做相应顺延，在全部达到要求时，双方签署验收文件。</w:t>
      </w:r>
    </w:p>
    <w:p w14:paraId="21370C79">
      <w:pPr>
        <w:spacing w:line="360" w:lineRule="auto"/>
        <w:ind w:firstLine="480" w:firstLineChars="200"/>
        <w:rPr>
          <w:bCs/>
          <w:color w:val="000000"/>
          <w:sz w:val="24"/>
        </w:rPr>
      </w:pPr>
      <w:r>
        <w:rPr>
          <w:rFonts w:hint="eastAsia"/>
          <w:bCs/>
          <w:color w:val="000000"/>
          <w:sz w:val="24"/>
        </w:rPr>
        <w:t>★验收：试运行通过后，采购人、中标单位双方按验收要求对项目文档、培训情况等进行验收，项目文档包括：需求文档、使用说明书、安装手册、及安装、测试、验收报告等。在所有验收项全部达到相应要求后，由投标方出具《验收报告》，双方签署《验收报告》。</w:t>
      </w:r>
    </w:p>
    <w:p w14:paraId="57E63D6C">
      <w:pPr>
        <w:numPr>
          <w:ilvl w:val="0"/>
          <w:numId w:val="4"/>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服务要求：</w:t>
      </w:r>
    </w:p>
    <w:p w14:paraId="36CF2C4E">
      <w:pPr>
        <w:spacing w:line="360" w:lineRule="auto"/>
        <w:ind w:firstLine="480" w:firstLineChars="200"/>
        <w:rPr>
          <w:bCs/>
          <w:color w:val="000000"/>
          <w:sz w:val="24"/>
        </w:rPr>
      </w:pPr>
      <w:r>
        <w:rPr>
          <w:rFonts w:hint="eastAsia"/>
          <w:bCs/>
          <w:color w:val="000000"/>
          <w:sz w:val="24"/>
        </w:rPr>
        <w:t>本项目所有牵涉流程优化、流程兴建、功能模块优化及新增需求的具体实现都必须基于我校现有的的DevOps平台实现。</w:t>
      </w:r>
    </w:p>
    <w:p w14:paraId="44E37E88">
      <w:pPr>
        <w:spacing w:line="360" w:lineRule="auto"/>
        <w:ind w:firstLine="480" w:firstLineChars="200"/>
        <w:rPr>
          <w:bCs/>
          <w:color w:val="000000"/>
          <w:sz w:val="24"/>
        </w:rPr>
      </w:pPr>
      <w:r>
        <w:rPr>
          <w:rFonts w:hint="eastAsia"/>
          <w:bCs/>
          <w:color w:val="000000"/>
          <w:sz w:val="24"/>
        </w:rPr>
        <w:t>并满足以下技术要求：</w:t>
      </w:r>
    </w:p>
    <w:p w14:paraId="667A0B35">
      <w:pPr>
        <w:spacing w:line="360" w:lineRule="auto"/>
        <w:ind w:firstLine="480" w:firstLineChars="200"/>
        <w:rPr>
          <w:bCs/>
          <w:color w:val="000000"/>
          <w:sz w:val="24"/>
        </w:rPr>
      </w:pPr>
      <w:r>
        <w:rPr>
          <w:rFonts w:hint="eastAsia"/>
          <w:bCs/>
          <w:color w:val="000000"/>
          <w:sz w:val="24"/>
        </w:rPr>
        <w:t>①整合封装的业务系统需在学校原有的统一开发平台基础上进行建设，实现学校现有数据资源、身份认证和访问界面的集成，搭建统一的应用集成框架，支持多终端的融合。</w:t>
      </w:r>
    </w:p>
    <w:p w14:paraId="730CEE5B">
      <w:pPr>
        <w:spacing w:line="360" w:lineRule="auto"/>
        <w:ind w:firstLine="480" w:firstLineChars="200"/>
        <w:rPr>
          <w:bCs/>
          <w:color w:val="000000"/>
          <w:sz w:val="24"/>
        </w:rPr>
      </w:pPr>
      <w:r>
        <w:rPr>
          <w:rFonts w:hint="eastAsia"/>
          <w:bCs/>
          <w:color w:val="000000"/>
          <w:sz w:val="24"/>
        </w:rPr>
        <w:t>②在UI设计、业务流程设计务必与学校前期建设的网上办事大厅保持良好的延续性，可以与前期应用实现无缝集成，整合成统一的应用，保证数据、认证和展现的完整性。</w:t>
      </w:r>
    </w:p>
    <w:p w14:paraId="52210DCC">
      <w:pPr>
        <w:spacing w:line="360" w:lineRule="auto"/>
        <w:ind w:firstLine="480" w:firstLineChars="200"/>
        <w:rPr>
          <w:bCs/>
          <w:color w:val="000000"/>
          <w:sz w:val="24"/>
        </w:rPr>
      </w:pPr>
      <w:r>
        <w:rPr>
          <w:rFonts w:hint="eastAsia"/>
          <w:bCs/>
          <w:color w:val="000000"/>
          <w:sz w:val="24"/>
        </w:rPr>
        <w:t>③基于高并发、高可用的流程引擎，在持续和短时高并发的情况下都能够提供稳定可靠服务，支持集群部署，可部署在主流操作系统上。</w:t>
      </w:r>
    </w:p>
    <w:p w14:paraId="591B24F2">
      <w:pPr>
        <w:spacing w:line="360" w:lineRule="auto"/>
        <w:ind w:firstLine="480" w:firstLineChars="200"/>
        <w:rPr>
          <w:bCs/>
          <w:color w:val="000000"/>
          <w:sz w:val="24"/>
        </w:rPr>
      </w:pPr>
      <w:r>
        <w:rPr>
          <w:rFonts w:hint="eastAsia"/>
          <w:bCs/>
          <w:color w:val="000000"/>
          <w:sz w:val="24"/>
        </w:rPr>
        <w:t>④流程应用所基于的流程平台须提供完整的流程定义、流程运行、流程监控和流程干预的完整接口。流程平台必须支持与业务应用的灵活集成，支持HTTP、JSON、XML和Web Service等接入方式，实现流程数据与业务数据的联合查询和管理业务关键数据的跟踪与管理。</w:t>
      </w:r>
    </w:p>
    <w:p w14:paraId="01654FF4">
      <w:pPr>
        <w:spacing w:line="360" w:lineRule="auto"/>
        <w:ind w:firstLine="480" w:firstLineChars="200"/>
        <w:rPr>
          <w:bCs/>
          <w:color w:val="000000"/>
          <w:sz w:val="24"/>
        </w:rPr>
      </w:pPr>
      <w:r>
        <w:rPr>
          <w:rFonts w:hint="eastAsia"/>
          <w:bCs/>
          <w:color w:val="000000"/>
          <w:sz w:val="24"/>
        </w:rPr>
        <w:t>⑤安全要求。</w:t>
      </w:r>
    </w:p>
    <w:p w14:paraId="26B8F6AB">
      <w:pPr>
        <w:spacing w:line="360" w:lineRule="auto"/>
        <w:ind w:firstLine="480" w:firstLineChars="200"/>
        <w:rPr>
          <w:bCs/>
          <w:color w:val="000000"/>
          <w:sz w:val="24"/>
        </w:rPr>
      </w:pPr>
      <w:r>
        <w:rPr>
          <w:rFonts w:hint="eastAsia"/>
          <w:bCs/>
          <w:color w:val="000000"/>
          <w:sz w:val="24"/>
        </w:rPr>
        <w:t>（1）认证授权：保证用户的合法性和用户使用应用信息资源的权力，避免内部敏感信息泄漏和服务所提供的信息资源被非法访问，造成严重的安全事件。</w:t>
      </w:r>
    </w:p>
    <w:p w14:paraId="20DBCC5A">
      <w:pPr>
        <w:spacing w:line="360" w:lineRule="auto"/>
        <w:ind w:firstLine="480" w:firstLineChars="200"/>
        <w:rPr>
          <w:bCs/>
          <w:color w:val="000000"/>
          <w:sz w:val="24"/>
        </w:rPr>
      </w:pPr>
      <w:r>
        <w:rPr>
          <w:rFonts w:hint="eastAsia"/>
          <w:bCs/>
          <w:color w:val="000000"/>
          <w:sz w:val="24"/>
        </w:rPr>
        <w:t>（2）信息保密：充分利用密码技术，对于需要保密的信息，采用密码技术进行加解密处理，防止信息的非授权泄漏，确保涉密信息在产生、存储、传递和处理过程中的保密。</w:t>
      </w:r>
    </w:p>
    <w:p w14:paraId="2B3B4996">
      <w:pPr>
        <w:spacing w:line="360" w:lineRule="auto"/>
        <w:ind w:firstLine="480" w:firstLineChars="200"/>
        <w:rPr>
          <w:bCs/>
          <w:color w:val="000000"/>
          <w:sz w:val="24"/>
        </w:rPr>
      </w:pPr>
      <w:r>
        <w:rPr>
          <w:rFonts w:hint="eastAsia"/>
          <w:bCs/>
          <w:color w:val="000000"/>
          <w:sz w:val="24"/>
        </w:rPr>
        <w:t>（3）数据完整性：建立数据完整性检验机制，保证收发双方数据的一致性，防止信息被非授权修改。</w:t>
      </w:r>
    </w:p>
    <w:p w14:paraId="1C82DA1F">
      <w:pPr>
        <w:spacing w:line="360" w:lineRule="auto"/>
        <w:ind w:firstLine="480" w:firstLineChars="200"/>
        <w:rPr>
          <w:bCs/>
          <w:color w:val="000000"/>
          <w:sz w:val="24"/>
        </w:rPr>
      </w:pPr>
      <w:r>
        <w:rPr>
          <w:rFonts w:hint="eastAsia"/>
          <w:bCs/>
          <w:color w:val="000000"/>
          <w:sz w:val="24"/>
        </w:rPr>
        <w:t>（4）审计：记录应用日志，对事件进行分析，并能提供预警信息。</w:t>
      </w:r>
    </w:p>
    <w:p w14:paraId="62F69231">
      <w:pPr>
        <w:spacing w:line="360" w:lineRule="auto"/>
        <w:ind w:firstLine="480" w:firstLineChars="200"/>
        <w:rPr>
          <w:bCs/>
          <w:color w:val="000000"/>
          <w:sz w:val="24"/>
        </w:rPr>
      </w:pPr>
      <w:r>
        <w:rPr>
          <w:rFonts w:hint="eastAsia"/>
          <w:bCs/>
          <w:color w:val="000000"/>
          <w:sz w:val="24"/>
        </w:rPr>
        <w:t>（5）数据备份：利用数据库的备份功能将建设的平台和系统数据备份到指定的服务器或存储系统上。</w:t>
      </w:r>
    </w:p>
    <w:p w14:paraId="28534977">
      <w:pPr>
        <w:spacing w:line="360" w:lineRule="auto"/>
        <w:ind w:firstLine="480" w:firstLineChars="200"/>
        <w:rPr>
          <w:bCs/>
          <w:color w:val="000000"/>
          <w:sz w:val="24"/>
        </w:rPr>
      </w:pPr>
      <w:r>
        <w:rPr>
          <w:rFonts w:hint="eastAsia"/>
          <w:bCs/>
          <w:color w:val="000000"/>
          <w:sz w:val="24"/>
        </w:rPr>
        <w:t>⑥需要支持面向服务架构</w:t>
      </w:r>
    </w:p>
    <w:p w14:paraId="1E362C5B">
      <w:pPr>
        <w:spacing w:line="360" w:lineRule="auto"/>
        <w:ind w:firstLine="480" w:firstLineChars="200"/>
        <w:rPr>
          <w:bCs/>
          <w:color w:val="000000"/>
          <w:sz w:val="24"/>
        </w:rPr>
      </w:pPr>
      <w:r>
        <w:rPr>
          <w:rFonts w:hint="eastAsia"/>
          <w:bCs/>
          <w:color w:val="000000"/>
          <w:sz w:val="24"/>
        </w:rPr>
        <w:t>本系统需要支持面向服务架构，能够减少各个应用系统之间的耦合程度，同时可以方便地实现各个业务系统之间的互联，是企业应用集成的发展趋势。</w:t>
      </w:r>
    </w:p>
    <w:p w14:paraId="1F505589">
      <w:pPr>
        <w:spacing w:line="360" w:lineRule="auto"/>
        <w:ind w:firstLine="480" w:firstLineChars="200"/>
        <w:rPr>
          <w:bCs/>
          <w:color w:val="000000"/>
          <w:sz w:val="24"/>
        </w:rPr>
      </w:pPr>
      <w:r>
        <w:rPr>
          <w:rFonts w:hint="eastAsia"/>
          <w:bCs/>
          <w:color w:val="000000"/>
          <w:sz w:val="24"/>
        </w:rPr>
        <w:t>⑦需要基于J2EE技术标准，支持跨平台应用</w:t>
      </w:r>
    </w:p>
    <w:p w14:paraId="67EE1E44">
      <w:pPr>
        <w:spacing w:line="360" w:lineRule="auto"/>
        <w:ind w:firstLine="480" w:firstLineChars="200"/>
        <w:rPr>
          <w:bCs/>
          <w:color w:val="000000"/>
          <w:sz w:val="24"/>
        </w:rPr>
      </w:pPr>
      <w:r>
        <w:rPr>
          <w:rFonts w:hint="eastAsia"/>
          <w:bCs/>
          <w:color w:val="000000"/>
          <w:sz w:val="24"/>
        </w:rPr>
        <w:t>本系统需要基于J2EE技术标准进行开发，提供一个多层结构的分布式应用程序模型，具有重用构件的能力、基于扩展标记语言（XML）的数据交换、统一的安全模式和灵活的事务控制，支持跨平台应用。</w:t>
      </w:r>
    </w:p>
    <w:p w14:paraId="350C0B11">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五、采购项目完工期：</w:t>
      </w:r>
      <w:r>
        <w:rPr>
          <w:rFonts w:hint="eastAsia"/>
          <w:color w:val="000000"/>
          <w:sz w:val="24"/>
        </w:rPr>
        <w:t>合同签订后90日历天</w:t>
      </w:r>
    </w:p>
    <w:p w14:paraId="2A116863">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六、采购项目交付或执行的地点：</w:t>
      </w:r>
      <w:r>
        <w:rPr>
          <w:rFonts w:hint="eastAsia"/>
          <w:color w:val="000000"/>
          <w:sz w:val="24"/>
        </w:rPr>
        <w:t>江苏信息职业技术学院</w:t>
      </w:r>
    </w:p>
    <w:p w14:paraId="78DE764D">
      <w:pPr>
        <w:spacing w:line="360" w:lineRule="auto"/>
        <w:rPr>
          <w:bCs/>
          <w:color w:val="000000"/>
          <w:sz w:val="24"/>
        </w:rPr>
      </w:pPr>
      <w:r>
        <w:rPr>
          <w:rFonts w:hint="eastAsia" w:ascii="宋体" w:hAnsi="宋体"/>
          <w:b/>
          <w:color w:val="000000"/>
          <w:kern w:val="0"/>
          <w:sz w:val="28"/>
          <w:szCs w:val="28"/>
        </w:rPr>
        <w:t>七、付款方式：</w:t>
      </w:r>
      <w:r>
        <w:rPr>
          <w:rFonts w:hint="eastAsia"/>
          <w:bCs/>
          <w:color w:val="000000"/>
          <w:sz w:val="24"/>
        </w:rPr>
        <w:t>签订合同后15个工作日内支付合同额30%，项目交付并验收通过后15个工作日内支付合同额65%，验收合格一年后无重大质量问题支付合同额5%。</w:t>
      </w:r>
    </w:p>
    <w:p w14:paraId="096D6E19">
      <w:pPr>
        <w:spacing w:line="360" w:lineRule="auto"/>
        <w:ind w:firstLine="480" w:firstLineChars="200"/>
        <w:rPr>
          <w:bCs/>
          <w:color w:val="000000"/>
          <w:sz w:val="24"/>
        </w:rPr>
      </w:pPr>
      <w:r>
        <w:rPr>
          <w:rFonts w:hint="eastAsia"/>
          <w:bCs/>
          <w:color w:val="000000"/>
          <w:sz w:val="24"/>
        </w:rPr>
        <w:t>如遇年底，甲方可根据乙方已完成的服务内容组织阶段性验收并按期支付工作总量对应的费用。</w:t>
      </w:r>
    </w:p>
    <w:p w14:paraId="46256DF4">
      <w:pPr>
        <w:rPr>
          <w:rFonts w:hint="eastAsia" w:ascii="宋体" w:hAnsi="宋体"/>
          <w:b/>
          <w:color w:val="000000"/>
          <w:spacing w:val="4"/>
          <w:sz w:val="44"/>
          <w:szCs w:val="44"/>
        </w:rPr>
      </w:pPr>
      <w:r>
        <w:rPr>
          <w:rFonts w:ascii="宋体" w:hAnsi="宋体"/>
          <w:b/>
          <w:color w:val="000000"/>
          <w:spacing w:val="4"/>
          <w:sz w:val="44"/>
          <w:szCs w:val="44"/>
        </w:rPr>
        <w:br w:type="page"/>
      </w:r>
    </w:p>
    <w:p w14:paraId="24F7FE5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58E4004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EB8CF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08CC704">
      <w:pPr>
        <w:numPr>
          <w:ilvl w:val="0"/>
          <w:numId w:val="5"/>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03BB96A9">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4E8F7955">
      <w:pPr>
        <w:numPr>
          <w:ilvl w:val="0"/>
          <w:numId w:val="5"/>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12E849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0A1CFCE">
      <w:pPr>
        <w:numPr>
          <w:ilvl w:val="0"/>
          <w:numId w:val="5"/>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7AADCCCD">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7896D2CC">
      <w:pPr>
        <w:tabs>
          <w:tab w:val="left" w:pos="210"/>
          <w:tab w:val="left" w:pos="840"/>
          <w:tab w:val="left" w:pos="1155"/>
        </w:tabs>
        <w:spacing w:line="440" w:lineRule="exact"/>
        <w:ind w:left="420" w:leftChars="200" w:firstLine="420" w:firstLineChars="175"/>
        <w:rPr>
          <w:rFonts w:hint="eastAsia" w:hAnsi="宋体"/>
          <w:bCs/>
          <w:sz w:val="24"/>
        </w:rPr>
      </w:pPr>
    </w:p>
    <w:p w14:paraId="4D21E5E7">
      <w:pPr>
        <w:tabs>
          <w:tab w:val="left" w:pos="210"/>
          <w:tab w:val="left" w:pos="840"/>
          <w:tab w:val="left" w:pos="1155"/>
        </w:tabs>
        <w:spacing w:line="440" w:lineRule="exact"/>
        <w:ind w:left="420" w:leftChars="200" w:firstLine="420" w:firstLineChars="175"/>
        <w:rPr>
          <w:rFonts w:hint="eastAsia" w:hAnsi="宋体"/>
          <w:bCs/>
          <w:sz w:val="24"/>
        </w:rPr>
      </w:pPr>
    </w:p>
    <w:p w14:paraId="287DAA4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7F9698F">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36538D0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3E555B85">
      <w:pPr>
        <w:spacing w:line="360" w:lineRule="auto"/>
        <w:ind w:firstLine="480" w:firstLineChars="200"/>
        <w:rPr>
          <w:color w:val="000000"/>
          <w:sz w:val="24"/>
        </w:rPr>
      </w:pPr>
    </w:p>
    <w:p w14:paraId="6BA4D654">
      <w:pPr>
        <w:spacing w:line="360" w:lineRule="auto"/>
        <w:ind w:firstLine="899" w:firstLineChars="200"/>
        <w:jc w:val="center"/>
        <w:rPr>
          <w:rFonts w:hint="eastAsia" w:ascii="宋体" w:hAnsi="宋体"/>
          <w:b/>
          <w:color w:val="000000"/>
          <w:spacing w:val="4"/>
          <w:sz w:val="44"/>
          <w:szCs w:val="44"/>
        </w:rPr>
      </w:pPr>
    </w:p>
    <w:p w14:paraId="2DBF4CA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EB768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01D0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2D6373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F0FF54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24120D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795007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EB4F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2B11DE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3FD50D45">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6B6AEE8C">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04E72F0">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5C9C2140">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6CB479B4">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62ADD45E">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1B8FC3B">
      <w:pPr>
        <w:spacing w:line="360" w:lineRule="auto"/>
        <w:ind w:firstLine="480" w:firstLineChars="200"/>
        <w:rPr>
          <w:color w:val="000000"/>
          <w:sz w:val="24"/>
        </w:rPr>
      </w:pPr>
    </w:p>
    <w:p w14:paraId="70B1345A">
      <w:pPr>
        <w:spacing w:line="360" w:lineRule="auto"/>
        <w:ind w:firstLine="480" w:firstLineChars="200"/>
        <w:rPr>
          <w:color w:val="000000"/>
          <w:sz w:val="24"/>
        </w:rPr>
      </w:pPr>
    </w:p>
    <w:p w14:paraId="5932677D">
      <w:pPr>
        <w:spacing w:line="360" w:lineRule="auto"/>
        <w:ind w:firstLine="480" w:firstLineChars="200"/>
        <w:rPr>
          <w:color w:val="000000"/>
          <w:sz w:val="24"/>
        </w:rPr>
      </w:pPr>
    </w:p>
    <w:p w14:paraId="7DB91DEB">
      <w:pPr>
        <w:spacing w:line="360" w:lineRule="auto"/>
        <w:ind w:firstLine="480" w:firstLineChars="200"/>
        <w:rPr>
          <w:color w:val="000000"/>
          <w:sz w:val="24"/>
        </w:rPr>
      </w:pPr>
    </w:p>
    <w:p w14:paraId="41BDB5B6">
      <w:pPr>
        <w:spacing w:line="360" w:lineRule="auto"/>
        <w:ind w:firstLine="480" w:firstLineChars="200"/>
        <w:rPr>
          <w:color w:val="000000"/>
          <w:sz w:val="24"/>
        </w:rPr>
      </w:pPr>
    </w:p>
    <w:p w14:paraId="25F0CBFA">
      <w:pPr>
        <w:spacing w:line="360" w:lineRule="auto"/>
        <w:ind w:firstLine="480" w:firstLineChars="200"/>
        <w:rPr>
          <w:color w:val="000000"/>
          <w:sz w:val="24"/>
        </w:rPr>
      </w:pPr>
    </w:p>
    <w:p w14:paraId="21CE0CE4">
      <w:pPr>
        <w:spacing w:line="360" w:lineRule="auto"/>
        <w:ind w:firstLine="480" w:firstLineChars="200"/>
        <w:rPr>
          <w:color w:val="000000"/>
          <w:sz w:val="24"/>
        </w:rPr>
      </w:pPr>
    </w:p>
    <w:p w14:paraId="78D13CD9">
      <w:pPr>
        <w:spacing w:line="360" w:lineRule="auto"/>
        <w:ind w:firstLine="480" w:firstLineChars="200"/>
        <w:rPr>
          <w:color w:val="000000"/>
          <w:sz w:val="24"/>
        </w:rPr>
      </w:pPr>
    </w:p>
    <w:p w14:paraId="0E184F9D">
      <w:pPr>
        <w:spacing w:line="360" w:lineRule="auto"/>
        <w:ind w:firstLine="480" w:firstLineChars="200"/>
        <w:rPr>
          <w:color w:val="000000"/>
          <w:sz w:val="24"/>
        </w:rPr>
      </w:pPr>
    </w:p>
    <w:p w14:paraId="55B2FA66">
      <w:pPr>
        <w:spacing w:line="360" w:lineRule="auto"/>
        <w:ind w:firstLine="480" w:firstLineChars="200"/>
        <w:rPr>
          <w:color w:val="000000"/>
          <w:sz w:val="24"/>
        </w:rPr>
      </w:pPr>
    </w:p>
    <w:p w14:paraId="4E3CF604">
      <w:pPr>
        <w:spacing w:line="360" w:lineRule="auto"/>
        <w:ind w:firstLine="480" w:firstLineChars="200"/>
        <w:rPr>
          <w:color w:val="000000"/>
          <w:sz w:val="24"/>
        </w:rPr>
      </w:pPr>
    </w:p>
    <w:p w14:paraId="13B6E4ED">
      <w:pPr>
        <w:spacing w:line="360" w:lineRule="auto"/>
        <w:ind w:firstLine="480" w:firstLineChars="200"/>
        <w:rPr>
          <w:color w:val="000000"/>
          <w:sz w:val="24"/>
        </w:rPr>
      </w:pPr>
    </w:p>
    <w:p w14:paraId="6A791A08">
      <w:pPr>
        <w:spacing w:line="360" w:lineRule="auto"/>
        <w:ind w:firstLine="480" w:firstLineChars="200"/>
        <w:rPr>
          <w:color w:val="000000"/>
          <w:sz w:val="24"/>
        </w:rPr>
      </w:pPr>
    </w:p>
    <w:p w14:paraId="42E89F1D">
      <w:pPr>
        <w:spacing w:line="360" w:lineRule="auto"/>
        <w:ind w:firstLine="480" w:firstLineChars="200"/>
        <w:rPr>
          <w:color w:val="000000"/>
          <w:sz w:val="24"/>
        </w:rPr>
      </w:pPr>
    </w:p>
    <w:p w14:paraId="712CFF30">
      <w:pPr>
        <w:spacing w:line="360" w:lineRule="auto"/>
        <w:ind w:firstLine="480" w:firstLineChars="200"/>
        <w:rPr>
          <w:color w:val="000000"/>
          <w:sz w:val="24"/>
        </w:rPr>
      </w:pPr>
    </w:p>
    <w:p w14:paraId="6646C49A">
      <w:pPr>
        <w:spacing w:line="360" w:lineRule="auto"/>
        <w:ind w:firstLine="480" w:firstLineChars="200"/>
        <w:rPr>
          <w:color w:val="000000"/>
          <w:sz w:val="24"/>
        </w:rPr>
      </w:pPr>
    </w:p>
    <w:p w14:paraId="43F14500">
      <w:pPr>
        <w:spacing w:line="360" w:lineRule="auto"/>
        <w:ind w:firstLine="480" w:firstLineChars="200"/>
        <w:rPr>
          <w:color w:val="000000"/>
          <w:sz w:val="24"/>
        </w:rPr>
      </w:pPr>
    </w:p>
    <w:p w14:paraId="19F0F0E9">
      <w:pPr>
        <w:spacing w:line="360" w:lineRule="auto"/>
        <w:ind w:firstLine="480" w:firstLineChars="200"/>
        <w:rPr>
          <w:color w:val="000000"/>
          <w:sz w:val="24"/>
        </w:rPr>
      </w:pPr>
    </w:p>
    <w:p w14:paraId="4B56E14D">
      <w:pPr>
        <w:spacing w:line="360" w:lineRule="auto"/>
        <w:ind w:firstLine="480" w:firstLineChars="200"/>
        <w:rPr>
          <w:color w:val="000000"/>
          <w:sz w:val="24"/>
        </w:rPr>
      </w:pPr>
    </w:p>
    <w:p w14:paraId="5F0E2BD3">
      <w:pPr>
        <w:spacing w:line="360" w:lineRule="auto"/>
        <w:ind w:firstLine="480" w:firstLineChars="200"/>
        <w:rPr>
          <w:color w:val="000000"/>
          <w:sz w:val="24"/>
        </w:rPr>
      </w:pPr>
    </w:p>
    <w:p w14:paraId="3DB42A39">
      <w:pPr>
        <w:spacing w:line="360" w:lineRule="auto"/>
        <w:ind w:firstLine="480" w:firstLineChars="200"/>
        <w:rPr>
          <w:color w:val="000000"/>
          <w:sz w:val="24"/>
        </w:rPr>
      </w:pPr>
    </w:p>
    <w:p w14:paraId="43C4AE1D">
      <w:pPr>
        <w:rPr>
          <w:color w:val="000000"/>
          <w:sz w:val="24"/>
        </w:rPr>
      </w:pPr>
      <w:r>
        <w:rPr>
          <w:rFonts w:hint="eastAsia" w:ascii="宋体" w:hAnsi="宋体"/>
          <w:color w:val="000000"/>
          <w:spacing w:val="4"/>
          <w:sz w:val="24"/>
        </w:rPr>
        <w:t>附件1：</w:t>
      </w:r>
    </w:p>
    <w:p w14:paraId="6B586D78">
      <w:pPr>
        <w:jc w:val="center"/>
        <w:rPr>
          <w:b/>
          <w:color w:val="000000"/>
          <w:sz w:val="44"/>
          <w:szCs w:val="44"/>
        </w:rPr>
      </w:pPr>
      <w:r>
        <w:rPr>
          <w:rFonts w:hint="eastAsia"/>
          <w:b/>
          <w:color w:val="000000"/>
          <w:sz w:val="44"/>
          <w:szCs w:val="44"/>
        </w:rPr>
        <w:t>报名投标确认函</w:t>
      </w:r>
    </w:p>
    <w:p w14:paraId="3A6C73C1">
      <w:pPr>
        <w:rPr>
          <w:color w:val="000000"/>
          <w:sz w:val="28"/>
          <w:szCs w:val="28"/>
        </w:rPr>
      </w:pPr>
    </w:p>
    <w:p w14:paraId="6DA180F6">
      <w:pPr>
        <w:spacing w:line="360" w:lineRule="auto"/>
        <w:ind w:firstLine="480" w:firstLineChars="200"/>
        <w:rPr>
          <w:color w:val="000000"/>
          <w:sz w:val="24"/>
        </w:rPr>
      </w:pPr>
      <w:r>
        <w:rPr>
          <w:rFonts w:hint="eastAsia"/>
          <w:color w:val="000000"/>
          <w:sz w:val="24"/>
        </w:rPr>
        <w:t>江苏信息职业技术学院招投标中心（0510-83296751）：</w:t>
      </w:r>
    </w:p>
    <w:p w14:paraId="67DD5301">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30C62E19">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3DE33BAA">
      <w:pPr>
        <w:spacing w:line="360" w:lineRule="auto"/>
        <w:ind w:firstLine="480" w:firstLineChars="200"/>
        <w:rPr>
          <w:color w:val="000000"/>
          <w:sz w:val="24"/>
        </w:rPr>
      </w:pPr>
    </w:p>
    <w:p w14:paraId="5174C6A4">
      <w:pPr>
        <w:spacing w:line="360" w:lineRule="auto"/>
        <w:ind w:firstLine="480" w:firstLineChars="200"/>
        <w:rPr>
          <w:color w:val="000000"/>
          <w:sz w:val="24"/>
        </w:rPr>
      </w:pPr>
      <w:r>
        <w:rPr>
          <w:rFonts w:hint="eastAsia"/>
          <w:color w:val="000000"/>
          <w:sz w:val="24"/>
        </w:rPr>
        <w:t>投 标 相 关 信 息</w:t>
      </w:r>
    </w:p>
    <w:p w14:paraId="07F57246">
      <w:pPr>
        <w:spacing w:line="360" w:lineRule="auto"/>
        <w:ind w:firstLine="480" w:firstLineChars="200"/>
        <w:rPr>
          <w:color w:val="000000"/>
          <w:sz w:val="24"/>
        </w:rPr>
      </w:pPr>
    </w:p>
    <w:p w14:paraId="6E2DA219">
      <w:pPr>
        <w:spacing w:line="360" w:lineRule="auto"/>
        <w:ind w:firstLine="480" w:firstLineChars="200"/>
        <w:rPr>
          <w:color w:val="000000"/>
          <w:sz w:val="24"/>
        </w:rPr>
      </w:pPr>
      <w:r>
        <w:rPr>
          <w:rFonts w:hint="eastAsia"/>
          <w:color w:val="000000"/>
          <w:sz w:val="24"/>
        </w:rPr>
        <w:t xml:space="preserve">投标项目名称：                               </w:t>
      </w:r>
    </w:p>
    <w:p w14:paraId="67B07B89">
      <w:pPr>
        <w:spacing w:line="360" w:lineRule="auto"/>
        <w:ind w:firstLine="480" w:firstLineChars="200"/>
        <w:rPr>
          <w:color w:val="000000"/>
          <w:sz w:val="24"/>
        </w:rPr>
      </w:pPr>
      <w:r>
        <w:rPr>
          <w:rFonts w:hint="eastAsia"/>
          <w:color w:val="000000"/>
          <w:sz w:val="24"/>
        </w:rPr>
        <w:t xml:space="preserve">招标项目编号：                               </w:t>
      </w:r>
    </w:p>
    <w:p w14:paraId="78802AAE">
      <w:pPr>
        <w:spacing w:line="360" w:lineRule="auto"/>
        <w:ind w:firstLine="480" w:firstLineChars="200"/>
        <w:rPr>
          <w:color w:val="000000"/>
          <w:sz w:val="24"/>
        </w:rPr>
      </w:pPr>
      <w:r>
        <w:rPr>
          <w:rFonts w:hint="eastAsia"/>
          <w:color w:val="000000"/>
          <w:sz w:val="24"/>
        </w:rPr>
        <w:t>投标人名称（公章）：</w:t>
      </w:r>
    </w:p>
    <w:p w14:paraId="67F25556">
      <w:pPr>
        <w:spacing w:line="360" w:lineRule="auto"/>
        <w:ind w:firstLine="480" w:firstLineChars="200"/>
        <w:rPr>
          <w:color w:val="000000"/>
          <w:sz w:val="24"/>
        </w:rPr>
      </w:pPr>
      <w:r>
        <w:rPr>
          <w:rFonts w:hint="eastAsia"/>
          <w:color w:val="000000"/>
          <w:sz w:val="24"/>
        </w:rPr>
        <w:t xml:space="preserve">经办人：                       </w:t>
      </w:r>
    </w:p>
    <w:p w14:paraId="56C0B575">
      <w:pPr>
        <w:spacing w:line="360" w:lineRule="auto"/>
        <w:ind w:firstLine="480" w:firstLineChars="200"/>
        <w:rPr>
          <w:color w:val="000000"/>
          <w:sz w:val="24"/>
        </w:rPr>
      </w:pPr>
      <w:r>
        <w:rPr>
          <w:rFonts w:hint="eastAsia"/>
          <w:color w:val="000000"/>
          <w:sz w:val="24"/>
        </w:rPr>
        <w:t>联系电话：</w:t>
      </w:r>
    </w:p>
    <w:p w14:paraId="39FE34F4">
      <w:pPr>
        <w:spacing w:line="360" w:lineRule="auto"/>
        <w:ind w:firstLine="480" w:firstLineChars="200"/>
        <w:rPr>
          <w:color w:val="000000"/>
          <w:sz w:val="24"/>
        </w:rPr>
      </w:pPr>
      <w:r>
        <w:rPr>
          <w:rFonts w:hint="eastAsia"/>
          <w:color w:val="000000"/>
          <w:sz w:val="24"/>
        </w:rPr>
        <w:t>传真电话：</w:t>
      </w:r>
    </w:p>
    <w:p w14:paraId="68423A3F">
      <w:pPr>
        <w:spacing w:line="360" w:lineRule="auto"/>
        <w:ind w:firstLine="480" w:firstLineChars="200"/>
        <w:rPr>
          <w:color w:val="000000"/>
          <w:sz w:val="24"/>
        </w:rPr>
      </w:pPr>
      <w:r>
        <w:rPr>
          <w:rFonts w:hint="eastAsia"/>
          <w:color w:val="000000"/>
          <w:sz w:val="24"/>
        </w:rPr>
        <w:t>Email：</w:t>
      </w:r>
    </w:p>
    <w:p w14:paraId="4FC17946">
      <w:pPr>
        <w:spacing w:line="360" w:lineRule="auto"/>
        <w:ind w:firstLine="480" w:firstLineChars="200"/>
        <w:rPr>
          <w:color w:val="000000"/>
          <w:sz w:val="24"/>
        </w:rPr>
      </w:pPr>
      <w:r>
        <w:rPr>
          <w:rFonts w:hint="eastAsia"/>
          <w:color w:val="000000"/>
          <w:sz w:val="24"/>
        </w:rPr>
        <w:t>年　  月　  日</w:t>
      </w:r>
    </w:p>
    <w:p w14:paraId="4C564BF8">
      <w:pPr>
        <w:spacing w:line="360" w:lineRule="auto"/>
        <w:ind w:firstLine="480" w:firstLineChars="200"/>
        <w:rPr>
          <w:color w:val="000000"/>
          <w:sz w:val="24"/>
        </w:rPr>
      </w:pPr>
      <w:r>
        <w:rPr>
          <w:rFonts w:hint="eastAsia"/>
          <w:color w:val="000000"/>
          <w:sz w:val="24"/>
        </w:rPr>
        <w:t>注：本报名投标确认函不需装入投标文件中。</w:t>
      </w:r>
    </w:p>
    <w:p w14:paraId="25AD4542">
      <w:pPr>
        <w:rPr>
          <w:color w:val="000000"/>
        </w:rPr>
      </w:pPr>
    </w:p>
    <w:p w14:paraId="0346B87E">
      <w:pPr>
        <w:rPr>
          <w:color w:val="000000"/>
        </w:rPr>
      </w:pPr>
    </w:p>
    <w:p w14:paraId="4B206023">
      <w:pPr>
        <w:rPr>
          <w:color w:val="000000"/>
        </w:rPr>
      </w:pPr>
    </w:p>
    <w:p w14:paraId="3414F88F">
      <w:pPr>
        <w:rPr>
          <w:color w:val="000000"/>
        </w:rPr>
      </w:pPr>
    </w:p>
    <w:p w14:paraId="23904843">
      <w:pPr>
        <w:rPr>
          <w:color w:val="000000"/>
        </w:rPr>
      </w:pPr>
    </w:p>
    <w:p w14:paraId="713102A9">
      <w:pPr>
        <w:rPr>
          <w:color w:val="000000"/>
        </w:rPr>
      </w:pPr>
    </w:p>
    <w:p w14:paraId="004002D0">
      <w:pPr>
        <w:rPr>
          <w:color w:val="000000"/>
        </w:rPr>
      </w:pPr>
    </w:p>
    <w:p w14:paraId="32B88AF4">
      <w:pPr>
        <w:rPr>
          <w:color w:val="000000"/>
        </w:rPr>
      </w:pPr>
    </w:p>
    <w:p w14:paraId="6CB77E9E">
      <w:pPr>
        <w:rPr>
          <w:color w:val="000000"/>
        </w:rPr>
      </w:pPr>
    </w:p>
    <w:p w14:paraId="568162AA">
      <w:pPr>
        <w:rPr>
          <w:color w:val="000000"/>
        </w:rPr>
      </w:pPr>
    </w:p>
    <w:p w14:paraId="3CB309EC">
      <w:pPr>
        <w:rPr>
          <w:color w:val="000000"/>
        </w:rPr>
      </w:pPr>
    </w:p>
    <w:p w14:paraId="3B90675F">
      <w:pPr>
        <w:rPr>
          <w:color w:val="000000"/>
        </w:rPr>
      </w:pPr>
    </w:p>
    <w:p w14:paraId="2DDA69AD">
      <w:pPr>
        <w:rPr>
          <w:color w:val="000000"/>
        </w:rPr>
      </w:pPr>
    </w:p>
    <w:p w14:paraId="2F14D43C">
      <w:pPr>
        <w:rPr>
          <w:color w:val="000000"/>
        </w:rPr>
      </w:pPr>
    </w:p>
    <w:p w14:paraId="4D1ED916">
      <w:pPr>
        <w:rPr>
          <w:color w:val="000000"/>
        </w:rPr>
      </w:pPr>
      <w:r>
        <w:rPr>
          <w:rFonts w:hint="eastAsia"/>
          <w:color w:val="000000"/>
        </w:rPr>
        <w:t>附件2</w:t>
      </w:r>
    </w:p>
    <w:p w14:paraId="337B1249">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3794693">
      <w:pPr>
        <w:spacing w:line="360" w:lineRule="auto"/>
        <w:ind w:firstLine="480" w:firstLineChars="200"/>
        <w:rPr>
          <w:color w:val="000000"/>
          <w:sz w:val="24"/>
        </w:rPr>
      </w:pPr>
      <w:r>
        <w:rPr>
          <w:rFonts w:hint="eastAsia"/>
          <w:color w:val="000000"/>
          <w:sz w:val="24"/>
        </w:rPr>
        <w:t>江苏信息职业技术学院招投标中心：</w:t>
      </w:r>
    </w:p>
    <w:p w14:paraId="2E9536E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D67993A">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7A6E1C1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6D3865E9">
      <w:pPr>
        <w:spacing w:line="360" w:lineRule="auto"/>
        <w:ind w:firstLine="480" w:firstLineChars="200"/>
        <w:rPr>
          <w:color w:val="000000"/>
          <w:sz w:val="24"/>
        </w:rPr>
      </w:pPr>
      <w:r>
        <w:rPr>
          <w:rFonts w:hint="eastAsia"/>
          <w:color w:val="000000"/>
          <w:sz w:val="24"/>
        </w:rPr>
        <w:t>（小写）              ，（大写）                              。</w:t>
      </w:r>
    </w:p>
    <w:p w14:paraId="27AA8778">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41BC8C1">
      <w:pPr>
        <w:spacing w:line="360" w:lineRule="auto"/>
        <w:ind w:firstLine="480" w:firstLineChars="200"/>
        <w:rPr>
          <w:color w:val="000000"/>
          <w:sz w:val="24"/>
        </w:rPr>
      </w:pPr>
      <w:r>
        <w:rPr>
          <w:rFonts w:hint="eastAsia"/>
          <w:color w:val="000000"/>
          <w:sz w:val="24"/>
        </w:rPr>
        <w:t>4、同意按照招标文件的要求提供所有资料、数据或信息。</w:t>
      </w:r>
    </w:p>
    <w:p w14:paraId="48F17CDD">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3500193">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F5955B1">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013959B8">
      <w:pPr>
        <w:spacing w:line="360" w:lineRule="auto"/>
        <w:ind w:firstLine="480" w:firstLineChars="200"/>
        <w:rPr>
          <w:color w:val="000000"/>
          <w:sz w:val="24"/>
        </w:rPr>
      </w:pPr>
      <w:r>
        <w:rPr>
          <w:rFonts w:hint="eastAsia"/>
          <w:color w:val="000000"/>
          <w:sz w:val="24"/>
        </w:rPr>
        <w:t>8、与本次招投标有关的事宜请按以下信息联系：</w:t>
      </w:r>
    </w:p>
    <w:p w14:paraId="1033A956">
      <w:pPr>
        <w:spacing w:line="360" w:lineRule="auto"/>
        <w:rPr>
          <w:color w:val="000000"/>
          <w:sz w:val="24"/>
        </w:rPr>
      </w:pPr>
      <w:r>
        <w:rPr>
          <w:rFonts w:hint="eastAsia"/>
          <w:color w:val="000000"/>
          <w:sz w:val="24"/>
        </w:rPr>
        <w:t xml:space="preserve">地    址：                       邮政编码：                      </w:t>
      </w:r>
    </w:p>
    <w:p w14:paraId="28F3F248">
      <w:pPr>
        <w:spacing w:line="360" w:lineRule="auto"/>
        <w:rPr>
          <w:color w:val="000000"/>
          <w:sz w:val="24"/>
        </w:rPr>
      </w:pPr>
      <w:r>
        <w:rPr>
          <w:rFonts w:hint="eastAsia"/>
          <w:color w:val="000000"/>
          <w:sz w:val="24"/>
        </w:rPr>
        <w:t xml:space="preserve">电    话：                       传    真：                      </w:t>
      </w:r>
    </w:p>
    <w:p w14:paraId="31A26F50">
      <w:pPr>
        <w:spacing w:line="360" w:lineRule="auto"/>
        <w:rPr>
          <w:color w:val="000000"/>
          <w:sz w:val="24"/>
        </w:rPr>
      </w:pPr>
      <w:r>
        <w:rPr>
          <w:rFonts w:hint="eastAsia"/>
          <w:color w:val="000000"/>
          <w:sz w:val="24"/>
        </w:rPr>
        <w:t xml:space="preserve">Email：                                          </w:t>
      </w:r>
    </w:p>
    <w:p w14:paraId="3F952645">
      <w:pPr>
        <w:spacing w:line="360" w:lineRule="auto"/>
        <w:rPr>
          <w:color w:val="000000"/>
          <w:sz w:val="24"/>
        </w:rPr>
      </w:pPr>
      <w:r>
        <w:rPr>
          <w:rFonts w:hint="eastAsia"/>
          <w:color w:val="000000"/>
          <w:sz w:val="24"/>
        </w:rPr>
        <w:t xml:space="preserve">投标人名称：                              （公章）  </w:t>
      </w:r>
    </w:p>
    <w:p w14:paraId="57E9EADC">
      <w:pPr>
        <w:spacing w:line="360" w:lineRule="auto"/>
        <w:rPr>
          <w:color w:val="000000"/>
          <w:sz w:val="24"/>
        </w:rPr>
      </w:pPr>
      <w:r>
        <w:rPr>
          <w:rFonts w:hint="eastAsia"/>
          <w:color w:val="000000"/>
          <w:sz w:val="24"/>
        </w:rPr>
        <w:t xml:space="preserve">授权代表（签字或盖章）：                           </w:t>
      </w:r>
    </w:p>
    <w:p w14:paraId="43E3EE83">
      <w:pPr>
        <w:spacing w:line="360" w:lineRule="auto"/>
        <w:rPr>
          <w:color w:val="000000"/>
          <w:sz w:val="24"/>
        </w:rPr>
      </w:pPr>
      <w:r>
        <w:rPr>
          <w:rFonts w:hint="eastAsia"/>
          <w:color w:val="000000"/>
          <w:sz w:val="24"/>
        </w:rPr>
        <w:t xml:space="preserve"> 日   期：                                   </w:t>
      </w:r>
    </w:p>
    <w:p w14:paraId="1A41E358">
      <w:pPr>
        <w:spacing w:line="360" w:lineRule="auto"/>
        <w:ind w:firstLine="480" w:firstLineChars="200"/>
        <w:rPr>
          <w:color w:val="000000"/>
          <w:sz w:val="24"/>
        </w:rPr>
      </w:pPr>
    </w:p>
    <w:p w14:paraId="6CBB72F2">
      <w:pPr>
        <w:spacing w:line="360" w:lineRule="auto"/>
        <w:ind w:firstLine="480" w:firstLineChars="200"/>
        <w:rPr>
          <w:color w:val="000000"/>
          <w:sz w:val="24"/>
        </w:rPr>
      </w:pPr>
    </w:p>
    <w:p w14:paraId="6E358ECB">
      <w:pPr>
        <w:spacing w:line="360" w:lineRule="auto"/>
        <w:ind w:firstLine="480" w:firstLineChars="200"/>
        <w:rPr>
          <w:color w:val="000000"/>
          <w:sz w:val="24"/>
        </w:rPr>
      </w:pPr>
    </w:p>
    <w:p w14:paraId="17B3FCB5">
      <w:pPr>
        <w:rPr>
          <w:color w:val="000000"/>
        </w:rPr>
      </w:pPr>
      <w:r>
        <w:rPr>
          <w:rFonts w:hint="eastAsia"/>
          <w:color w:val="000000"/>
        </w:rPr>
        <w:t>附件3</w:t>
      </w:r>
    </w:p>
    <w:p w14:paraId="6EF26213">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3A96730">
      <w:pPr>
        <w:ind w:firstLine="490" w:firstLineChars="175"/>
        <w:jc w:val="center"/>
        <w:outlineLvl w:val="0"/>
        <w:rPr>
          <w:rFonts w:hint="eastAsia" w:ascii="宋体" w:hAnsi="宋体" w:cs="宋体"/>
          <w:bCs/>
          <w:sz w:val="28"/>
          <w:szCs w:val="28"/>
        </w:rPr>
      </w:pPr>
    </w:p>
    <w:p w14:paraId="74E8990A">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6"/>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0E26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A441776">
            <w:pPr>
              <w:widowControl/>
              <w:jc w:val="center"/>
              <w:rPr>
                <w:rFonts w:hint="eastAsia" w:ascii="宋体" w:hAnsi="宋体" w:cs="宋体"/>
                <w:sz w:val="24"/>
                <w:szCs w:val="22"/>
              </w:rPr>
            </w:pPr>
            <w:r>
              <w:rPr>
                <w:rFonts w:hint="eastAsia" w:ascii="宋体" w:hAnsi="宋体" w:cs="宋体"/>
                <w:sz w:val="24"/>
                <w:szCs w:val="22"/>
              </w:rPr>
              <w:t>项目总报价</w:t>
            </w:r>
          </w:p>
          <w:p w14:paraId="4144C30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05FB20D1">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D37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AA17DB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完工期</w:t>
            </w:r>
          </w:p>
        </w:tc>
        <w:tc>
          <w:tcPr>
            <w:tcW w:w="7303" w:type="dxa"/>
            <w:vAlign w:val="center"/>
          </w:tcPr>
          <w:p w14:paraId="20613B96">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内完工；</w:t>
            </w:r>
            <w:r>
              <w:rPr>
                <w:rFonts w:hint="eastAsia" w:ascii="宋体" w:hAnsi="宋体" w:cs="宋体"/>
                <w:sz w:val="24"/>
                <w:szCs w:val="22"/>
              </w:rPr>
              <w:t xml:space="preserve"> </w:t>
            </w:r>
          </w:p>
        </w:tc>
      </w:tr>
      <w:tr w14:paraId="3480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6E44F172">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65EF9DAB">
            <w:pPr>
              <w:widowControl/>
              <w:topLinePunct/>
              <w:spacing w:before="4" w:line="360" w:lineRule="auto"/>
              <w:rPr>
                <w:rFonts w:hint="eastAsia" w:ascii="宋体" w:hAnsi="宋体" w:cs="宋体"/>
                <w:sz w:val="24"/>
                <w:szCs w:val="22"/>
              </w:rPr>
            </w:pPr>
            <w:r>
              <w:rPr>
                <w:rFonts w:hint="eastAsia" w:ascii="宋体" w:hAnsi="宋体" w:cs="宋体"/>
                <w:sz w:val="24"/>
                <w:szCs w:val="20"/>
              </w:rPr>
              <w:t>满足招标文件要求，一次性验收通过100%合格</w:t>
            </w:r>
          </w:p>
        </w:tc>
      </w:tr>
      <w:tr w14:paraId="03FA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5C77404">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0FBA9533">
            <w:pPr>
              <w:widowControl/>
              <w:topLinePunct/>
              <w:spacing w:before="4" w:line="360" w:lineRule="auto"/>
              <w:rPr>
                <w:rFonts w:hint="eastAsia" w:ascii="宋体" w:hAnsi="宋体" w:cs="宋体"/>
                <w:sz w:val="24"/>
                <w:szCs w:val="22"/>
              </w:rPr>
            </w:pPr>
          </w:p>
        </w:tc>
      </w:tr>
      <w:tr w14:paraId="67D1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394920D3">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57D0263">
            <w:pPr>
              <w:widowControl/>
              <w:topLinePunct/>
              <w:spacing w:before="4" w:line="360" w:lineRule="auto"/>
              <w:jc w:val="center"/>
              <w:rPr>
                <w:rFonts w:hint="eastAsia" w:ascii="宋体" w:hAnsi="宋体" w:cs="宋体"/>
                <w:sz w:val="24"/>
                <w:szCs w:val="22"/>
              </w:rPr>
            </w:pPr>
          </w:p>
        </w:tc>
      </w:tr>
      <w:tr w14:paraId="45F5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8FFC80E">
            <w:pPr>
              <w:widowControl/>
              <w:jc w:val="center"/>
              <w:rPr>
                <w:rFonts w:hint="eastAsia" w:ascii="宋体" w:hAnsi="宋体" w:cs="宋体"/>
                <w:sz w:val="24"/>
                <w:szCs w:val="22"/>
              </w:rPr>
            </w:pPr>
            <w:r>
              <w:rPr>
                <w:rFonts w:hint="eastAsia" w:ascii="宋体" w:hAnsi="宋体" w:cs="宋体"/>
                <w:sz w:val="24"/>
                <w:szCs w:val="22"/>
              </w:rPr>
              <w:t>投标文件</w:t>
            </w:r>
          </w:p>
          <w:p w14:paraId="37AABA3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2BB7D1B6">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657D5EFC">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15B1CD6E">
      <w:pPr>
        <w:overflowPunct w:val="0"/>
        <w:spacing w:line="360" w:lineRule="auto"/>
        <w:rPr>
          <w:rFonts w:hint="eastAsia" w:ascii="宋体" w:hAnsi="宋体" w:cs="宋体"/>
          <w:sz w:val="24"/>
        </w:rPr>
      </w:pPr>
      <w:r>
        <w:rPr>
          <w:rFonts w:hint="eastAsia" w:ascii="宋体" w:hAnsi="宋体" w:cs="宋体"/>
          <w:sz w:val="24"/>
        </w:rPr>
        <w:t>填写说明：</w:t>
      </w:r>
    </w:p>
    <w:p w14:paraId="6122AD4E">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A5F79F5">
      <w:pPr>
        <w:spacing w:line="360" w:lineRule="auto"/>
        <w:ind w:firstLine="480" w:firstLineChars="200"/>
        <w:rPr>
          <w:color w:val="000000"/>
          <w:sz w:val="24"/>
        </w:rPr>
      </w:pPr>
    </w:p>
    <w:p w14:paraId="0BD65FB5">
      <w:pPr>
        <w:spacing w:line="360" w:lineRule="auto"/>
        <w:ind w:firstLine="480" w:firstLineChars="200"/>
        <w:rPr>
          <w:color w:val="000000"/>
          <w:sz w:val="24"/>
        </w:rPr>
      </w:pPr>
    </w:p>
    <w:p w14:paraId="3A2262F8">
      <w:pPr>
        <w:spacing w:line="360" w:lineRule="auto"/>
        <w:ind w:firstLine="480" w:firstLineChars="200"/>
        <w:rPr>
          <w:color w:val="000000"/>
          <w:sz w:val="24"/>
        </w:rPr>
      </w:pPr>
    </w:p>
    <w:p w14:paraId="543B911E">
      <w:pPr>
        <w:spacing w:line="360" w:lineRule="auto"/>
        <w:ind w:firstLine="480" w:firstLineChars="200"/>
        <w:rPr>
          <w:color w:val="000000"/>
          <w:sz w:val="24"/>
        </w:rPr>
      </w:pPr>
    </w:p>
    <w:p w14:paraId="0C3B219D">
      <w:pPr>
        <w:spacing w:line="360" w:lineRule="auto"/>
        <w:ind w:firstLine="480" w:firstLineChars="200"/>
        <w:rPr>
          <w:color w:val="000000"/>
          <w:sz w:val="24"/>
        </w:rPr>
      </w:pPr>
    </w:p>
    <w:p w14:paraId="53854539">
      <w:pPr>
        <w:spacing w:line="360" w:lineRule="auto"/>
        <w:ind w:firstLine="480" w:firstLineChars="200"/>
        <w:rPr>
          <w:color w:val="000000"/>
          <w:sz w:val="24"/>
        </w:rPr>
      </w:pPr>
    </w:p>
    <w:p w14:paraId="3ABD7698">
      <w:pPr>
        <w:spacing w:line="360" w:lineRule="auto"/>
        <w:ind w:firstLine="480" w:firstLineChars="200"/>
        <w:rPr>
          <w:color w:val="000000"/>
          <w:sz w:val="24"/>
        </w:rPr>
      </w:pPr>
    </w:p>
    <w:p w14:paraId="117B8BB9">
      <w:pPr>
        <w:spacing w:line="360" w:lineRule="auto"/>
        <w:ind w:firstLine="480" w:firstLineChars="200"/>
        <w:rPr>
          <w:color w:val="000000"/>
          <w:sz w:val="24"/>
        </w:rPr>
      </w:pPr>
    </w:p>
    <w:p w14:paraId="4BABFE44">
      <w:pPr>
        <w:rPr>
          <w:color w:val="000000"/>
        </w:rPr>
      </w:pPr>
      <w:r>
        <w:rPr>
          <w:rFonts w:hint="eastAsia"/>
          <w:color w:val="000000"/>
        </w:rPr>
        <w:t>附件4</w:t>
      </w:r>
    </w:p>
    <w:p w14:paraId="20464A2D">
      <w:pPr>
        <w:spacing w:line="360" w:lineRule="auto"/>
        <w:jc w:val="center"/>
        <w:rPr>
          <w:rFonts w:hint="eastAsia" w:ascii="宋体" w:hAnsi="宋体" w:cs="宋体"/>
          <w:b/>
          <w:sz w:val="32"/>
          <w:szCs w:val="32"/>
        </w:rPr>
      </w:pPr>
      <w:r>
        <w:rPr>
          <w:rFonts w:hint="eastAsia" w:ascii="宋体" w:hAnsi="宋体" w:cs="宋体"/>
          <w:b/>
          <w:sz w:val="32"/>
          <w:szCs w:val="32"/>
        </w:rPr>
        <w:t>报价明细表（可自拟，包含所有报价项）</w:t>
      </w:r>
    </w:p>
    <w:tbl>
      <w:tblPr>
        <w:tblStyle w:val="16"/>
        <w:tblW w:w="5000" w:type="pct"/>
        <w:tblInd w:w="0" w:type="dxa"/>
        <w:tblLayout w:type="autofit"/>
        <w:tblCellMar>
          <w:top w:w="0" w:type="dxa"/>
          <w:left w:w="0" w:type="dxa"/>
          <w:bottom w:w="0" w:type="dxa"/>
          <w:right w:w="0" w:type="dxa"/>
        </w:tblCellMar>
      </w:tblPr>
      <w:tblGrid>
        <w:gridCol w:w="677"/>
        <w:gridCol w:w="1099"/>
        <w:gridCol w:w="1236"/>
        <w:gridCol w:w="2059"/>
        <w:gridCol w:w="959"/>
        <w:gridCol w:w="739"/>
        <w:gridCol w:w="780"/>
        <w:gridCol w:w="795"/>
      </w:tblGrid>
      <w:tr w14:paraId="52111B61">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3986129">
            <w:pPr>
              <w:widowControl/>
              <w:jc w:val="center"/>
              <w:rPr>
                <w:rFonts w:hint="eastAsia"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7D4404E">
            <w:pPr>
              <w:widowControl/>
              <w:jc w:val="center"/>
              <w:rPr>
                <w:rFonts w:hint="eastAsia"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34B3C515">
            <w:pPr>
              <w:widowControl/>
              <w:jc w:val="center"/>
              <w:rPr>
                <w:rFonts w:hint="eastAsia"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14:paraId="6F9C7AD0">
            <w:pPr>
              <w:widowControl/>
              <w:jc w:val="center"/>
              <w:rPr>
                <w:rFonts w:hint="eastAsia"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14:paraId="612062A4">
            <w:pPr>
              <w:widowControl/>
              <w:jc w:val="center"/>
              <w:rPr>
                <w:rFonts w:hint="eastAsia"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14:paraId="327508C4">
            <w:pPr>
              <w:widowControl/>
              <w:jc w:val="center"/>
              <w:rPr>
                <w:rFonts w:hint="eastAsia"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EDE2337">
            <w:pPr>
              <w:widowControl/>
              <w:jc w:val="center"/>
              <w:rPr>
                <w:rFonts w:hint="eastAsia" w:ascii="宋体" w:hAnsi="宋体" w:cs="宋体"/>
                <w:kern w:val="0"/>
                <w:sz w:val="24"/>
              </w:rPr>
            </w:pPr>
            <w:r>
              <w:rPr>
                <w:rFonts w:hint="eastAsia" w:ascii="宋体" w:hAnsi="宋体" w:cs="宋体"/>
                <w:kern w:val="0"/>
                <w:sz w:val="24"/>
              </w:rPr>
              <w:t>单价</w:t>
            </w:r>
          </w:p>
          <w:p w14:paraId="3AF9D0EB">
            <w:pPr>
              <w:widowControl/>
              <w:jc w:val="center"/>
              <w:rPr>
                <w:rFonts w:hint="eastAsia"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14:paraId="1CD09C58">
            <w:pPr>
              <w:widowControl/>
              <w:jc w:val="center"/>
              <w:rPr>
                <w:rFonts w:hint="eastAsia" w:ascii="宋体" w:hAnsi="宋体" w:cs="宋体"/>
                <w:kern w:val="0"/>
                <w:sz w:val="24"/>
              </w:rPr>
            </w:pPr>
            <w:r>
              <w:rPr>
                <w:rFonts w:hint="eastAsia" w:ascii="宋体" w:hAnsi="宋体" w:cs="宋体"/>
                <w:kern w:val="0"/>
                <w:sz w:val="24"/>
              </w:rPr>
              <w:t>合价</w:t>
            </w:r>
          </w:p>
          <w:p w14:paraId="0A0A8EB3">
            <w:pPr>
              <w:widowControl/>
              <w:jc w:val="center"/>
              <w:rPr>
                <w:rFonts w:hint="eastAsia" w:ascii="宋体" w:hAnsi="宋体" w:cs="宋体"/>
                <w:kern w:val="0"/>
                <w:sz w:val="24"/>
              </w:rPr>
            </w:pPr>
            <w:r>
              <w:rPr>
                <w:rFonts w:hint="eastAsia" w:ascii="宋体" w:hAnsi="宋体" w:cs="宋体"/>
                <w:kern w:val="0"/>
                <w:sz w:val="24"/>
              </w:rPr>
              <w:t>（元）</w:t>
            </w:r>
          </w:p>
        </w:tc>
      </w:tr>
      <w:tr w14:paraId="18F973EC">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5543479">
            <w:pPr>
              <w:widowControl/>
              <w:jc w:val="center"/>
              <w:rPr>
                <w:rFonts w:hint="eastAsia"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A6DF6CD">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27A1DF3B">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07FD9C39">
            <w:pPr>
              <w:widowControl/>
              <w:spacing w:after="75"/>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275EFC9E">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20DFE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DF9DFE0">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60E9867">
            <w:pPr>
              <w:widowControl/>
              <w:jc w:val="center"/>
              <w:rPr>
                <w:rFonts w:hint="eastAsia" w:ascii="宋体" w:hAnsi="宋体" w:cs="宋体"/>
                <w:kern w:val="0"/>
                <w:sz w:val="24"/>
              </w:rPr>
            </w:pPr>
          </w:p>
        </w:tc>
      </w:tr>
      <w:tr w14:paraId="3579ECCF">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4E0E9AB">
            <w:pPr>
              <w:widowControl/>
              <w:jc w:val="center"/>
              <w:rPr>
                <w:rFonts w:hint="eastAsia"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3712328">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65E8DCD">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472A3E6">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7D0691C2">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012AC34">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764E995">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561D6CB">
            <w:pPr>
              <w:widowControl/>
              <w:jc w:val="center"/>
              <w:rPr>
                <w:rFonts w:hint="eastAsia" w:ascii="宋体" w:hAnsi="宋体" w:cs="宋体"/>
                <w:kern w:val="0"/>
                <w:sz w:val="24"/>
              </w:rPr>
            </w:pPr>
          </w:p>
        </w:tc>
      </w:tr>
      <w:tr w14:paraId="65C25464">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E8A7B">
            <w:pPr>
              <w:widowControl/>
              <w:jc w:val="center"/>
              <w:rPr>
                <w:rFonts w:hint="eastAsia"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0E935CE4">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65F3FE4">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F22D5FC">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677FB51">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3F112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2706A17">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7DA2B338">
            <w:pPr>
              <w:widowControl/>
              <w:jc w:val="center"/>
              <w:rPr>
                <w:rFonts w:hint="eastAsia" w:ascii="宋体" w:hAnsi="宋体" w:cs="宋体"/>
                <w:kern w:val="0"/>
                <w:sz w:val="24"/>
              </w:rPr>
            </w:pPr>
          </w:p>
        </w:tc>
      </w:tr>
      <w:tr w14:paraId="2081750A">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B2C73A4">
            <w:pPr>
              <w:widowControl/>
              <w:jc w:val="center"/>
              <w:rPr>
                <w:rFonts w:hint="eastAsia"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35D4953">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CD2BA9C">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B4DDB1F">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4DC160C">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A467F6A">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D92A9B3">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0E85079B">
            <w:pPr>
              <w:widowControl/>
              <w:jc w:val="center"/>
              <w:rPr>
                <w:rFonts w:hint="eastAsia" w:ascii="宋体" w:hAnsi="宋体" w:cs="宋体"/>
                <w:kern w:val="0"/>
                <w:sz w:val="24"/>
              </w:rPr>
            </w:pPr>
          </w:p>
        </w:tc>
      </w:tr>
      <w:tr w14:paraId="07971196">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3CF29">
            <w:pPr>
              <w:widowControl/>
              <w:jc w:val="center"/>
              <w:rPr>
                <w:rFonts w:hint="eastAsia"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2DF1928">
            <w:pPr>
              <w:widowControl/>
              <w:jc w:val="center"/>
              <w:rPr>
                <w:rFonts w:hint="eastAsia"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73D4F563">
            <w:pPr>
              <w:widowControl/>
              <w:ind w:firstLine="489"/>
              <w:rPr>
                <w:rFonts w:hint="eastAsia"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14:paraId="4BD6B97F">
            <w:pPr>
              <w:widowControl/>
              <w:rPr>
                <w:rFonts w:hint="eastAsia" w:ascii="宋体" w:hAnsi="宋体" w:cs="宋体"/>
                <w:kern w:val="0"/>
                <w:sz w:val="24"/>
              </w:rPr>
            </w:pPr>
          </w:p>
        </w:tc>
      </w:tr>
    </w:tbl>
    <w:p w14:paraId="498A4FCE"/>
    <w:p w14:paraId="5A246109">
      <w:pPr>
        <w:spacing w:line="360" w:lineRule="auto"/>
        <w:rPr>
          <w:rFonts w:hint="eastAsia" w:ascii="宋体" w:hAnsi="宋体"/>
          <w:sz w:val="24"/>
        </w:rPr>
      </w:pPr>
      <w:r>
        <w:rPr>
          <w:rFonts w:hint="eastAsia" w:ascii="宋体" w:hAnsi="宋体"/>
          <w:sz w:val="24"/>
        </w:rPr>
        <w:t xml:space="preserve">投标人名称：（章）                 法人或授权代表（签名）：             </w:t>
      </w:r>
    </w:p>
    <w:p w14:paraId="40AB6FE2">
      <w:pPr>
        <w:spacing w:line="360" w:lineRule="auto"/>
        <w:rPr>
          <w:rFonts w:hint="eastAsia"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14:paraId="0BF0143C">
      <w:pPr>
        <w:spacing w:line="360" w:lineRule="auto"/>
        <w:ind w:firstLine="480" w:firstLineChars="200"/>
        <w:rPr>
          <w:color w:val="000000"/>
          <w:sz w:val="24"/>
        </w:rPr>
      </w:pPr>
    </w:p>
    <w:p w14:paraId="14450130">
      <w:pPr>
        <w:spacing w:line="360" w:lineRule="auto"/>
        <w:ind w:firstLine="480" w:firstLineChars="200"/>
        <w:rPr>
          <w:color w:val="000000"/>
          <w:sz w:val="24"/>
        </w:rPr>
      </w:pPr>
    </w:p>
    <w:p w14:paraId="364B5B8A">
      <w:pPr>
        <w:spacing w:line="360" w:lineRule="auto"/>
        <w:ind w:firstLine="480" w:firstLineChars="200"/>
        <w:rPr>
          <w:color w:val="000000"/>
          <w:sz w:val="24"/>
        </w:rPr>
      </w:pPr>
    </w:p>
    <w:p w14:paraId="04039374">
      <w:pPr>
        <w:spacing w:line="360" w:lineRule="auto"/>
        <w:ind w:firstLine="480" w:firstLineChars="200"/>
        <w:rPr>
          <w:color w:val="000000"/>
          <w:sz w:val="24"/>
        </w:rPr>
      </w:pPr>
    </w:p>
    <w:p w14:paraId="183C8636">
      <w:pPr>
        <w:spacing w:line="360" w:lineRule="auto"/>
        <w:ind w:firstLine="480" w:firstLineChars="200"/>
        <w:rPr>
          <w:color w:val="000000"/>
          <w:sz w:val="24"/>
        </w:rPr>
      </w:pPr>
    </w:p>
    <w:p w14:paraId="64F57A84">
      <w:pPr>
        <w:spacing w:line="360" w:lineRule="auto"/>
        <w:ind w:firstLine="480" w:firstLineChars="200"/>
        <w:rPr>
          <w:color w:val="000000"/>
          <w:sz w:val="24"/>
        </w:rPr>
      </w:pPr>
    </w:p>
    <w:p w14:paraId="3869FCEF">
      <w:pPr>
        <w:spacing w:line="360" w:lineRule="auto"/>
        <w:ind w:firstLine="480" w:firstLineChars="200"/>
        <w:rPr>
          <w:color w:val="000000"/>
          <w:sz w:val="24"/>
        </w:rPr>
      </w:pPr>
    </w:p>
    <w:p w14:paraId="551934A4">
      <w:pPr>
        <w:spacing w:line="360" w:lineRule="auto"/>
        <w:ind w:firstLine="480" w:firstLineChars="200"/>
        <w:rPr>
          <w:color w:val="000000"/>
          <w:sz w:val="24"/>
        </w:rPr>
      </w:pPr>
    </w:p>
    <w:p w14:paraId="43054CEC">
      <w:pPr>
        <w:spacing w:line="360" w:lineRule="auto"/>
        <w:ind w:firstLine="480" w:firstLineChars="200"/>
        <w:rPr>
          <w:color w:val="000000"/>
          <w:sz w:val="24"/>
        </w:rPr>
      </w:pPr>
    </w:p>
    <w:p w14:paraId="3D64CF4E">
      <w:pPr>
        <w:spacing w:line="360" w:lineRule="auto"/>
        <w:ind w:firstLine="480" w:firstLineChars="200"/>
        <w:rPr>
          <w:color w:val="000000"/>
          <w:sz w:val="24"/>
        </w:rPr>
      </w:pPr>
    </w:p>
    <w:p w14:paraId="5F71A772">
      <w:pPr>
        <w:spacing w:line="360" w:lineRule="auto"/>
        <w:ind w:firstLine="480" w:firstLineChars="200"/>
        <w:rPr>
          <w:color w:val="000000"/>
          <w:sz w:val="24"/>
        </w:rPr>
      </w:pPr>
    </w:p>
    <w:p w14:paraId="26319E87">
      <w:pPr>
        <w:spacing w:line="360" w:lineRule="auto"/>
        <w:ind w:firstLine="480" w:firstLineChars="200"/>
        <w:rPr>
          <w:color w:val="000000"/>
          <w:sz w:val="24"/>
        </w:rPr>
      </w:pPr>
    </w:p>
    <w:p w14:paraId="589B59EA">
      <w:pPr>
        <w:spacing w:line="360" w:lineRule="auto"/>
        <w:ind w:firstLine="480" w:firstLineChars="200"/>
        <w:rPr>
          <w:color w:val="000000"/>
          <w:sz w:val="24"/>
        </w:rPr>
      </w:pPr>
    </w:p>
    <w:p w14:paraId="5AD53AAD">
      <w:pPr>
        <w:rPr>
          <w:color w:val="000000"/>
        </w:rPr>
      </w:pPr>
      <w:r>
        <w:rPr>
          <w:rFonts w:hint="eastAsia"/>
          <w:color w:val="000000"/>
        </w:rPr>
        <w:t>附件5</w:t>
      </w:r>
    </w:p>
    <w:p w14:paraId="4138E26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E5358CC">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1E8264DA">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0B63B16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0A99645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9ABC9C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E68C584">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46E13D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DFC3CD4">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0B6786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73366DD2">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36E91E0F">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36E91E0F">
                      <w:pPr>
                        <w:jc w:val="center"/>
                      </w:pPr>
                    </w:p>
                  </w:txbxContent>
                </v:textbox>
              </v:shape>
            </w:pict>
          </mc:Fallback>
        </mc:AlternateContent>
      </w:r>
    </w:p>
    <w:p w14:paraId="0A20000A">
      <w:pPr>
        <w:rPr>
          <w:color w:val="000000"/>
        </w:rPr>
      </w:pPr>
      <w:r>
        <w:rPr>
          <w:rFonts w:hint="eastAsia" w:ascii="宋体" w:hAnsi="宋体"/>
          <w:color w:val="000000"/>
          <w:sz w:val="24"/>
        </w:rPr>
        <w:br w:type="page"/>
      </w:r>
      <w:r>
        <w:rPr>
          <w:rFonts w:hint="eastAsia"/>
          <w:color w:val="000000"/>
        </w:rPr>
        <w:t>附件6</w:t>
      </w:r>
    </w:p>
    <w:p w14:paraId="08AE2A1F">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C929A5E">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F38B6FB">
      <w:pPr>
        <w:spacing w:line="500" w:lineRule="exact"/>
        <w:ind w:right="32"/>
        <w:rPr>
          <w:color w:val="000000"/>
          <w:sz w:val="28"/>
          <w:szCs w:val="28"/>
        </w:rPr>
      </w:pPr>
    </w:p>
    <w:p w14:paraId="7DD082D0">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3375847">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D42793B">
      <w:pPr>
        <w:spacing w:line="360" w:lineRule="auto"/>
        <w:ind w:right="34"/>
        <w:rPr>
          <w:color w:val="000000"/>
          <w:sz w:val="28"/>
          <w:szCs w:val="28"/>
        </w:rPr>
      </w:pPr>
    </w:p>
    <w:p w14:paraId="3A319351">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1AED5DD3">
      <w:pPr>
        <w:spacing w:line="360" w:lineRule="auto"/>
        <w:ind w:right="34" w:firstLine="280" w:firstLineChars="100"/>
        <w:rPr>
          <w:color w:val="000000"/>
          <w:sz w:val="28"/>
          <w:szCs w:val="28"/>
        </w:rPr>
      </w:pPr>
      <w:r>
        <w:rPr>
          <w:rFonts w:hint="eastAsia"/>
          <w:color w:val="000000"/>
          <w:sz w:val="28"/>
          <w:szCs w:val="28"/>
        </w:rPr>
        <w:t>被授权人（签字）：  ____________</w:t>
      </w:r>
    </w:p>
    <w:p w14:paraId="1F352180">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5452E7AB">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B8E5F7E">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7280F2D">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7280F2D">
                      <w:pPr>
                        <w:jc w:val="center"/>
                      </w:pPr>
                    </w:p>
                  </w:txbxContent>
                </v:textbox>
              </v:shape>
            </w:pict>
          </mc:Fallback>
        </mc:AlternateContent>
      </w:r>
    </w:p>
    <w:p w14:paraId="6FF22C7A">
      <w:pPr>
        <w:spacing w:line="360" w:lineRule="auto"/>
        <w:ind w:right="-351" w:rightChars="-167"/>
        <w:rPr>
          <w:color w:val="000000"/>
          <w:sz w:val="28"/>
          <w:szCs w:val="28"/>
        </w:rPr>
      </w:pPr>
    </w:p>
    <w:p w14:paraId="38A13E01">
      <w:pPr>
        <w:spacing w:line="360" w:lineRule="auto"/>
        <w:ind w:right="-351" w:rightChars="-167"/>
        <w:rPr>
          <w:color w:val="000000"/>
          <w:sz w:val="28"/>
          <w:szCs w:val="28"/>
        </w:rPr>
      </w:pPr>
    </w:p>
    <w:p w14:paraId="1CD4859B">
      <w:pPr>
        <w:spacing w:line="360" w:lineRule="auto"/>
        <w:ind w:right="-351" w:rightChars="-167"/>
        <w:rPr>
          <w:color w:val="000000"/>
          <w:sz w:val="28"/>
          <w:szCs w:val="28"/>
        </w:rPr>
      </w:pPr>
    </w:p>
    <w:p w14:paraId="20164B99">
      <w:pPr>
        <w:spacing w:line="360" w:lineRule="auto"/>
        <w:ind w:right="-351" w:rightChars="-167"/>
        <w:rPr>
          <w:color w:val="000000"/>
          <w:sz w:val="28"/>
          <w:szCs w:val="28"/>
        </w:rPr>
      </w:pPr>
    </w:p>
    <w:p w14:paraId="125F0094">
      <w:pPr>
        <w:spacing w:line="360" w:lineRule="auto"/>
        <w:ind w:right="-351" w:rightChars="-167"/>
        <w:rPr>
          <w:color w:val="000000"/>
          <w:sz w:val="28"/>
          <w:szCs w:val="28"/>
        </w:rPr>
      </w:pPr>
    </w:p>
    <w:p w14:paraId="61A5F8F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E97478"/>
    <w:multiLevelType w:val="singleLevel"/>
    <w:tmpl w:val="A6E97478"/>
    <w:lvl w:ilvl="0" w:tentative="0">
      <w:start w:val="2"/>
      <w:numFmt w:val="chineseCounting"/>
      <w:suff w:val="nothing"/>
      <w:lvlText w:val="%1、"/>
      <w:lvlJc w:val="left"/>
      <w:rPr>
        <w:rFonts w:hint="eastAsia"/>
      </w:rPr>
    </w:lvl>
  </w:abstractNum>
  <w:abstractNum w:abstractNumId="1">
    <w:nsid w:val="169459DE"/>
    <w:multiLevelType w:val="multilevel"/>
    <w:tmpl w:val="169459DE"/>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5FDD78D7"/>
    <w:multiLevelType w:val="multilevel"/>
    <w:tmpl w:val="5FDD78D7"/>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690C34AD"/>
    <w:multiLevelType w:val="multilevel"/>
    <w:tmpl w:val="690C34AD"/>
    <w:lvl w:ilvl="0" w:tentative="0">
      <w:start w:val="2"/>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s>
  <w:rsids>
    <w:rsidRoot w:val="00721E1F"/>
    <w:rsid w:val="000747F3"/>
    <w:rsid w:val="000F5F8F"/>
    <w:rsid w:val="00237DD2"/>
    <w:rsid w:val="0033626B"/>
    <w:rsid w:val="00391D91"/>
    <w:rsid w:val="00435093"/>
    <w:rsid w:val="004A5F4E"/>
    <w:rsid w:val="004D74DE"/>
    <w:rsid w:val="004E5D92"/>
    <w:rsid w:val="00526B70"/>
    <w:rsid w:val="005B2260"/>
    <w:rsid w:val="005B437E"/>
    <w:rsid w:val="005D3E2A"/>
    <w:rsid w:val="007060F2"/>
    <w:rsid w:val="00721E1F"/>
    <w:rsid w:val="007A5C45"/>
    <w:rsid w:val="007B5823"/>
    <w:rsid w:val="008167E1"/>
    <w:rsid w:val="008A628A"/>
    <w:rsid w:val="00923994"/>
    <w:rsid w:val="00A877D9"/>
    <w:rsid w:val="00BB3471"/>
    <w:rsid w:val="00C52B63"/>
    <w:rsid w:val="00C779B1"/>
    <w:rsid w:val="00CB6EF7"/>
    <w:rsid w:val="00DE042F"/>
    <w:rsid w:val="00F6775E"/>
    <w:rsid w:val="00FF5636"/>
    <w:rsid w:val="15D8166C"/>
    <w:rsid w:val="4B940105"/>
    <w:rsid w:val="60264C55"/>
    <w:rsid w:val="6CCD4B30"/>
    <w:rsid w:val="7B7F3B1E"/>
    <w:rsid w:val="7E2B2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autoRedefine/>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6"/>
    <w:autoRedefine/>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7"/>
    <w:autoRedefine/>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1"/>
    <w:qFormat/>
    <w:uiPriority w:val="0"/>
    <w:pPr>
      <w:ind w:left="2500" w:leftChars="2500"/>
    </w:pPr>
    <w:rPr>
      <w:rFonts w:eastAsia="黑体"/>
      <w:kern w:val="0"/>
      <w:sz w:val="32"/>
    </w:rPr>
  </w:style>
  <w:style w:type="paragraph" w:styleId="12">
    <w:name w:val="footer"/>
    <w:basedOn w:val="1"/>
    <w:link w:val="40"/>
    <w:unhideWhenUsed/>
    <w:qFormat/>
    <w:uiPriority w:val="99"/>
    <w:pPr>
      <w:tabs>
        <w:tab w:val="center" w:pos="4153"/>
        <w:tab w:val="right" w:pos="8306"/>
      </w:tabs>
      <w:snapToGrid w:val="0"/>
    </w:pPr>
    <w:rPr>
      <w:sz w:val="18"/>
      <w:szCs w:val="18"/>
    </w:rPr>
  </w:style>
  <w:style w:type="paragraph" w:styleId="13">
    <w:name w:val="header"/>
    <w:basedOn w:val="1"/>
    <w:link w:val="39"/>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8">
    <w:name w:val="Strong"/>
    <w:basedOn w:val="17"/>
    <w:qFormat/>
    <w:uiPriority w:val="0"/>
    <w:rPr>
      <w:b/>
      <w:bCs/>
    </w:rPr>
  </w:style>
  <w:style w:type="character" w:styleId="19">
    <w:name w:val="FollowedHyperlink"/>
    <w:qFormat/>
    <w:uiPriority w:val="0"/>
    <w:rPr>
      <w:color w:val="156356"/>
      <w:u w:val="none"/>
    </w:rPr>
  </w:style>
  <w:style w:type="character" w:styleId="20">
    <w:name w:val="Hyperlink"/>
    <w:qFormat/>
    <w:uiPriority w:val="0"/>
    <w:rPr>
      <w:color w:val="156356"/>
      <w:u w:val="none"/>
    </w:rPr>
  </w:style>
  <w:style w:type="character" w:customStyle="1" w:styleId="21">
    <w:name w:val="标题 1 字符"/>
    <w:basedOn w:val="17"/>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7"/>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7"/>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7"/>
    <w:link w:val="5"/>
    <w:semiHidden/>
    <w:qFormat/>
    <w:uiPriority w:val="9"/>
    <w:rPr>
      <w:rFonts w:cstheme="majorBidi"/>
      <w:color w:val="104862" w:themeColor="accent1" w:themeShade="BF"/>
      <w:sz w:val="28"/>
      <w:szCs w:val="28"/>
    </w:rPr>
  </w:style>
  <w:style w:type="character" w:customStyle="1" w:styleId="25">
    <w:name w:val="标题 5 字符"/>
    <w:basedOn w:val="17"/>
    <w:link w:val="6"/>
    <w:semiHidden/>
    <w:qFormat/>
    <w:uiPriority w:val="9"/>
    <w:rPr>
      <w:rFonts w:cstheme="majorBidi"/>
      <w:color w:val="104862" w:themeColor="accent1" w:themeShade="BF"/>
      <w:sz w:val="24"/>
    </w:rPr>
  </w:style>
  <w:style w:type="character" w:customStyle="1" w:styleId="26">
    <w:name w:val="标题 6 字符"/>
    <w:basedOn w:val="17"/>
    <w:link w:val="7"/>
    <w:semiHidden/>
    <w:qFormat/>
    <w:uiPriority w:val="9"/>
    <w:rPr>
      <w:rFonts w:cstheme="majorBidi"/>
      <w:b/>
      <w:bCs/>
      <w:color w:val="104862" w:themeColor="accent1" w:themeShade="BF"/>
    </w:rPr>
  </w:style>
  <w:style w:type="character" w:customStyle="1" w:styleId="27">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7"/>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7"/>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7"/>
    <w:link w:val="36"/>
    <w:uiPriority w:val="30"/>
    <w:rPr>
      <w:i/>
      <w:iCs/>
      <w:color w:val="104862" w:themeColor="accent1" w:themeShade="BF"/>
    </w:rPr>
  </w:style>
  <w:style w:type="character" w:customStyle="1" w:styleId="38">
    <w:name w:val="明显参考1"/>
    <w:basedOn w:val="17"/>
    <w:qFormat/>
    <w:uiPriority w:val="32"/>
    <w:rPr>
      <w:b/>
      <w:bCs/>
      <w:smallCaps/>
      <w:color w:val="104862" w:themeColor="accent1" w:themeShade="BF"/>
      <w:spacing w:val="5"/>
    </w:rPr>
  </w:style>
  <w:style w:type="character" w:customStyle="1" w:styleId="39">
    <w:name w:val="页眉 字符"/>
    <w:basedOn w:val="17"/>
    <w:link w:val="13"/>
    <w:qFormat/>
    <w:uiPriority w:val="99"/>
    <w:rPr>
      <w:sz w:val="18"/>
      <w:szCs w:val="18"/>
    </w:rPr>
  </w:style>
  <w:style w:type="character" w:customStyle="1" w:styleId="40">
    <w:name w:val="页脚 字符"/>
    <w:basedOn w:val="17"/>
    <w:link w:val="12"/>
    <w:qFormat/>
    <w:uiPriority w:val="99"/>
    <w:rPr>
      <w:sz w:val="18"/>
      <w:szCs w:val="18"/>
    </w:rPr>
  </w:style>
  <w:style w:type="character" w:customStyle="1" w:styleId="41">
    <w:name w:val="日期 字符"/>
    <w:basedOn w:val="17"/>
    <w:link w:val="11"/>
    <w:qFormat/>
    <w:uiPriority w:val="0"/>
    <w:rPr>
      <w:rFonts w:ascii="Times New Roman" w:hAnsi="Times New Roman" w:eastAsia="黑体" w:cs="Times New Roman"/>
      <w:kern w:val="0"/>
      <w:sz w:val="32"/>
      <w14:ligatures w14:val="none"/>
    </w:rPr>
  </w:style>
  <w:style w:type="character" w:customStyle="1" w:styleId="42">
    <w:name w:val="默认段落字体1"/>
    <w:semiHidden/>
    <w:qFormat/>
    <w:uiPriority w:val="0"/>
  </w:style>
  <w:style w:type="paragraph" w:customStyle="1" w:styleId="43">
    <w:name w:val="Body text|1"/>
    <w:basedOn w:val="1"/>
    <w:qFormat/>
    <w:uiPriority w:val="0"/>
    <w:pPr>
      <w:spacing w:after="270" w:line="590" w:lineRule="exact"/>
      <w:ind w:left="190" w:firstLine="650"/>
    </w:pPr>
    <w:rPr>
      <w:rFonts w:ascii="宋体" w:hAnsi="宋体"/>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oleObject" Target="embeddings/oleObject1.bin"/><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NUL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8812</Words>
  <Characters>9422</Characters>
  <Lines>87</Lines>
  <Paragraphs>24</Paragraphs>
  <TotalTime>2</TotalTime>
  <ScaleCrop>false</ScaleCrop>
  <LinksUpToDate>false</LinksUpToDate>
  <CharactersWithSpaces>10893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2024-10-14T07:15:00Z</dcterms:created>
  <dc:creator>冰灵钰</dc:creator>
  <cp:lastModifiedBy>王运钰</cp:lastModifiedBy>
  <dcterms:modified xsi:type="dcterms:W3CDTF">2025-09-25T07:04:24Z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7D33165417BA45859F7B09E22696C213_12</vt:lpwstr>
  </property>
  <property fmtid="{D5CDD505-2E9C-101B-9397-08002B2CF9AE}" pid="4" name="KSOTemplateDocerSaveRecord">
    <vt:lpwstr>eyJoZGlkIjoiNmUxYzRjMmE0NzkyMzQzMTk4OTkzZTZiNmMwNWQ3ZDAiLCJ1c2VySWQiOiIxNjExNjg4MDYzIn0=</vt:lpwstr>
  </property>
</Properties>
</file>