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5AA3E">
      <w:pPr>
        <w:ind w:left="660"/>
        <w:rPr>
          <w:rFonts w:ascii="楷体_GB2312" w:eastAsia="楷体_GB2312"/>
          <w:bCs/>
          <w:color w:val="0D0D0D"/>
          <w:sz w:val="30"/>
        </w:rPr>
      </w:pPr>
    </w:p>
    <w:p w14:paraId="1CCF86DF">
      <w:pPr>
        <w:ind w:left="660"/>
        <w:rPr>
          <w:rFonts w:ascii="楷体_GB2312" w:eastAsia="楷体_GB2312"/>
          <w:bCs/>
          <w:color w:val="0D0D0D"/>
          <w:sz w:val="30"/>
        </w:rPr>
      </w:pPr>
    </w:p>
    <w:p w14:paraId="63FD790C">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218ED725">
      <w:pPr>
        <w:jc w:val="center"/>
        <w:rPr>
          <w:rFonts w:ascii="黑体" w:hAnsi="华文中宋" w:eastAsia="黑体"/>
          <w:bCs/>
          <w:color w:val="0D0D0D"/>
          <w:spacing w:val="20"/>
          <w:sz w:val="52"/>
          <w:szCs w:val="52"/>
        </w:rPr>
      </w:pPr>
      <w: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049D07F0">
      <w:pPr>
        <w:rPr>
          <w:rFonts w:ascii="华文中宋" w:hAnsi="华文中宋" w:eastAsia="华文中宋"/>
          <w:bCs/>
          <w:color w:val="0D0D0D"/>
          <w:sz w:val="30"/>
        </w:rPr>
      </w:pPr>
    </w:p>
    <w:p w14:paraId="2CD69790">
      <w:pPr>
        <w:rPr>
          <w:rFonts w:ascii="华文中宋" w:hAnsi="华文中宋" w:eastAsia="华文中宋"/>
          <w:bCs/>
          <w:color w:val="0D0D0D"/>
          <w:sz w:val="30"/>
        </w:rPr>
      </w:pPr>
    </w:p>
    <w:p w14:paraId="4C28FA63">
      <w:pPr>
        <w:spacing w:line="300" w:lineRule="auto"/>
        <w:rPr>
          <w:rFonts w:ascii="宋体" w:hAnsi="宋体"/>
          <w:color w:val="000000"/>
          <w:sz w:val="28"/>
          <w:szCs w:val="28"/>
        </w:rPr>
      </w:pPr>
      <w:r>
        <w:rPr>
          <w:rFonts w:hint="eastAsia" w:ascii="宋体" w:hAnsi="宋体"/>
          <w:color w:val="000000"/>
          <w:sz w:val="28"/>
          <w:szCs w:val="28"/>
        </w:rPr>
        <w:t>项目名称：网络安全检测专项服务 </w:t>
      </w:r>
    </w:p>
    <w:p w14:paraId="1D2C7805">
      <w:pPr>
        <w:spacing w:line="300" w:lineRule="auto"/>
        <w:rPr>
          <w:rFonts w:ascii="宋体" w:hAnsi="宋体"/>
          <w:color w:val="000000"/>
          <w:sz w:val="28"/>
          <w:szCs w:val="28"/>
        </w:rPr>
      </w:pPr>
      <w:r>
        <w:rPr>
          <w:rFonts w:hint="eastAsia" w:ascii="宋体" w:hAnsi="宋体"/>
          <w:color w:val="000000"/>
          <w:sz w:val="28"/>
          <w:szCs w:val="28"/>
        </w:rPr>
        <w:t>项目编号：JSITFW2024071601</w:t>
      </w:r>
    </w:p>
    <w:p w14:paraId="52DDB04A">
      <w:pPr>
        <w:rPr>
          <w:rFonts w:ascii="华文中宋" w:hAnsi="华文中宋" w:eastAsia="华文中宋"/>
          <w:bCs/>
          <w:color w:val="000000"/>
          <w:sz w:val="30"/>
          <w:szCs w:val="30"/>
        </w:rPr>
      </w:pPr>
    </w:p>
    <w:p w14:paraId="659219A1">
      <w:pPr>
        <w:rPr>
          <w:rFonts w:ascii="华文中宋" w:hAnsi="华文中宋" w:eastAsia="华文中宋"/>
          <w:bCs/>
          <w:color w:val="000000"/>
          <w:sz w:val="32"/>
        </w:rPr>
      </w:pPr>
    </w:p>
    <w:p w14:paraId="5E41D35C">
      <w:pPr>
        <w:rPr>
          <w:rFonts w:ascii="华文中宋" w:hAnsi="华文中宋" w:eastAsia="华文中宋"/>
          <w:bCs/>
          <w:color w:val="000000"/>
          <w:sz w:val="32"/>
        </w:rPr>
      </w:pPr>
    </w:p>
    <w:p w14:paraId="634EB753">
      <w:pPr>
        <w:rPr>
          <w:rFonts w:ascii="华文中宋" w:hAnsi="华文中宋" w:eastAsia="华文中宋"/>
          <w:bCs/>
          <w:color w:val="000000"/>
          <w:sz w:val="32"/>
        </w:rPr>
      </w:pPr>
    </w:p>
    <w:p w14:paraId="654BCBF6">
      <w:pPr>
        <w:rPr>
          <w:rFonts w:ascii="华文中宋" w:hAnsi="华文中宋" w:eastAsia="华文中宋"/>
          <w:bCs/>
          <w:color w:val="000000"/>
          <w:sz w:val="32"/>
        </w:rPr>
      </w:pPr>
    </w:p>
    <w:p w14:paraId="3B408371">
      <w:pPr>
        <w:rPr>
          <w:rFonts w:ascii="华文中宋" w:hAnsi="华文中宋" w:eastAsia="华文中宋"/>
          <w:bCs/>
          <w:color w:val="000000"/>
          <w:sz w:val="32"/>
        </w:rPr>
      </w:pPr>
    </w:p>
    <w:p w14:paraId="5EE08186">
      <w:pPr>
        <w:rPr>
          <w:rFonts w:ascii="华文中宋" w:hAnsi="华文中宋" w:eastAsia="华文中宋"/>
          <w:bCs/>
          <w:color w:val="000000"/>
          <w:sz w:val="32"/>
        </w:rPr>
      </w:pPr>
    </w:p>
    <w:p w14:paraId="62C21215">
      <w:pPr>
        <w:rPr>
          <w:rFonts w:ascii="华文中宋" w:hAnsi="华文中宋" w:eastAsia="华文中宋"/>
          <w:bCs/>
          <w:color w:val="000000"/>
          <w:sz w:val="32"/>
        </w:rPr>
      </w:pPr>
    </w:p>
    <w:p w14:paraId="2CB88AE3">
      <w:pPr>
        <w:jc w:val="left"/>
        <w:rPr>
          <w:rFonts w:ascii="华文中宋" w:hAnsi="华文中宋" w:eastAsia="华文中宋"/>
          <w:bCs/>
          <w:color w:val="000000"/>
          <w:sz w:val="32"/>
        </w:rPr>
      </w:pPr>
    </w:p>
    <w:p w14:paraId="5360CBEC">
      <w:pPr>
        <w:jc w:val="center"/>
        <w:rPr>
          <w:rFonts w:ascii="宋体" w:hAnsi="宋体"/>
          <w:color w:val="000000"/>
          <w:sz w:val="32"/>
        </w:rPr>
      </w:pPr>
      <w:r>
        <w:rPr>
          <w:rFonts w:hint="eastAsia" w:ascii="宋体" w:hAnsi="宋体"/>
          <w:color w:val="000000"/>
          <w:sz w:val="32"/>
        </w:rPr>
        <w:t>江苏信息职业技术学院招投标中心</w:t>
      </w:r>
    </w:p>
    <w:p w14:paraId="0F91F413">
      <w:pPr>
        <w:pStyle w:val="13"/>
        <w:ind w:leftChars="0"/>
        <w:rPr>
          <w:rFonts w:ascii="宋体" w:hAnsi="宋体" w:eastAsia="宋体"/>
          <w:color w:val="000000"/>
        </w:rPr>
      </w:pPr>
      <w:r>
        <w:rPr>
          <w:rFonts w:hint="eastAsia" w:ascii="宋体" w:hAnsi="宋体" w:eastAsia="宋体"/>
          <w:color w:val="000000"/>
        </w:rPr>
        <w:t>2024年7月</w:t>
      </w:r>
      <w:r>
        <w:rPr>
          <w:rFonts w:hint="eastAsia" w:ascii="宋体" w:hAnsi="宋体" w:eastAsia="宋体"/>
          <w:color w:val="000000"/>
          <w:lang w:val="en-US" w:eastAsia="zh-CN"/>
        </w:rPr>
        <w:t>18</w:t>
      </w:r>
      <w:r>
        <w:rPr>
          <w:rFonts w:hint="eastAsia" w:ascii="宋体" w:hAnsi="宋体" w:eastAsia="宋体"/>
          <w:color w:val="000000"/>
        </w:rPr>
        <w:t>日</w:t>
      </w:r>
    </w:p>
    <w:p w14:paraId="4DE808AD">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2C19DDC9">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6BF95C43">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52C36968">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07177A2E">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7D31EB2B">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65DBEEFC">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1BCFCE25">
      <w:pPr>
        <w:spacing w:line="300" w:lineRule="auto"/>
        <w:ind w:firstLine="496" w:firstLineChars="200"/>
        <w:rPr>
          <w:rFonts w:ascii="宋体" w:hAnsi="宋体"/>
          <w:color w:val="000000"/>
          <w:spacing w:val="4"/>
          <w:sz w:val="24"/>
        </w:rPr>
      </w:pPr>
    </w:p>
    <w:p w14:paraId="615CA1F1">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江苏信息职业技术学院招投标中心受学校委托，就学校采购网络安全检测专项服务项目进行比选招标，现欢迎符合相关条件的供应商参加投标。</w:t>
      </w:r>
    </w:p>
    <w:p w14:paraId="234B31A0">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63159FAC">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名称：网络安全检测专项服务 </w:t>
      </w:r>
    </w:p>
    <w:p w14:paraId="14DBC148">
      <w:pPr>
        <w:spacing w:line="300" w:lineRule="auto"/>
        <w:rPr>
          <w:rFonts w:ascii="宋体" w:hAnsi="宋体"/>
          <w:color w:val="000000"/>
          <w:spacing w:val="4"/>
          <w:sz w:val="24"/>
        </w:rPr>
      </w:pPr>
      <w:r>
        <w:rPr>
          <w:rFonts w:hint="eastAsia" w:ascii="宋体" w:hAnsi="宋体"/>
          <w:color w:val="000000"/>
          <w:spacing w:val="4"/>
          <w:sz w:val="24"/>
        </w:rPr>
        <w:t xml:space="preserve">      编号：JSITFW2024071601</w:t>
      </w:r>
    </w:p>
    <w:p w14:paraId="5BD1614A">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767B74D9">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57F46C94">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三、最高限价：4万元</w:t>
      </w:r>
    </w:p>
    <w:p w14:paraId="29FA3432">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673C6CA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003FDD53">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06EE2D07">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HYPERLINK "http://www.creditchina.gov.cn/"</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19F02CAA">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3.本次招标不接受联合体投标，不得转包、分包。</w:t>
      </w:r>
    </w:p>
    <w:p w14:paraId="6FF3DA20">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4020A34B">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0E96F782">
      <w:pPr>
        <w:spacing w:line="360" w:lineRule="auto"/>
        <w:ind w:firstLine="482" w:firstLineChars="200"/>
        <w:rPr>
          <w:b/>
          <w:color w:val="000000"/>
          <w:sz w:val="24"/>
        </w:rPr>
      </w:pPr>
      <w:r>
        <w:rPr>
          <w:rFonts w:hint="eastAsia"/>
          <w:b/>
          <w:color w:val="000000"/>
          <w:sz w:val="24"/>
        </w:rPr>
        <w:t>七、投标文件接收信息：</w:t>
      </w:r>
    </w:p>
    <w:p w14:paraId="4FC76164">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请务必于2024年</w:t>
      </w:r>
      <w:r>
        <w:rPr>
          <w:rFonts w:hint="eastAsia"/>
          <w:color w:val="000000"/>
          <w:sz w:val="24"/>
          <w:lang w:val="en-US" w:eastAsia="zh-CN"/>
        </w:rPr>
        <w:t>7</w:t>
      </w:r>
      <w:r>
        <w:rPr>
          <w:rFonts w:hint="eastAsia"/>
          <w:color w:val="000000"/>
          <w:sz w:val="24"/>
        </w:rPr>
        <w:t>月</w:t>
      </w:r>
      <w:r>
        <w:rPr>
          <w:rFonts w:hint="eastAsia"/>
          <w:color w:val="000000"/>
          <w:sz w:val="24"/>
          <w:lang w:val="en-US" w:eastAsia="zh-CN"/>
        </w:rPr>
        <w:t>26</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1A9C6EF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投标文件开始时间：2024年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29</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时00分</w:t>
      </w:r>
    </w:p>
    <w:p w14:paraId="4698A281">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3．投标文件截止时间：2024年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29</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7A43BB57">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765CF5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0B8E4B35">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2024年</w:t>
      </w:r>
      <w:r>
        <w:rPr>
          <w:rFonts w:hint="eastAsia" w:ascii="宋体" w:hAnsi="宋体"/>
          <w:color w:val="000000"/>
          <w:spacing w:val="4"/>
          <w:sz w:val="24"/>
          <w:lang w:val="en-US" w:eastAsia="zh-CN"/>
        </w:rPr>
        <w:t>7</w:t>
      </w:r>
      <w:r>
        <w:rPr>
          <w:rFonts w:hint="eastAsia" w:ascii="宋体" w:hAnsi="宋体"/>
          <w:color w:val="000000"/>
          <w:spacing w:val="4"/>
          <w:sz w:val="24"/>
        </w:rPr>
        <w:t>月</w:t>
      </w:r>
      <w:r>
        <w:rPr>
          <w:rFonts w:hint="eastAsia" w:ascii="宋体" w:hAnsi="宋体"/>
          <w:color w:val="000000"/>
          <w:spacing w:val="4"/>
          <w:sz w:val="24"/>
          <w:lang w:val="en-US" w:eastAsia="zh-CN"/>
        </w:rPr>
        <w:t>29</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710B65B6">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5C2C238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60B46723">
      <w:pPr>
        <w:spacing w:line="360" w:lineRule="auto"/>
        <w:ind w:firstLine="969" w:firstLineChars="391"/>
        <w:rPr>
          <w:color w:val="000000"/>
          <w:spacing w:val="4"/>
          <w:sz w:val="24"/>
        </w:rPr>
      </w:pPr>
      <w:r>
        <w:rPr>
          <w:rFonts w:hint="eastAsia"/>
          <w:color w:val="000000"/>
          <w:spacing w:val="4"/>
          <w:sz w:val="24"/>
        </w:rPr>
        <w:t>技术联系人：陆老师</w:t>
      </w:r>
    </w:p>
    <w:p w14:paraId="65D9A5DA">
      <w:pPr>
        <w:spacing w:line="360" w:lineRule="auto"/>
        <w:ind w:firstLine="969" w:firstLineChars="391"/>
        <w:rPr>
          <w:rFonts w:hint="eastAsia"/>
          <w:color w:val="000000"/>
          <w:spacing w:val="4"/>
          <w:sz w:val="24"/>
        </w:rPr>
      </w:pPr>
      <w:r>
        <w:rPr>
          <w:rFonts w:hint="eastAsia"/>
          <w:color w:val="000000"/>
          <w:spacing w:val="4"/>
          <w:sz w:val="24"/>
        </w:rPr>
        <w:t>联系电话：13656178081</w:t>
      </w:r>
    </w:p>
    <w:p w14:paraId="65DA62AD">
      <w:pPr>
        <w:spacing w:line="360" w:lineRule="auto"/>
        <w:ind w:firstLine="969" w:firstLineChars="391"/>
        <w:rPr>
          <w:rFonts w:hint="eastAsia"/>
          <w:color w:val="000000"/>
          <w:spacing w:val="4"/>
          <w:sz w:val="24"/>
        </w:rPr>
      </w:pPr>
      <w:r>
        <w:rPr>
          <w:rFonts w:hint="eastAsia"/>
          <w:color w:val="000000"/>
          <w:spacing w:val="4"/>
          <w:sz w:val="24"/>
        </w:rPr>
        <w:t>商务联系人：王老师</w:t>
      </w:r>
    </w:p>
    <w:p w14:paraId="563AFA0E">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66681EB">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2094DC8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37B14E9">
      <w:pPr>
        <w:spacing w:line="360" w:lineRule="auto"/>
        <w:ind w:firstLine="969" w:firstLineChars="391"/>
        <w:rPr>
          <w:color w:val="000000"/>
          <w:spacing w:val="4"/>
          <w:sz w:val="24"/>
        </w:rPr>
      </w:pPr>
    </w:p>
    <w:p w14:paraId="4C622BC5">
      <w:pPr>
        <w:spacing w:line="360" w:lineRule="auto"/>
        <w:ind w:firstLine="969" w:firstLineChars="391"/>
        <w:rPr>
          <w:color w:val="000000"/>
          <w:spacing w:val="4"/>
          <w:sz w:val="24"/>
        </w:rPr>
      </w:pPr>
    </w:p>
    <w:p w14:paraId="6121A94B">
      <w:pPr>
        <w:spacing w:line="360" w:lineRule="auto"/>
        <w:ind w:firstLine="969" w:firstLineChars="391"/>
        <w:rPr>
          <w:color w:val="000000"/>
          <w:spacing w:val="4"/>
          <w:sz w:val="24"/>
        </w:rPr>
      </w:pPr>
    </w:p>
    <w:p w14:paraId="495A2E25">
      <w:pPr>
        <w:spacing w:line="360" w:lineRule="auto"/>
        <w:ind w:firstLine="969" w:firstLineChars="391"/>
        <w:rPr>
          <w:color w:val="000000"/>
          <w:spacing w:val="4"/>
          <w:sz w:val="24"/>
        </w:rPr>
      </w:pPr>
    </w:p>
    <w:p w14:paraId="0CF6200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69095574">
      <w:pPr>
        <w:spacing w:line="360" w:lineRule="auto"/>
        <w:ind w:firstLine="969" w:firstLineChars="391"/>
        <w:rPr>
          <w:color w:val="000000"/>
          <w:spacing w:val="4"/>
          <w:sz w:val="24"/>
        </w:rPr>
      </w:pPr>
      <w:r>
        <w:rPr>
          <w:rFonts w:hint="eastAsia"/>
          <w:color w:val="000000"/>
          <w:spacing w:val="4"/>
          <w:sz w:val="24"/>
        </w:rPr>
        <w:t xml:space="preserve">                                        招投标中心</w:t>
      </w:r>
    </w:p>
    <w:p w14:paraId="5F8F221E">
      <w:pPr>
        <w:spacing w:line="360" w:lineRule="auto"/>
        <w:ind w:firstLine="969" w:firstLineChars="391"/>
        <w:rPr>
          <w:color w:val="000000"/>
          <w:spacing w:val="4"/>
          <w:sz w:val="24"/>
        </w:rPr>
      </w:pPr>
      <w:r>
        <w:rPr>
          <w:rFonts w:hint="eastAsia"/>
          <w:color w:val="000000"/>
          <w:spacing w:val="4"/>
          <w:sz w:val="24"/>
        </w:rPr>
        <w:t xml:space="preserve">                                      2024年</w:t>
      </w:r>
      <w:r>
        <w:rPr>
          <w:rFonts w:hint="eastAsia"/>
          <w:color w:val="000000"/>
          <w:spacing w:val="4"/>
          <w:sz w:val="24"/>
          <w:lang w:val="en-US" w:eastAsia="zh-CN"/>
        </w:rPr>
        <w:t>7</w:t>
      </w:r>
      <w:r>
        <w:rPr>
          <w:rFonts w:hint="eastAsia"/>
          <w:color w:val="000000"/>
          <w:spacing w:val="4"/>
          <w:sz w:val="24"/>
        </w:rPr>
        <w:t>月</w:t>
      </w:r>
      <w:r>
        <w:rPr>
          <w:rFonts w:hint="eastAsia"/>
          <w:color w:val="000000"/>
          <w:spacing w:val="4"/>
          <w:sz w:val="24"/>
          <w:lang w:val="en-US" w:eastAsia="zh-CN"/>
        </w:rPr>
        <w:t>22</w:t>
      </w:r>
      <w:bookmarkStart w:id="10" w:name="_GoBack"/>
      <w:bookmarkEnd w:id="10"/>
      <w:r>
        <w:rPr>
          <w:rFonts w:hint="eastAsia"/>
          <w:color w:val="000000"/>
          <w:spacing w:val="4"/>
          <w:sz w:val="24"/>
        </w:rPr>
        <w:t>日</w:t>
      </w:r>
    </w:p>
    <w:p w14:paraId="2F8C8C83">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8E57FFF">
      <w:pPr>
        <w:spacing w:line="360" w:lineRule="auto"/>
        <w:rPr>
          <w:b/>
          <w:color w:val="000000"/>
          <w:sz w:val="24"/>
        </w:rPr>
      </w:pPr>
      <w:r>
        <w:rPr>
          <w:rFonts w:hint="eastAsia"/>
          <w:b/>
          <w:color w:val="000000"/>
          <w:sz w:val="24"/>
        </w:rPr>
        <w:t>一、招标文件</w:t>
      </w:r>
    </w:p>
    <w:p w14:paraId="4E010273">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8BFD7A9">
      <w:pPr>
        <w:spacing w:line="360" w:lineRule="auto"/>
        <w:ind w:firstLine="480" w:firstLineChars="200"/>
        <w:rPr>
          <w:color w:val="000000"/>
          <w:sz w:val="24"/>
        </w:rPr>
      </w:pPr>
      <w:r>
        <w:rPr>
          <w:rFonts w:hint="eastAsia"/>
          <w:color w:val="000000"/>
          <w:sz w:val="24"/>
        </w:rPr>
        <w:t>本招标文件中的招标人、投标人、中标人分别指：</w:t>
      </w:r>
    </w:p>
    <w:p w14:paraId="423D9B0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893CB1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A9834B8">
      <w:pPr>
        <w:spacing w:line="360" w:lineRule="auto"/>
        <w:ind w:firstLine="480" w:firstLineChars="200"/>
        <w:rPr>
          <w:color w:val="000000"/>
          <w:sz w:val="24"/>
        </w:rPr>
      </w:pPr>
      <w:r>
        <w:rPr>
          <w:rFonts w:hint="eastAsia"/>
          <w:color w:val="000000"/>
          <w:sz w:val="24"/>
        </w:rPr>
        <w:t>（3）中标人指最后中标的投标人，亦称卖方。</w:t>
      </w:r>
    </w:p>
    <w:p w14:paraId="346DB3A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2351DC2D">
      <w:pPr>
        <w:spacing w:line="360" w:lineRule="auto"/>
        <w:ind w:firstLine="480" w:firstLineChars="200"/>
        <w:rPr>
          <w:color w:val="000000"/>
          <w:sz w:val="24"/>
        </w:rPr>
      </w:pPr>
      <w:r>
        <w:rPr>
          <w:rFonts w:hint="eastAsia"/>
          <w:color w:val="000000"/>
          <w:sz w:val="24"/>
        </w:rPr>
        <w:t>本招标文件由下列部分组成：</w:t>
      </w:r>
    </w:p>
    <w:p w14:paraId="179B12B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5D4F79D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40A60ABC">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48A14BB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215E7FC">
      <w:pPr>
        <w:spacing w:line="360" w:lineRule="auto"/>
        <w:ind w:firstLine="480" w:firstLineChars="200"/>
        <w:rPr>
          <w:color w:val="000000"/>
          <w:sz w:val="24"/>
        </w:rPr>
      </w:pPr>
      <w:r>
        <w:rPr>
          <w:rFonts w:hint="eastAsia"/>
          <w:color w:val="000000"/>
          <w:sz w:val="24"/>
        </w:rPr>
        <w:t>（5）附件目录及格式</w:t>
      </w:r>
    </w:p>
    <w:p w14:paraId="4CDFD5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706CD56A">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7967E20B">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6B93D88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40170A88">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A76B9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D64A879">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19A9D25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5363CD91">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438400FC">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6072CD22">
      <w:pPr>
        <w:spacing w:line="360" w:lineRule="auto"/>
        <w:ind w:firstLine="480" w:firstLineChars="200"/>
        <w:rPr>
          <w:color w:val="000000"/>
          <w:sz w:val="24"/>
        </w:rPr>
      </w:pPr>
      <w:r>
        <w:rPr>
          <w:rFonts w:hint="eastAsia"/>
          <w:color w:val="000000"/>
          <w:sz w:val="24"/>
        </w:rPr>
        <w:t>投标人编写的投标文件包括以下部分：</w:t>
      </w:r>
    </w:p>
    <w:p w14:paraId="16EE6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9733480">
      <w:pPr>
        <w:spacing w:line="360" w:lineRule="auto"/>
        <w:ind w:firstLine="480" w:firstLineChars="200"/>
        <w:rPr>
          <w:color w:val="000000"/>
          <w:sz w:val="24"/>
        </w:rPr>
      </w:pPr>
      <w:r>
        <w:rPr>
          <w:rFonts w:hint="eastAsia"/>
          <w:color w:val="000000"/>
          <w:sz w:val="24"/>
        </w:rPr>
        <w:t>（2）投标函（格式见附件2）</w:t>
      </w:r>
    </w:p>
    <w:p w14:paraId="47962D50">
      <w:pPr>
        <w:spacing w:line="360" w:lineRule="auto"/>
        <w:ind w:firstLine="480" w:firstLineChars="200"/>
        <w:rPr>
          <w:color w:val="000000"/>
          <w:sz w:val="24"/>
        </w:rPr>
      </w:pPr>
      <w:r>
        <w:rPr>
          <w:rFonts w:hint="eastAsia"/>
          <w:color w:val="000000"/>
          <w:sz w:val="24"/>
        </w:rPr>
        <w:t>（3）开标一览表（格式见附件3）</w:t>
      </w:r>
    </w:p>
    <w:p w14:paraId="202E194A">
      <w:pPr>
        <w:spacing w:line="360" w:lineRule="auto"/>
        <w:ind w:firstLine="480" w:firstLineChars="200"/>
        <w:rPr>
          <w:color w:val="000000"/>
          <w:sz w:val="24"/>
        </w:rPr>
      </w:pPr>
      <w:r>
        <w:rPr>
          <w:rFonts w:hint="eastAsia"/>
          <w:color w:val="000000"/>
          <w:sz w:val="24"/>
        </w:rPr>
        <w:t>（4）报价明细表（格式见附件4）</w:t>
      </w:r>
    </w:p>
    <w:p w14:paraId="04430F7A">
      <w:pPr>
        <w:spacing w:line="360" w:lineRule="auto"/>
        <w:ind w:firstLine="480" w:firstLineChars="200"/>
        <w:rPr>
          <w:color w:val="000000"/>
          <w:sz w:val="24"/>
        </w:rPr>
      </w:pPr>
      <w:r>
        <w:rPr>
          <w:rFonts w:hint="eastAsia"/>
          <w:color w:val="000000"/>
          <w:sz w:val="24"/>
        </w:rPr>
        <w:t>（5）服务方案（格式自拟）</w:t>
      </w:r>
    </w:p>
    <w:p w14:paraId="342C6842">
      <w:pPr>
        <w:spacing w:line="360" w:lineRule="auto"/>
        <w:ind w:firstLine="480" w:firstLineChars="200"/>
        <w:rPr>
          <w:color w:val="000000"/>
          <w:sz w:val="24"/>
        </w:rPr>
      </w:pPr>
      <w:r>
        <w:rPr>
          <w:rFonts w:hint="eastAsia"/>
          <w:color w:val="000000"/>
          <w:sz w:val="24"/>
        </w:rPr>
        <w:t>（6）承诺书或技术协议书（格式自拟）</w:t>
      </w:r>
    </w:p>
    <w:p w14:paraId="550A74EF">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6871CC05">
      <w:pPr>
        <w:spacing w:line="360" w:lineRule="auto"/>
        <w:ind w:firstLine="480" w:firstLineChars="200"/>
        <w:rPr>
          <w:b/>
          <w:color w:val="000000"/>
          <w:sz w:val="24"/>
        </w:rPr>
      </w:pPr>
      <w:r>
        <w:rPr>
          <w:rFonts w:hint="eastAsia"/>
          <w:color w:val="000000"/>
          <w:sz w:val="24"/>
        </w:rPr>
        <w:t>（8）投标人认为需要陈述的其他内容（格式自拟）</w:t>
      </w:r>
    </w:p>
    <w:p w14:paraId="46D98E80">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24C40AC">
      <w:pPr>
        <w:spacing w:line="360" w:lineRule="auto"/>
        <w:ind w:firstLine="480" w:firstLineChars="200"/>
        <w:rPr>
          <w:color w:val="000000"/>
          <w:sz w:val="24"/>
        </w:rPr>
      </w:pPr>
      <w:r>
        <w:rPr>
          <w:rFonts w:hint="eastAsia"/>
          <w:color w:val="000000"/>
          <w:sz w:val="24"/>
        </w:rPr>
        <w:t>（1）营业执照副本复印件</w:t>
      </w:r>
    </w:p>
    <w:p w14:paraId="105B118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3CB97375">
      <w:pPr>
        <w:spacing w:line="360" w:lineRule="auto"/>
        <w:ind w:firstLine="480" w:firstLineChars="200"/>
        <w:rPr>
          <w:color w:val="000000"/>
          <w:sz w:val="24"/>
        </w:rPr>
      </w:pPr>
      <w:r>
        <w:rPr>
          <w:rFonts w:hint="eastAsia"/>
          <w:color w:val="000000"/>
          <w:sz w:val="24"/>
        </w:rPr>
        <w:t>（3）法定代表人资格证明原件（格式见附件5）</w:t>
      </w:r>
    </w:p>
    <w:p w14:paraId="52D9E4FC">
      <w:pPr>
        <w:spacing w:line="360" w:lineRule="auto"/>
        <w:ind w:firstLine="480" w:firstLineChars="200"/>
        <w:rPr>
          <w:color w:val="000000"/>
          <w:sz w:val="24"/>
        </w:rPr>
      </w:pPr>
      <w:r>
        <w:rPr>
          <w:rFonts w:hint="eastAsia"/>
          <w:color w:val="000000"/>
          <w:sz w:val="24"/>
        </w:rPr>
        <w:t>（4）法定代表人授权书原件（格式见附件6）</w:t>
      </w:r>
    </w:p>
    <w:p w14:paraId="6E33A517">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8302B75">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F9E33FF">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1000505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06C8E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537D0423">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FF8F98B">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0FB7839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18798600">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547D377">
      <w:pPr>
        <w:spacing w:line="360" w:lineRule="auto"/>
        <w:ind w:firstLine="960" w:firstLineChars="400"/>
        <w:rPr>
          <w:color w:val="000000"/>
          <w:sz w:val="24"/>
        </w:rPr>
      </w:pPr>
      <w:r>
        <w:rPr>
          <w:rFonts w:hint="eastAsia"/>
          <w:color w:val="000000"/>
          <w:sz w:val="24"/>
        </w:rPr>
        <w:t>（1）收    件  人：江苏信息职业技术学院招投标中心</w:t>
      </w:r>
    </w:p>
    <w:p w14:paraId="09F7F8A5">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722DF2BD">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54386B8F">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74E75C4C">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1B90B56C">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6B83E7F8">
      <w:pPr>
        <w:spacing w:line="360" w:lineRule="auto"/>
        <w:ind w:firstLine="960" w:firstLineChars="400"/>
        <w:rPr>
          <w:b/>
          <w:color w:val="000000"/>
          <w:sz w:val="24"/>
        </w:rPr>
      </w:pPr>
      <w:r>
        <w:rPr>
          <w:rFonts w:hint="eastAsia"/>
          <w:color w:val="000000"/>
          <w:sz w:val="24"/>
        </w:rPr>
        <w:t>（7）开标之前不得启封</w:t>
      </w:r>
    </w:p>
    <w:p w14:paraId="519A335F">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2C1DEBE6">
      <w:pPr>
        <w:spacing w:line="360" w:lineRule="auto"/>
        <w:rPr>
          <w:b/>
          <w:color w:val="000000"/>
          <w:sz w:val="24"/>
        </w:rPr>
      </w:pPr>
      <w:r>
        <w:rPr>
          <w:rFonts w:hint="eastAsia"/>
          <w:b/>
          <w:color w:val="000000"/>
          <w:sz w:val="24"/>
        </w:rPr>
        <w:t>三、投标细则</w:t>
      </w:r>
    </w:p>
    <w:p w14:paraId="7A3DEE98">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01C90472">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305A05C1">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5E3D90F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0A10E8F">
      <w:pPr>
        <w:spacing w:line="360" w:lineRule="auto"/>
        <w:ind w:firstLine="480" w:firstLineChars="200"/>
        <w:rPr>
          <w:sz w:val="24"/>
        </w:rPr>
      </w:pPr>
      <w:r>
        <w:rPr>
          <w:rFonts w:hint="eastAsia"/>
          <w:sz w:val="24"/>
        </w:rPr>
        <w:t>（2）国（境）内供货的货物以人民币报价；</w:t>
      </w:r>
    </w:p>
    <w:p w14:paraId="2591497A">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5D8D7E81">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9D0CCBF">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B95A33F">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22A57F72">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E973C53">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02A4FA68">
      <w:pPr>
        <w:spacing w:line="360" w:lineRule="auto"/>
        <w:ind w:firstLine="480" w:firstLineChars="200"/>
        <w:rPr>
          <w:sz w:val="24"/>
        </w:rPr>
      </w:pPr>
      <w:r>
        <w:rPr>
          <w:rFonts w:hint="eastAsia"/>
          <w:sz w:val="24"/>
        </w:rPr>
        <w:t>（2）投标截止时间前投标人可以撤标，但在投标截止时间后不允许撤标。</w:t>
      </w:r>
    </w:p>
    <w:p w14:paraId="5D24C6BA">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6C70C85E">
      <w:pPr>
        <w:spacing w:line="360" w:lineRule="auto"/>
        <w:ind w:firstLine="480" w:firstLineChars="200"/>
        <w:rPr>
          <w:rFonts w:ascii="宋体" w:hAnsi="宋体"/>
          <w:sz w:val="24"/>
        </w:rPr>
      </w:pPr>
      <w:r>
        <w:rPr>
          <w:rFonts w:hint="eastAsia" w:ascii="宋体" w:hAnsi="宋体"/>
          <w:sz w:val="24"/>
        </w:rPr>
        <w:t>本次招标不接受联合体投标。</w:t>
      </w:r>
    </w:p>
    <w:p w14:paraId="2961E93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620D656">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9D53E80">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66017F48">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ECBF54F">
      <w:pPr>
        <w:spacing w:line="360" w:lineRule="auto"/>
        <w:rPr>
          <w:rFonts w:ascii="宋体" w:hAnsi="宋体"/>
          <w:b/>
          <w:color w:val="000000"/>
          <w:sz w:val="24"/>
        </w:rPr>
      </w:pPr>
      <w:r>
        <w:rPr>
          <w:rFonts w:hint="eastAsia" w:ascii="宋体" w:hAnsi="宋体"/>
          <w:b/>
          <w:color w:val="000000"/>
          <w:sz w:val="24"/>
        </w:rPr>
        <w:t>四、开标、评标</w:t>
      </w:r>
    </w:p>
    <w:p w14:paraId="7A46141B">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4786DB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2BF606C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0F93170">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17FAC0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005D1C40">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4B9BFBD">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760A2E0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A266C6A">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79B65E0">
      <w:pPr>
        <w:spacing w:line="324" w:lineRule="auto"/>
        <w:ind w:firstLine="480" w:firstLineChars="200"/>
        <w:rPr>
          <w:color w:val="000000"/>
          <w:sz w:val="24"/>
        </w:rPr>
      </w:pPr>
      <w:r>
        <w:rPr>
          <w:rFonts w:hint="eastAsia"/>
          <w:color w:val="000000"/>
          <w:sz w:val="24"/>
        </w:rPr>
        <w:t>（4）投标有效期不足的；</w:t>
      </w:r>
    </w:p>
    <w:p w14:paraId="692D75BE">
      <w:pPr>
        <w:spacing w:line="324" w:lineRule="auto"/>
        <w:ind w:firstLine="480" w:firstLineChars="200"/>
        <w:rPr>
          <w:color w:val="000000"/>
          <w:sz w:val="24"/>
        </w:rPr>
      </w:pPr>
      <w:r>
        <w:rPr>
          <w:rFonts w:hint="eastAsia"/>
          <w:color w:val="000000"/>
          <w:sz w:val="24"/>
        </w:rPr>
        <w:t>（5）同一投标人提交两个及以上投标报价的；</w:t>
      </w:r>
    </w:p>
    <w:p w14:paraId="3FE42BA3">
      <w:pPr>
        <w:spacing w:line="324" w:lineRule="auto"/>
        <w:ind w:firstLine="480" w:firstLineChars="200"/>
        <w:rPr>
          <w:color w:val="000000"/>
          <w:sz w:val="24"/>
        </w:rPr>
      </w:pPr>
      <w:r>
        <w:rPr>
          <w:rFonts w:hint="eastAsia"/>
          <w:color w:val="000000"/>
          <w:sz w:val="24"/>
        </w:rPr>
        <w:t>（6）投标报价不合理明显低于成本的；</w:t>
      </w:r>
    </w:p>
    <w:p w14:paraId="70302FBD">
      <w:pPr>
        <w:spacing w:line="324" w:lineRule="auto"/>
        <w:ind w:firstLine="480" w:firstLineChars="200"/>
        <w:rPr>
          <w:color w:val="000000"/>
          <w:sz w:val="24"/>
        </w:rPr>
      </w:pPr>
      <w:r>
        <w:rPr>
          <w:rFonts w:hint="eastAsia"/>
          <w:color w:val="000000"/>
          <w:sz w:val="24"/>
        </w:rPr>
        <w:t>（7）重要技术指标和参数不满足招标要求的；</w:t>
      </w:r>
    </w:p>
    <w:p w14:paraId="7E30E764">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0D96FF1">
      <w:pPr>
        <w:spacing w:line="324" w:lineRule="auto"/>
        <w:ind w:firstLine="480" w:firstLineChars="200"/>
        <w:rPr>
          <w:color w:val="000000"/>
          <w:sz w:val="24"/>
        </w:rPr>
      </w:pPr>
      <w:r>
        <w:rPr>
          <w:rFonts w:hint="eastAsia"/>
          <w:color w:val="000000"/>
          <w:sz w:val="24"/>
        </w:rPr>
        <w:t>（9）其它未对招标文件实质性要求和条件作出响应的；</w:t>
      </w:r>
    </w:p>
    <w:p w14:paraId="68EA2F48">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D553978">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1928468">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0AF35BBF">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04F0EEB6">
      <w:pPr>
        <w:spacing w:line="324" w:lineRule="auto"/>
        <w:ind w:firstLine="480" w:firstLineChars="200"/>
        <w:rPr>
          <w:color w:val="000000"/>
          <w:sz w:val="24"/>
        </w:rPr>
      </w:pPr>
      <w:r>
        <w:rPr>
          <w:rFonts w:hint="eastAsia"/>
          <w:color w:val="000000"/>
          <w:sz w:val="24"/>
        </w:rPr>
        <w:t>（14）有损害招标人和用户利益的规定的。</w:t>
      </w:r>
    </w:p>
    <w:p w14:paraId="0DA76F60">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F4FCECF">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3EC9E1">
      <w:pPr>
        <w:spacing w:line="324" w:lineRule="auto"/>
        <w:rPr>
          <w:b/>
          <w:color w:val="000000"/>
          <w:sz w:val="24"/>
        </w:rPr>
      </w:pPr>
      <w:r>
        <w:rPr>
          <w:rFonts w:hint="eastAsia"/>
          <w:b/>
          <w:color w:val="000000"/>
          <w:sz w:val="24"/>
        </w:rPr>
        <w:t>五、评标方法及评分标准</w:t>
      </w:r>
    </w:p>
    <w:p w14:paraId="086671FB">
      <w:pPr>
        <w:spacing w:line="324" w:lineRule="auto"/>
        <w:ind w:firstLine="472" w:firstLineChars="196"/>
        <w:rPr>
          <w:sz w:val="24"/>
        </w:rPr>
      </w:pPr>
      <w:r>
        <w:rPr>
          <w:b/>
          <w:sz w:val="24"/>
        </w:rPr>
        <w:t>5.1.</w:t>
      </w:r>
      <w:r>
        <w:rPr>
          <w:rFonts w:hint="eastAsia"/>
          <w:sz w:val="24"/>
        </w:rPr>
        <w:t>评标方法</w:t>
      </w:r>
    </w:p>
    <w:p w14:paraId="4740F106">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14:paraId="30040772">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FA307E0">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7FEB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9590BF7">
            <w:pPr>
              <w:widowControl/>
              <w:spacing w:line="400" w:lineRule="exact"/>
              <w:jc w:val="center"/>
              <w:rPr>
                <w:rFonts w:ascii="宋体" w:hAnsi="宋体"/>
                <w:color w:val="000000"/>
                <w:sz w:val="24"/>
              </w:rPr>
            </w:pPr>
            <w:r>
              <w:rPr>
                <w:rFonts w:ascii="宋体" w:hAnsi="宋体"/>
                <w:color w:val="000000"/>
                <w:sz w:val="24"/>
              </w:rPr>
              <w:t>序号</w:t>
            </w:r>
          </w:p>
        </w:tc>
        <w:tc>
          <w:tcPr>
            <w:tcW w:w="2419" w:type="dxa"/>
            <w:noWrap/>
            <w:vAlign w:val="center"/>
          </w:tcPr>
          <w:p w14:paraId="19E7A7A2">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2C829B9C">
            <w:pPr>
              <w:widowControl/>
              <w:spacing w:line="400" w:lineRule="exact"/>
              <w:jc w:val="center"/>
              <w:rPr>
                <w:rFonts w:ascii="宋体" w:hAnsi="宋体"/>
                <w:color w:val="000000"/>
                <w:sz w:val="24"/>
              </w:rPr>
            </w:pPr>
            <w:r>
              <w:rPr>
                <w:rFonts w:ascii="宋体" w:hAnsi="宋体"/>
                <w:color w:val="000000"/>
                <w:sz w:val="24"/>
              </w:rPr>
              <w:t>评审内容及规则</w:t>
            </w:r>
          </w:p>
        </w:tc>
      </w:tr>
      <w:tr w14:paraId="4269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331A5E">
            <w:pPr>
              <w:widowControl/>
              <w:spacing w:line="400" w:lineRule="exact"/>
              <w:jc w:val="center"/>
              <w:rPr>
                <w:rFonts w:ascii="宋体" w:hAnsi="宋体"/>
                <w:color w:val="000000"/>
                <w:sz w:val="24"/>
              </w:rPr>
            </w:pPr>
            <w:r>
              <w:rPr>
                <w:rFonts w:ascii="宋体" w:hAnsi="宋体"/>
                <w:color w:val="000000"/>
                <w:sz w:val="24"/>
              </w:rPr>
              <w:t>1</w:t>
            </w:r>
          </w:p>
        </w:tc>
        <w:tc>
          <w:tcPr>
            <w:tcW w:w="2419" w:type="dxa"/>
            <w:noWrap/>
            <w:vAlign w:val="center"/>
          </w:tcPr>
          <w:p w14:paraId="236445CB">
            <w:pPr>
              <w:tabs>
                <w:tab w:val="left" w:pos="945"/>
              </w:tabs>
              <w:adjustRightInd w:val="0"/>
              <w:snapToGrid w:val="0"/>
              <w:spacing w:line="360" w:lineRule="auto"/>
              <w:rPr>
                <w:rFonts w:hint="eastAsia" w:eastAsia="宋体"/>
                <w:sz w:val="24"/>
              </w:rPr>
            </w:pPr>
            <w:r>
              <w:rPr>
                <w:rFonts w:hint="eastAsia" w:eastAsia="宋体"/>
                <w:sz w:val="24"/>
              </w:rPr>
              <w:t>投标价格（3</w:t>
            </w:r>
            <w:r>
              <w:rPr>
                <w:rFonts w:hint="eastAsia" w:eastAsia="宋体"/>
                <w:sz w:val="24"/>
                <w:lang w:val="en-US" w:eastAsia="zh-CN"/>
              </w:rPr>
              <w:t>5</w:t>
            </w:r>
            <w:r>
              <w:rPr>
                <w:rFonts w:hint="eastAsia" w:eastAsia="宋体"/>
                <w:sz w:val="24"/>
              </w:rPr>
              <w:t>分）</w:t>
            </w:r>
          </w:p>
        </w:tc>
        <w:tc>
          <w:tcPr>
            <w:tcW w:w="6664" w:type="dxa"/>
            <w:vAlign w:val="center"/>
          </w:tcPr>
          <w:p w14:paraId="6A810DC7">
            <w:pPr>
              <w:tabs>
                <w:tab w:val="left" w:pos="945"/>
              </w:tabs>
              <w:adjustRightInd w:val="0"/>
              <w:snapToGrid w:val="0"/>
              <w:spacing w:line="360" w:lineRule="auto"/>
              <w:rPr>
                <w:rFonts w:hint="eastAsia" w:eastAsia="宋体"/>
                <w:sz w:val="24"/>
              </w:rPr>
            </w:pPr>
            <w:r>
              <w:rPr>
                <w:rFonts w:hint="eastAsia" w:eastAsia="宋体"/>
                <w:sz w:val="24"/>
              </w:rPr>
              <w:t>采用低价优先法计算，即满足招标文件要求且投标价格最低的投标报价为评标基准价，其价格分为满分。其他投标人的价格分统一按照下列公式计算</w:t>
            </w:r>
            <w:r>
              <w:rPr>
                <w:rFonts w:hint="eastAsia" w:ascii="宋体" w:hAnsi="宋体"/>
                <w:sz w:val="24"/>
              </w:rPr>
              <w:t>（计算结果四舍五入，保留小数点后2位）</w:t>
            </w:r>
            <w:r>
              <w:rPr>
                <w:rFonts w:hint="eastAsia" w:eastAsia="宋体"/>
                <w:sz w:val="24"/>
              </w:rPr>
              <w:t>：</w:t>
            </w:r>
          </w:p>
          <w:p w14:paraId="28EA3942">
            <w:pPr>
              <w:tabs>
                <w:tab w:val="left" w:pos="945"/>
              </w:tabs>
              <w:adjustRightInd w:val="0"/>
              <w:snapToGrid w:val="0"/>
              <w:spacing w:line="360" w:lineRule="auto"/>
              <w:rPr>
                <w:rFonts w:hint="eastAsia" w:eastAsia="宋体"/>
                <w:sz w:val="24"/>
              </w:rPr>
            </w:pPr>
            <w:r>
              <w:rPr>
                <w:rFonts w:hint="eastAsia" w:eastAsia="宋体"/>
                <w:sz w:val="24"/>
              </w:rPr>
              <w:t>投标报价得分=（评标基准价／投标报价）×</w:t>
            </w:r>
            <w:r>
              <w:rPr>
                <w:rFonts w:hint="eastAsia" w:eastAsia="宋体"/>
                <w:sz w:val="24"/>
                <w:lang w:val="en-US" w:eastAsia="zh-CN"/>
              </w:rPr>
              <w:t>35</w:t>
            </w:r>
            <w:r>
              <w:rPr>
                <w:rFonts w:hint="eastAsia" w:eastAsia="宋体"/>
                <w:sz w:val="24"/>
              </w:rPr>
              <w:t>。</w:t>
            </w:r>
          </w:p>
        </w:tc>
      </w:tr>
      <w:tr w14:paraId="453F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BED47D9">
            <w:pPr>
              <w:widowControl/>
              <w:spacing w:line="400" w:lineRule="exact"/>
              <w:jc w:val="center"/>
              <w:rPr>
                <w:rFonts w:ascii="宋体" w:hAnsi="宋体"/>
                <w:color w:val="000000"/>
                <w:sz w:val="24"/>
              </w:rPr>
            </w:pPr>
            <w:r>
              <w:rPr>
                <w:rFonts w:hint="eastAsia" w:ascii="宋体" w:hAnsi="宋体"/>
                <w:color w:val="000000"/>
                <w:sz w:val="24"/>
              </w:rPr>
              <w:t>2</w:t>
            </w:r>
          </w:p>
        </w:tc>
        <w:tc>
          <w:tcPr>
            <w:tcW w:w="2419" w:type="dxa"/>
            <w:noWrap/>
            <w:vAlign w:val="center"/>
          </w:tcPr>
          <w:p w14:paraId="6F8972CA">
            <w:pPr>
              <w:widowControl/>
              <w:spacing w:line="400" w:lineRule="exact"/>
              <w:jc w:val="both"/>
              <w:rPr>
                <w:rFonts w:ascii="宋体" w:hAnsi="宋体"/>
                <w:color w:val="000000"/>
                <w:sz w:val="24"/>
              </w:rPr>
            </w:pPr>
            <w:r>
              <w:rPr>
                <w:rFonts w:hint="eastAsia" w:ascii="宋体" w:hAnsi="宋体"/>
                <w:color w:val="000000"/>
                <w:sz w:val="24"/>
              </w:rPr>
              <w:t>项目经验（</w:t>
            </w:r>
            <w:r>
              <w:rPr>
                <w:rFonts w:hint="eastAsia" w:ascii="宋体" w:hAnsi="宋体"/>
                <w:color w:val="000000"/>
                <w:sz w:val="24"/>
                <w:lang w:val="en-US" w:eastAsia="zh-CN"/>
              </w:rPr>
              <w:t>8</w:t>
            </w:r>
            <w:r>
              <w:rPr>
                <w:rFonts w:hint="eastAsia" w:ascii="宋体" w:hAnsi="宋体"/>
                <w:color w:val="000000"/>
                <w:sz w:val="24"/>
              </w:rPr>
              <w:t>分）</w:t>
            </w:r>
          </w:p>
        </w:tc>
        <w:tc>
          <w:tcPr>
            <w:tcW w:w="6664" w:type="dxa"/>
            <w:vAlign w:val="center"/>
          </w:tcPr>
          <w:p w14:paraId="434E9F01">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s="宋体"/>
                <w:sz w:val="24"/>
              </w:rPr>
              <w:t>投标供应商</w:t>
            </w:r>
            <w:r>
              <w:rPr>
                <w:rFonts w:hint="eastAsia" w:ascii="宋体" w:hAnsi="宋体" w:eastAsia="宋体" w:cs="宋体"/>
                <w:sz w:val="24"/>
              </w:rPr>
              <w:t>提供自2021年1 月 1 日至参选截止之日前</w:t>
            </w:r>
            <w:r>
              <w:rPr>
                <w:rFonts w:hint="eastAsia" w:ascii="宋体" w:hAnsi="宋体" w:eastAsia="宋体" w:cs="宋体"/>
                <w:sz w:val="24"/>
                <w:lang w:val="en-US" w:eastAsia="zh-CN"/>
              </w:rPr>
              <w:t>有</w:t>
            </w:r>
            <w:r>
              <w:rPr>
                <w:rFonts w:hint="eastAsia" w:ascii="宋体" w:hAnsi="宋体" w:eastAsia="宋体" w:cs="宋体"/>
                <w:sz w:val="24"/>
              </w:rPr>
              <w:t>类似安全监测服务的项目案例，须提供相关合同复印件</w:t>
            </w:r>
            <w:r>
              <w:rPr>
                <w:rFonts w:hint="eastAsia" w:ascii="宋体" w:hAnsi="宋体" w:eastAsia="宋体" w:cs="宋体"/>
                <w:sz w:val="24"/>
                <w:lang w:val="en-US" w:eastAsia="zh-CN"/>
              </w:rPr>
              <w:t>并加盖公章</w:t>
            </w:r>
            <w:r>
              <w:rPr>
                <w:rFonts w:hint="eastAsia" w:ascii="宋体" w:hAnsi="宋体" w:cs="宋体"/>
                <w:sz w:val="24"/>
              </w:rPr>
              <w:t>，提供一份得2分，最多得</w:t>
            </w:r>
            <w:r>
              <w:rPr>
                <w:rFonts w:hint="eastAsia" w:ascii="宋体" w:hAnsi="宋体" w:cs="宋体"/>
                <w:sz w:val="24"/>
                <w:lang w:val="en-US" w:eastAsia="zh-CN"/>
              </w:rPr>
              <w:t>8</w:t>
            </w:r>
            <w:r>
              <w:rPr>
                <w:rFonts w:hint="eastAsia" w:ascii="宋体" w:hAnsi="宋体" w:cs="宋体"/>
                <w:sz w:val="24"/>
              </w:rPr>
              <w:t>分。无法提供不得分。</w:t>
            </w:r>
          </w:p>
        </w:tc>
      </w:tr>
      <w:tr w14:paraId="47284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3511706">
            <w:pPr>
              <w:widowControl/>
              <w:spacing w:line="400" w:lineRule="exact"/>
              <w:jc w:val="center"/>
              <w:rPr>
                <w:rFonts w:ascii="宋体" w:hAnsi="宋体"/>
                <w:color w:val="000000"/>
                <w:sz w:val="24"/>
              </w:rPr>
            </w:pPr>
            <w:r>
              <w:rPr>
                <w:rFonts w:hint="eastAsia" w:ascii="宋体" w:hAnsi="宋体"/>
                <w:color w:val="000000"/>
                <w:sz w:val="24"/>
              </w:rPr>
              <w:t>3</w:t>
            </w:r>
          </w:p>
        </w:tc>
        <w:tc>
          <w:tcPr>
            <w:tcW w:w="2419" w:type="dxa"/>
            <w:noWrap/>
            <w:vAlign w:val="center"/>
          </w:tcPr>
          <w:p w14:paraId="780DFD6C">
            <w:pPr>
              <w:jc w:val="center"/>
              <w:rPr>
                <w:rFonts w:ascii="宋体" w:hAnsi="宋体" w:cs="Arial"/>
                <w:sz w:val="24"/>
              </w:rPr>
            </w:pPr>
            <w:r>
              <w:rPr>
                <w:rFonts w:hint="eastAsia" w:ascii="宋体" w:hAnsi="宋体" w:cs="Arial"/>
                <w:sz w:val="24"/>
              </w:rPr>
              <w:t>项目</w:t>
            </w:r>
            <w:r>
              <w:rPr>
                <w:rFonts w:hint="eastAsia" w:ascii="宋体" w:hAnsi="宋体" w:cs="Arial"/>
                <w:sz w:val="24"/>
                <w:lang w:val="en-US" w:eastAsia="zh-CN"/>
              </w:rPr>
              <w:t>经理</w:t>
            </w:r>
            <w:r>
              <w:rPr>
                <w:rFonts w:hint="eastAsia" w:ascii="宋体" w:hAnsi="宋体" w:cs="Arial"/>
                <w:sz w:val="24"/>
              </w:rPr>
              <w:t>配置</w:t>
            </w:r>
          </w:p>
          <w:p w14:paraId="00D24EA2">
            <w:pPr>
              <w:widowControl/>
              <w:spacing w:line="400" w:lineRule="exact"/>
              <w:jc w:val="center"/>
              <w:rPr>
                <w:rFonts w:ascii="宋体" w:hAnsi="宋体"/>
                <w:color w:val="000000"/>
                <w:sz w:val="24"/>
              </w:rPr>
            </w:pPr>
            <w:r>
              <w:rPr>
                <w:rFonts w:hint="eastAsia" w:ascii="宋体" w:hAnsi="宋体" w:cs="Arial"/>
                <w:sz w:val="24"/>
              </w:rPr>
              <w:t>（</w:t>
            </w:r>
            <w:r>
              <w:rPr>
                <w:rFonts w:hint="eastAsia" w:ascii="宋体" w:hAnsi="宋体" w:cs="Arial"/>
                <w:sz w:val="24"/>
                <w:lang w:val="en-US" w:eastAsia="zh-CN"/>
              </w:rPr>
              <w:t>6</w:t>
            </w:r>
            <w:r>
              <w:rPr>
                <w:rFonts w:hint="eastAsia" w:ascii="宋体" w:hAnsi="宋体" w:cs="Arial"/>
                <w:sz w:val="24"/>
              </w:rPr>
              <w:t>分）</w:t>
            </w:r>
          </w:p>
        </w:tc>
        <w:tc>
          <w:tcPr>
            <w:tcW w:w="6664" w:type="dxa"/>
            <w:vAlign w:val="center"/>
          </w:tcPr>
          <w:p w14:paraId="1AC3BDF8">
            <w:pPr>
              <w:tabs>
                <w:tab w:val="left" w:pos="840"/>
                <w:tab w:val="left" w:pos="1050"/>
              </w:tabs>
              <w:adjustRightInd w:val="0"/>
              <w:snapToGrid w:val="0"/>
              <w:spacing w:line="460" w:lineRule="exact"/>
              <w:jc w:val="left"/>
              <w:rPr>
                <w:rFonts w:hint="eastAsia" w:ascii="宋体" w:hAnsi="宋体" w:eastAsia="宋体"/>
                <w:color w:val="000000"/>
                <w:sz w:val="24"/>
                <w:lang w:eastAsia="zh-CN"/>
              </w:rPr>
            </w:pPr>
            <w:r>
              <w:rPr>
                <w:rFonts w:hint="eastAsia" w:ascii="宋体" w:hAnsi="宋体"/>
                <w:sz w:val="24"/>
              </w:rPr>
              <w:t>项目经理具有</w:t>
            </w:r>
            <w:r>
              <w:rPr>
                <w:rFonts w:ascii="宋体" w:hAnsi="宋体"/>
                <w:sz w:val="24"/>
              </w:rPr>
              <w:t>PMP、</w:t>
            </w:r>
            <w:r>
              <w:rPr>
                <w:rFonts w:hint="default" w:ascii="宋体" w:hAnsi="宋体" w:eastAsia="宋体" w:cs="Times New Roman"/>
                <w:color w:val="auto"/>
                <w:sz w:val="24"/>
                <w:lang w:val="en-US"/>
              </w:rPr>
              <w:t>CISAW</w:t>
            </w:r>
            <w:r>
              <w:rPr>
                <w:rFonts w:hint="eastAsia" w:ascii="宋体" w:hAnsi="宋体" w:eastAsia="宋体" w:cs="Times New Roman"/>
                <w:color w:val="auto"/>
                <w:sz w:val="24"/>
                <w:lang w:val="en-US" w:eastAsia="zh-CN"/>
              </w:rPr>
              <w:t>、</w:t>
            </w:r>
            <w:r>
              <w:rPr>
                <w:rFonts w:ascii="宋体" w:hAnsi="宋体"/>
                <w:sz w:val="24"/>
              </w:rPr>
              <w:t>CISP-PT</w:t>
            </w:r>
            <w:r>
              <w:rPr>
                <w:rFonts w:hint="eastAsia" w:ascii="宋体" w:hAnsi="宋体"/>
                <w:sz w:val="24"/>
              </w:rPr>
              <w:t>S、CISP-IRS、数据安全专家CDSP、数据安全官证书CCRC-DSO</w:t>
            </w:r>
            <w:r>
              <w:rPr>
                <w:rFonts w:hint="eastAsia" w:ascii="宋体" w:hAnsi="宋体"/>
                <w:sz w:val="24"/>
                <w:lang w:eastAsia="zh-CN"/>
              </w:rPr>
              <w:t>、</w:t>
            </w:r>
            <w:r>
              <w:rPr>
                <w:rFonts w:hint="default" w:ascii="宋体" w:hAnsi="宋体" w:eastAsia="宋体" w:cs="Times New Roman"/>
                <w:color w:val="auto"/>
                <w:sz w:val="24"/>
                <w:lang w:val="en-US" w:eastAsia="zh-CN"/>
              </w:rPr>
              <w:t>ISO27001 LA</w:t>
            </w:r>
            <w:r>
              <w:rPr>
                <w:rFonts w:hint="eastAsia" w:ascii="宋体" w:hAnsi="宋体" w:eastAsia="宋体" w:cs="Times New Roman"/>
                <w:color w:val="auto"/>
                <w:sz w:val="24"/>
              </w:rPr>
              <w:t>证书</w:t>
            </w:r>
            <w:r>
              <w:rPr>
                <w:rFonts w:hint="eastAsia" w:ascii="宋体" w:hAnsi="宋体"/>
                <w:sz w:val="24"/>
                <w:lang w:val="en-US" w:eastAsia="zh-CN"/>
              </w:rPr>
              <w:t>等资质</w:t>
            </w:r>
            <w:r>
              <w:rPr>
                <w:rFonts w:hint="eastAsia" w:ascii="宋体" w:hAnsi="宋体"/>
                <w:sz w:val="24"/>
              </w:rPr>
              <w:t>；同时具有以上证书得</w:t>
            </w:r>
            <w:r>
              <w:rPr>
                <w:rFonts w:hint="eastAsia" w:ascii="宋体" w:hAnsi="宋体"/>
                <w:sz w:val="24"/>
                <w:lang w:val="en-US" w:eastAsia="zh-CN"/>
              </w:rPr>
              <w:t>6</w:t>
            </w:r>
            <w:r>
              <w:rPr>
                <w:rFonts w:hint="eastAsia" w:ascii="宋体" w:hAnsi="宋体"/>
                <w:sz w:val="24"/>
              </w:rPr>
              <w:t>分，同时具有</w:t>
            </w:r>
            <w:r>
              <w:rPr>
                <w:rFonts w:ascii="宋体" w:hAnsi="宋体"/>
                <w:sz w:val="24"/>
              </w:rPr>
              <w:t>4</w:t>
            </w:r>
            <w:r>
              <w:rPr>
                <w:rFonts w:hint="eastAsia" w:ascii="宋体" w:hAnsi="宋体"/>
                <w:sz w:val="24"/>
              </w:rPr>
              <w:t>个证书得</w:t>
            </w:r>
            <w:r>
              <w:rPr>
                <w:rFonts w:hint="eastAsia" w:ascii="宋体" w:hAnsi="宋体"/>
                <w:sz w:val="24"/>
                <w:lang w:val="en-US" w:eastAsia="zh-CN"/>
              </w:rPr>
              <w:t>3</w:t>
            </w:r>
            <w:r>
              <w:rPr>
                <w:rFonts w:hint="eastAsia" w:ascii="宋体" w:hAnsi="宋体"/>
                <w:sz w:val="24"/>
              </w:rPr>
              <w:t>分，同时具有</w:t>
            </w:r>
            <w:r>
              <w:rPr>
                <w:rFonts w:ascii="宋体" w:hAnsi="宋体"/>
                <w:sz w:val="24"/>
              </w:rPr>
              <w:t>3</w:t>
            </w:r>
            <w:r>
              <w:rPr>
                <w:rFonts w:hint="eastAsia" w:ascii="宋体" w:hAnsi="宋体"/>
                <w:sz w:val="24"/>
              </w:rPr>
              <w:t>个证书得</w:t>
            </w:r>
            <w:r>
              <w:rPr>
                <w:rFonts w:hint="eastAsia" w:ascii="宋体" w:hAnsi="宋体"/>
                <w:sz w:val="24"/>
                <w:lang w:val="en-US" w:eastAsia="zh-CN"/>
              </w:rPr>
              <w:t>1</w:t>
            </w:r>
            <w:r>
              <w:rPr>
                <w:rFonts w:hint="eastAsia" w:ascii="宋体" w:hAnsi="宋体"/>
                <w:sz w:val="24"/>
              </w:rPr>
              <w:t>分，低于</w:t>
            </w:r>
            <w:r>
              <w:rPr>
                <w:rFonts w:ascii="宋体" w:hAnsi="宋体"/>
                <w:sz w:val="24"/>
              </w:rPr>
              <w:t>3</w:t>
            </w:r>
            <w:r>
              <w:rPr>
                <w:rFonts w:hint="eastAsia" w:ascii="宋体" w:hAnsi="宋体"/>
                <w:sz w:val="24"/>
              </w:rPr>
              <w:t>个证书的不得分</w:t>
            </w:r>
            <w:r>
              <w:rPr>
                <w:rFonts w:hint="eastAsia" w:ascii="宋体" w:hAnsi="宋体"/>
                <w:sz w:val="24"/>
                <w:lang w:eastAsia="zh-CN"/>
              </w:rPr>
              <w:t>。（</w:t>
            </w:r>
            <w:r>
              <w:rPr>
                <w:rFonts w:hint="eastAsia" w:ascii="宋体" w:hAnsi="宋体"/>
                <w:sz w:val="24"/>
                <w:lang w:val="en-US" w:eastAsia="zh-CN"/>
              </w:rPr>
              <w:t>需提供证书复印件并加盖公章</w:t>
            </w:r>
            <w:r>
              <w:rPr>
                <w:rFonts w:hint="eastAsia" w:ascii="宋体" w:hAnsi="宋体"/>
                <w:sz w:val="24"/>
                <w:lang w:eastAsia="zh-CN"/>
              </w:rPr>
              <w:t>）</w:t>
            </w:r>
          </w:p>
        </w:tc>
      </w:tr>
      <w:tr w14:paraId="778B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63D750CB">
            <w:pPr>
              <w:widowControl/>
              <w:spacing w:line="400" w:lineRule="exact"/>
              <w:jc w:val="center"/>
              <w:rPr>
                <w:rFonts w:hint="eastAsia" w:ascii="宋体" w:hAnsi="宋体"/>
                <w:color w:val="000000"/>
                <w:sz w:val="24"/>
              </w:rPr>
            </w:pPr>
            <w:r>
              <w:rPr>
                <w:rFonts w:hint="eastAsia" w:ascii="宋体" w:hAnsi="宋体"/>
                <w:color w:val="000000"/>
                <w:sz w:val="24"/>
              </w:rPr>
              <w:t>4</w:t>
            </w:r>
          </w:p>
          <w:p w14:paraId="2091E83D">
            <w:pPr>
              <w:widowControl/>
              <w:spacing w:line="400" w:lineRule="exact"/>
              <w:jc w:val="center"/>
              <w:rPr>
                <w:rFonts w:hint="eastAsia" w:ascii="宋体" w:hAnsi="宋体" w:eastAsia="宋体"/>
                <w:color w:val="000000"/>
                <w:sz w:val="24"/>
                <w:lang w:eastAsia="zh-CN"/>
              </w:rPr>
            </w:pPr>
          </w:p>
        </w:tc>
        <w:tc>
          <w:tcPr>
            <w:tcW w:w="2419" w:type="dxa"/>
            <w:vMerge w:val="restart"/>
            <w:noWrap/>
            <w:vAlign w:val="center"/>
          </w:tcPr>
          <w:p w14:paraId="5DAAEA8C">
            <w:pPr>
              <w:jc w:val="center"/>
              <w:rPr>
                <w:rFonts w:ascii="宋体" w:hAnsi="宋体" w:cs="Arial"/>
                <w:sz w:val="24"/>
              </w:rPr>
            </w:pPr>
            <w:r>
              <w:rPr>
                <w:rFonts w:hint="eastAsia" w:ascii="宋体" w:hAnsi="宋体" w:cs="Arial"/>
                <w:sz w:val="24"/>
                <w:lang w:val="en-US" w:eastAsia="zh-CN"/>
              </w:rPr>
              <w:t>项目组成员</w:t>
            </w:r>
            <w:r>
              <w:rPr>
                <w:rFonts w:hint="eastAsia" w:ascii="宋体" w:hAnsi="宋体" w:cs="Arial"/>
                <w:sz w:val="24"/>
              </w:rPr>
              <w:t>配置</w:t>
            </w:r>
          </w:p>
          <w:p w14:paraId="291EC6CA">
            <w:pPr>
              <w:widowControl/>
              <w:spacing w:line="400" w:lineRule="exact"/>
              <w:jc w:val="center"/>
              <w:rPr>
                <w:rFonts w:ascii="宋体" w:hAnsi="宋体"/>
                <w:color w:val="000000"/>
                <w:sz w:val="24"/>
              </w:rPr>
            </w:pPr>
            <w:r>
              <w:rPr>
                <w:rFonts w:hint="eastAsia" w:ascii="宋体" w:hAnsi="宋体" w:cs="Arial"/>
                <w:sz w:val="24"/>
              </w:rPr>
              <w:t>（</w:t>
            </w:r>
            <w:r>
              <w:rPr>
                <w:rFonts w:hint="eastAsia" w:ascii="宋体" w:hAnsi="宋体" w:cs="Arial"/>
                <w:sz w:val="24"/>
                <w:lang w:val="en-US" w:eastAsia="zh-CN"/>
              </w:rPr>
              <w:t>7</w:t>
            </w:r>
            <w:r>
              <w:rPr>
                <w:rFonts w:hint="eastAsia" w:ascii="宋体" w:hAnsi="宋体" w:cs="Arial"/>
                <w:sz w:val="24"/>
              </w:rPr>
              <w:t>分）</w:t>
            </w:r>
          </w:p>
        </w:tc>
        <w:tc>
          <w:tcPr>
            <w:tcW w:w="6664" w:type="dxa"/>
            <w:vAlign w:val="center"/>
          </w:tcPr>
          <w:p w14:paraId="163EDE51">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sz w:val="24"/>
              </w:rPr>
              <w:t>项目组成员具有中国信息安全测评中心</w:t>
            </w:r>
            <w:r>
              <w:rPr>
                <w:rFonts w:hint="eastAsia" w:ascii="宋体" w:hAnsi="宋体"/>
                <w:sz w:val="24"/>
                <w:lang w:val="en-US" w:eastAsia="zh-CN"/>
              </w:rPr>
              <w:t>颁发</w:t>
            </w:r>
            <w:r>
              <w:rPr>
                <w:rFonts w:hint="eastAsia" w:ascii="宋体" w:hAnsi="宋体"/>
                <w:sz w:val="24"/>
              </w:rPr>
              <w:t>的注册应急响应专家（CISP-IRS）；</w:t>
            </w:r>
            <w:r>
              <w:rPr>
                <w:rFonts w:hint="eastAsia" w:ascii="宋体" w:hAnsi="宋体"/>
                <w:sz w:val="24"/>
                <w:lang w:eastAsia="zh-Hans"/>
              </w:rPr>
              <w:t>每提供一名</w:t>
            </w:r>
            <w:r>
              <w:rPr>
                <w:rFonts w:hint="eastAsia" w:ascii="宋体" w:hAnsi="宋体"/>
                <w:sz w:val="24"/>
              </w:rPr>
              <w:t>得1分</w:t>
            </w:r>
            <w:r>
              <w:rPr>
                <w:rFonts w:ascii="宋体" w:hAnsi="宋体"/>
                <w:sz w:val="24"/>
              </w:rPr>
              <w:t>，</w:t>
            </w:r>
            <w:r>
              <w:rPr>
                <w:rFonts w:hint="eastAsia" w:ascii="宋体" w:hAnsi="宋体"/>
                <w:sz w:val="24"/>
                <w:lang w:eastAsia="zh-Hans"/>
              </w:rPr>
              <w:t>最高得</w:t>
            </w:r>
            <w:r>
              <w:rPr>
                <w:rFonts w:hint="eastAsia" w:ascii="宋体" w:hAnsi="宋体"/>
                <w:sz w:val="24"/>
              </w:rPr>
              <w:t>2</w:t>
            </w:r>
            <w:r>
              <w:rPr>
                <w:rFonts w:hint="eastAsia" w:ascii="宋体" w:hAnsi="宋体"/>
                <w:sz w:val="24"/>
                <w:lang w:eastAsia="zh-Hans"/>
              </w:rPr>
              <w:t>分</w:t>
            </w:r>
            <w:r>
              <w:rPr>
                <w:rFonts w:hint="eastAsia" w:ascii="宋体" w:hAnsi="宋体"/>
                <w:sz w:val="24"/>
                <w:lang w:eastAsia="zh-CN"/>
              </w:rPr>
              <w:t>（</w:t>
            </w:r>
            <w:r>
              <w:rPr>
                <w:rFonts w:hint="eastAsia" w:ascii="宋体" w:hAnsi="宋体"/>
                <w:sz w:val="24"/>
                <w:lang w:val="en-US" w:eastAsia="zh-CN"/>
              </w:rPr>
              <w:t>需提供证书复印件并加盖公章</w:t>
            </w:r>
            <w:r>
              <w:rPr>
                <w:rFonts w:hint="eastAsia" w:ascii="宋体" w:hAnsi="宋体"/>
                <w:sz w:val="24"/>
                <w:lang w:eastAsia="zh-CN"/>
              </w:rPr>
              <w:t>）</w:t>
            </w:r>
            <w:r>
              <w:rPr>
                <w:rFonts w:hint="eastAsia" w:ascii="宋体" w:hAnsi="宋体"/>
                <w:sz w:val="24"/>
              </w:rPr>
              <w:t>。</w:t>
            </w:r>
            <w:r>
              <w:rPr>
                <w:rFonts w:hint="eastAsia" w:ascii="宋体" w:hAnsi="宋体" w:cs="Arial"/>
                <w:sz w:val="24"/>
                <w:lang w:val="en-US" w:eastAsia="zh-CN"/>
              </w:rPr>
              <w:t>不提供，</w:t>
            </w:r>
            <w:r>
              <w:rPr>
                <w:rFonts w:hint="eastAsia" w:ascii="宋体" w:hAnsi="宋体" w:cs="Arial"/>
                <w:sz w:val="24"/>
              </w:rPr>
              <w:t>不得分</w:t>
            </w:r>
          </w:p>
        </w:tc>
      </w:tr>
      <w:tr w14:paraId="53BD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86308D1">
            <w:pPr>
              <w:widowControl/>
              <w:spacing w:line="400" w:lineRule="exact"/>
              <w:jc w:val="center"/>
              <w:rPr>
                <w:rFonts w:ascii="宋体" w:hAnsi="宋体"/>
                <w:color w:val="000000"/>
                <w:sz w:val="24"/>
              </w:rPr>
            </w:pPr>
          </w:p>
        </w:tc>
        <w:tc>
          <w:tcPr>
            <w:tcW w:w="2419" w:type="dxa"/>
            <w:vMerge w:val="continue"/>
            <w:noWrap/>
            <w:vAlign w:val="center"/>
          </w:tcPr>
          <w:p w14:paraId="31D799F7">
            <w:pPr>
              <w:widowControl/>
              <w:spacing w:line="400" w:lineRule="exact"/>
              <w:jc w:val="center"/>
              <w:rPr>
                <w:rFonts w:ascii="宋体" w:hAnsi="宋体"/>
                <w:color w:val="000000"/>
                <w:sz w:val="24"/>
              </w:rPr>
            </w:pPr>
          </w:p>
        </w:tc>
        <w:tc>
          <w:tcPr>
            <w:tcW w:w="6664" w:type="dxa"/>
            <w:vAlign w:val="center"/>
          </w:tcPr>
          <w:p w14:paraId="2A4193B4">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sz w:val="24"/>
              </w:rPr>
              <w:t>项目组成员具有中国信息安全测评中心</w:t>
            </w:r>
            <w:r>
              <w:rPr>
                <w:rFonts w:hint="eastAsia" w:ascii="宋体" w:hAnsi="宋体"/>
                <w:sz w:val="24"/>
                <w:lang w:val="en-US" w:eastAsia="zh-CN"/>
              </w:rPr>
              <w:t>颁发</w:t>
            </w:r>
            <w:r>
              <w:rPr>
                <w:rFonts w:hint="eastAsia" w:ascii="宋体" w:hAnsi="宋体"/>
                <w:sz w:val="24"/>
              </w:rPr>
              <w:t>的注册应急响应专家（CISP-IRS）；</w:t>
            </w:r>
            <w:r>
              <w:rPr>
                <w:rFonts w:hint="eastAsia" w:ascii="宋体" w:hAnsi="宋体"/>
                <w:sz w:val="24"/>
                <w:lang w:eastAsia="zh-Hans"/>
              </w:rPr>
              <w:t>每提供一名</w:t>
            </w:r>
            <w:r>
              <w:rPr>
                <w:rFonts w:hint="eastAsia" w:ascii="宋体" w:hAnsi="宋体"/>
                <w:sz w:val="24"/>
              </w:rPr>
              <w:t>得1分</w:t>
            </w:r>
            <w:r>
              <w:rPr>
                <w:rFonts w:ascii="宋体" w:hAnsi="宋体"/>
                <w:sz w:val="24"/>
              </w:rPr>
              <w:t>，</w:t>
            </w:r>
            <w:r>
              <w:rPr>
                <w:rFonts w:hint="eastAsia" w:ascii="宋体" w:hAnsi="宋体"/>
                <w:sz w:val="24"/>
                <w:lang w:eastAsia="zh-Hans"/>
              </w:rPr>
              <w:t>最高得</w:t>
            </w:r>
            <w:r>
              <w:rPr>
                <w:rFonts w:hint="eastAsia" w:ascii="宋体" w:hAnsi="宋体"/>
                <w:sz w:val="24"/>
              </w:rPr>
              <w:t>2</w:t>
            </w:r>
            <w:r>
              <w:rPr>
                <w:rFonts w:hint="eastAsia" w:ascii="宋体" w:hAnsi="宋体"/>
                <w:sz w:val="24"/>
                <w:lang w:eastAsia="zh-Hans"/>
              </w:rPr>
              <w:t>分</w:t>
            </w:r>
            <w:r>
              <w:rPr>
                <w:rFonts w:hint="eastAsia" w:ascii="宋体" w:hAnsi="宋体"/>
                <w:sz w:val="24"/>
                <w:lang w:eastAsia="zh-CN"/>
              </w:rPr>
              <w:t>（</w:t>
            </w:r>
            <w:r>
              <w:rPr>
                <w:rFonts w:hint="eastAsia" w:ascii="宋体" w:hAnsi="宋体"/>
                <w:sz w:val="24"/>
                <w:lang w:val="en-US" w:eastAsia="zh-CN"/>
              </w:rPr>
              <w:t>需提供证书复印件并加盖公章</w:t>
            </w:r>
            <w:r>
              <w:rPr>
                <w:rFonts w:hint="eastAsia" w:ascii="宋体" w:hAnsi="宋体"/>
                <w:sz w:val="24"/>
                <w:lang w:eastAsia="zh-CN"/>
              </w:rPr>
              <w:t>）</w:t>
            </w:r>
            <w:r>
              <w:rPr>
                <w:rFonts w:hint="eastAsia" w:ascii="宋体" w:hAnsi="宋体"/>
                <w:sz w:val="24"/>
              </w:rPr>
              <w:t>。</w:t>
            </w:r>
            <w:r>
              <w:rPr>
                <w:rFonts w:hint="eastAsia" w:ascii="宋体" w:hAnsi="宋体" w:cs="Arial"/>
                <w:sz w:val="24"/>
                <w:lang w:val="en-US" w:eastAsia="zh-CN"/>
              </w:rPr>
              <w:t>不提供，</w:t>
            </w:r>
            <w:r>
              <w:rPr>
                <w:rFonts w:hint="eastAsia" w:ascii="宋体" w:hAnsi="宋体" w:cs="Arial"/>
                <w:sz w:val="24"/>
              </w:rPr>
              <w:t>不得分</w:t>
            </w:r>
          </w:p>
        </w:tc>
      </w:tr>
      <w:tr w14:paraId="5D68D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176EBDD5">
            <w:pPr>
              <w:widowControl/>
              <w:spacing w:line="400" w:lineRule="exact"/>
              <w:jc w:val="center"/>
              <w:rPr>
                <w:rFonts w:ascii="宋体" w:hAnsi="宋体"/>
                <w:color w:val="000000"/>
                <w:sz w:val="24"/>
              </w:rPr>
            </w:pPr>
          </w:p>
        </w:tc>
        <w:tc>
          <w:tcPr>
            <w:tcW w:w="2419" w:type="dxa"/>
            <w:vMerge w:val="continue"/>
            <w:noWrap/>
            <w:vAlign w:val="center"/>
          </w:tcPr>
          <w:p w14:paraId="145E91A2">
            <w:pPr>
              <w:widowControl/>
              <w:spacing w:line="400" w:lineRule="exact"/>
              <w:jc w:val="center"/>
              <w:rPr>
                <w:rFonts w:ascii="宋体" w:hAnsi="宋体"/>
                <w:color w:val="000000"/>
                <w:sz w:val="24"/>
              </w:rPr>
            </w:pPr>
          </w:p>
        </w:tc>
        <w:tc>
          <w:tcPr>
            <w:tcW w:w="6664" w:type="dxa"/>
            <w:vAlign w:val="center"/>
          </w:tcPr>
          <w:p w14:paraId="0E6AAFA2">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sz w:val="24"/>
              </w:rPr>
              <w:t>项目组成员具有注册渗诱测试工程师(CISP-PTS)证书，</w:t>
            </w:r>
            <w:r>
              <w:rPr>
                <w:rFonts w:hint="eastAsia" w:ascii="宋体" w:hAnsi="宋体"/>
                <w:sz w:val="24"/>
                <w:lang w:eastAsia="zh-Hans"/>
              </w:rPr>
              <w:t>每提供一名</w:t>
            </w:r>
            <w:r>
              <w:rPr>
                <w:rFonts w:hint="eastAsia" w:ascii="宋体" w:hAnsi="宋体"/>
                <w:sz w:val="24"/>
              </w:rPr>
              <w:t>得1分</w:t>
            </w:r>
            <w:r>
              <w:rPr>
                <w:rFonts w:ascii="宋体" w:hAnsi="宋体"/>
                <w:sz w:val="24"/>
              </w:rPr>
              <w:t>，</w:t>
            </w:r>
            <w:r>
              <w:rPr>
                <w:rFonts w:hint="eastAsia" w:ascii="宋体" w:hAnsi="宋体"/>
                <w:sz w:val="24"/>
                <w:lang w:eastAsia="zh-Hans"/>
              </w:rPr>
              <w:t>最高得</w:t>
            </w:r>
            <w:r>
              <w:rPr>
                <w:rFonts w:hint="eastAsia" w:ascii="宋体" w:hAnsi="宋体"/>
                <w:sz w:val="24"/>
              </w:rPr>
              <w:t>2</w:t>
            </w:r>
            <w:r>
              <w:rPr>
                <w:rFonts w:hint="eastAsia" w:ascii="宋体" w:hAnsi="宋体"/>
                <w:sz w:val="24"/>
                <w:lang w:eastAsia="zh-Hans"/>
              </w:rPr>
              <w:t>分</w:t>
            </w:r>
            <w:r>
              <w:rPr>
                <w:rFonts w:hint="eastAsia" w:ascii="宋体" w:hAnsi="宋体"/>
                <w:sz w:val="24"/>
                <w:lang w:eastAsia="zh-CN"/>
              </w:rPr>
              <w:t>（</w:t>
            </w:r>
            <w:r>
              <w:rPr>
                <w:rFonts w:hint="eastAsia" w:ascii="宋体" w:hAnsi="宋体"/>
                <w:sz w:val="24"/>
                <w:lang w:val="en-US" w:eastAsia="zh-CN"/>
              </w:rPr>
              <w:t>需提供证书复印件并加盖公章</w:t>
            </w:r>
            <w:r>
              <w:rPr>
                <w:rFonts w:hint="eastAsia" w:ascii="宋体" w:hAnsi="宋体"/>
                <w:sz w:val="24"/>
                <w:lang w:eastAsia="zh-CN"/>
              </w:rPr>
              <w:t>）</w:t>
            </w:r>
            <w:r>
              <w:rPr>
                <w:rFonts w:hint="eastAsia" w:ascii="宋体" w:hAnsi="宋体"/>
                <w:sz w:val="24"/>
              </w:rPr>
              <w:t>。</w:t>
            </w:r>
            <w:r>
              <w:rPr>
                <w:rFonts w:hint="eastAsia" w:ascii="宋体" w:hAnsi="宋体" w:cs="Arial"/>
                <w:sz w:val="24"/>
                <w:lang w:val="en-US" w:eastAsia="zh-CN"/>
              </w:rPr>
              <w:t>不提供，</w:t>
            </w:r>
            <w:r>
              <w:rPr>
                <w:rFonts w:hint="eastAsia" w:ascii="宋体" w:hAnsi="宋体" w:cs="Arial"/>
                <w:sz w:val="24"/>
              </w:rPr>
              <w:t>不得分</w:t>
            </w:r>
          </w:p>
        </w:tc>
      </w:tr>
      <w:tr w14:paraId="04CE3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5C047421">
            <w:pPr>
              <w:widowControl/>
              <w:spacing w:line="400" w:lineRule="exact"/>
              <w:jc w:val="center"/>
              <w:rPr>
                <w:rFonts w:ascii="宋体" w:hAnsi="宋体"/>
                <w:color w:val="000000"/>
                <w:sz w:val="24"/>
              </w:rPr>
            </w:pPr>
          </w:p>
        </w:tc>
        <w:tc>
          <w:tcPr>
            <w:tcW w:w="2419" w:type="dxa"/>
            <w:vMerge w:val="continue"/>
            <w:noWrap/>
            <w:vAlign w:val="center"/>
          </w:tcPr>
          <w:p w14:paraId="42A04C08">
            <w:pPr>
              <w:widowControl/>
              <w:spacing w:line="400" w:lineRule="exact"/>
              <w:jc w:val="center"/>
              <w:rPr>
                <w:rFonts w:ascii="宋体" w:hAnsi="宋体"/>
                <w:color w:val="000000"/>
                <w:sz w:val="24"/>
              </w:rPr>
            </w:pPr>
          </w:p>
        </w:tc>
        <w:tc>
          <w:tcPr>
            <w:tcW w:w="6664" w:type="dxa"/>
            <w:vAlign w:val="center"/>
          </w:tcPr>
          <w:p w14:paraId="6042147B">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s="Arial"/>
                <w:sz w:val="24"/>
              </w:rPr>
              <w:t>项目组成员</w:t>
            </w:r>
            <w:r>
              <w:rPr>
                <w:rFonts w:hint="eastAsia" w:ascii="宋体" w:hAnsi="宋体"/>
                <w:sz w:val="24"/>
                <w:lang w:bidi="ar"/>
              </w:rPr>
              <w:t>信息安全保障人员</w:t>
            </w:r>
            <w:r>
              <w:rPr>
                <w:rFonts w:ascii="宋体" w:hAnsi="宋体"/>
                <w:sz w:val="24"/>
                <w:lang w:bidi="ar"/>
              </w:rPr>
              <w:t>CISAW</w:t>
            </w:r>
            <w:r>
              <w:rPr>
                <w:rFonts w:hint="eastAsia" w:ascii="宋体" w:hAnsi="宋体" w:cs="Arial"/>
                <w:sz w:val="24"/>
              </w:rPr>
              <w:t>，得1分</w:t>
            </w:r>
            <w:r>
              <w:rPr>
                <w:rFonts w:hint="eastAsia" w:ascii="宋体" w:hAnsi="宋体"/>
                <w:sz w:val="24"/>
                <w:lang w:eastAsia="zh-CN"/>
              </w:rPr>
              <w:t>（</w:t>
            </w:r>
            <w:r>
              <w:rPr>
                <w:rFonts w:hint="eastAsia" w:ascii="宋体" w:hAnsi="宋体"/>
                <w:sz w:val="24"/>
                <w:lang w:val="en-US" w:eastAsia="zh-CN"/>
              </w:rPr>
              <w:t>需提供证书复印件并加盖公章</w:t>
            </w:r>
            <w:r>
              <w:rPr>
                <w:rFonts w:hint="eastAsia" w:ascii="宋体" w:hAnsi="宋体"/>
                <w:sz w:val="24"/>
                <w:lang w:eastAsia="zh-CN"/>
              </w:rPr>
              <w:t>）</w:t>
            </w:r>
            <w:r>
              <w:rPr>
                <w:rFonts w:hint="eastAsia" w:ascii="宋体" w:hAnsi="宋体"/>
                <w:sz w:val="24"/>
              </w:rPr>
              <w:t>。</w:t>
            </w:r>
            <w:r>
              <w:rPr>
                <w:rFonts w:hint="eastAsia" w:ascii="宋体" w:hAnsi="宋体" w:cs="Arial"/>
                <w:sz w:val="24"/>
                <w:lang w:val="en-US" w:eastAsia="zh-CN"/>
              </w:rPr>
              <w:t>不提供，</w:t>
            </w:r>
            <w:r>
              <w:rPr>
                <w:rFonts w:hint="eastAsia" w:ascii="宋体" w:hAnsi="宋体" w:cs="Arial"/>
                <w:sz w:val="24"/>
              </w:rPr>
              <w:t>不得分</w:t>
            </w:r>
          </w:p>
        </w:tc>
      </w:tr>
      <w:tr w14:paraId="644D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49DD905">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5</w:t>
            </w:r>
          </w:p>
        </w:tc>
        <w:tc>
          <w:tcPr>
            <w:tcW w:w="2419" w:type="dxa"/>
            <w:noWrap/>
            <w:vAlign w:val="center"/>
          </w:tcPr>
          <w:p w14:paraId="02EB8233">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供应商资质（5分）</w:t>
            </w:r>
          </w:p>
        </w:tc>
        <w:tc>
          <w:tcPr>
            <w:tcW w:w="6664" w:type="dxa"/>
            <w:vAlign w:val="center"/>
          </w:tcPr>
          <w:p w14:paraId="666E9F61">
            <w:pPr>
              <w:spacing w:line="360" w:lineRule="auto"/>
              <w:rPr>
                <w:rFonts w:hint="eastAsia" w:ascii="宋体" w:hAnsi="宋体"/>
                <w:sz w:val="24"/>
              </w:rPr>
            </w:pPr>
            <w:r>
              <w:rPr>
                <w:rFonts w:hint="eastAsia" w:ascii="宋体" w:hAnsi="宋体"/>
                <w:sz w:val="24"/>
              </w:rPr>
              <w:t>投标供应商具有</w:t>
            </w:r>
          </w:p>
          <w:p w14:paraId="46B944CB">
            <w:pPr>
              <w:numPr>
                <w:ilvl w:val="0"/>
                <w:numId w:val="1"/>
              </w:numPr>
              <w:spacing w:line="360" w:lineRule="auto"/>
              <w:rPr>
                <w:rFonts w:hint="eastAsia" w:ascii="宋体" w:hAnsi="宋体" w:eastAsia="宋体" w:cs="Arial"/>
                <w:color w:val="auto"/>
                <w:sz w:val="24"/>
                <w:lang w:val="en-US" w:eastAsia="zh-CN"/>
              </w:rPr>
            </w:pPr>
            <w:r>
              <w:rPr>
                <w:rFonts w:hint="eastAsia" w:ascii="宋体" w:hAnsi="宋体" w:eastAsia="宋体" w:cs="Arial"/>
                <w:color w:val="auto"/>
                <w:sz w:val="24"/>
                <w:lang w:val="en-US" w:eastAsia="zh-CN"/>
              </w:rPr>
              <w:t>中国国家信息安全漏洞库（CNNVD）技术一级支撑单位证书</w:t>
            </w:r>
          </w:p>
          <w:p w14:paraId="2A825C21">
            <w:pPr>
              <w:numPr>
                <w:ilvl w:val="0"/>
                <w:numId w:val="1"/>
              </w:numPr>
              <w:spacing w:line="360" w:lineRule="auto"/>
              <w:rPr>
                <w:rFonts w:hint="eastAsia" w:ascii="宋体" w:hAnsi="宋体"/>
                <w:sz w:val="24"/>
              </w:rPr>
            </w:pPr>
            <w:r>
              <w:rPr>
                <w:rFonts w:hint="eastAsia" w:ascii="宋体" w:hAnsi="宋体" w:eastAsia="宋体" w:cs="Arial"/>
                <w:color w:val="auto"/>
                <w:sz w:val="24"/>
                <w:lang w:val="en-US" w:eastAsia="zh-CN"/>
              </w:rPr>
              <w:t>具有</w:t>
            </w:r>
            <w:r>
              <w:rPr>
                <w:rFonts w:hint="eastAsia" w:ascii="宋体" w:hAnsi="宋体"/>
                <w:sz w:val="24"/>
              </w:rPr>
              <w:t>ISO9001质量管理体系认证证书</w:t>
            </w:r>
          </w:p>
          <w:p w14:paraId="3FBD5E8C">
            <w:pPr>
              <w:numPr>
                <w:ilvl w:val="0"/>
                <w:numId w:val="1"/>
              </w:numPr>
              <w:spacing w:line="360" w:lineRule="auto"/>
              <w:rPr>
                <w:rFonts w:hint="eastAsia" w:ascii="宋体" w:hAnsi="宋体"/>
                <w:sz w:val="24"/>
              </w:rPr>
            </w:pPr>
            <w:r>
              <w:rPr>
                <w:rFonts w:hint="eastAsia" w:ascii="宋体" w:hAnsi="宋体"/>
                <w:sz w:val="24"/>
              </w:rPr>
              <w:t>ISO27001信息安全管理体系认证证书</w:t>
            </w:r>
          </w:p>
          <w:p w14:paraId="15528D19">
            <w:pPr>
              <w:numPr>
                <w:ilvl w:val="0"/>
                <w:numId w:val="1"/>
              </w:numPr>
              <w:spacing w:line="360" w:lineRule="auto"/>
              <w:rPr>
                <w:rFonts w:hint="eastAsia" w:ascii="宋体" w:hAnsi="宋体"/>
                <w:sz w:val="24"/>
              </w:rPr>
            </w:pPr>
            <w:r>
              <w:rPr>
                <w:rFonts w:hint="eastAsia" w:ascii="宋体" w:hAnsi="宋体"/>
                <w:sz w:val="24"/>
              </w:rPr>
              <w:t>具有CCRC（信息安全服务资质认证）</w:t>
            </w:r>
          </w:p>
          <w:p w14:paraId="49CC1F6A">
            <w:pPr>
              <w:numPr>
                <w:ilvl w:val="0"/>
                <w:numId w:val="1"/>
              </w:numPr>
              <w:spacing w:line="360" w:lineRule="auto"/>
              <w:rPr>
                <w:rFonts w:hint="eastAsia" w:ascii="宋体" w:hAnsi="宋体"/>
                <w:sz w:val="24"/>
              </w:rPr>
            </w:pPr>
            <w:r>
              <w:rPr>
                <w:rFonts w:hint="eastAsia" w:ascii="宋体" w:hAnsi="宋体"/>
                <w:sz w:val="24"/>
              </w:rPr>
              <w:t>信息安全风险评估</w:t>
            </w:r>
          </w:p>
          <w:p w14:paraId="5677D483">
            <w:pPr>
              <w:numPr>
                <w:ilvl w:val="0"/>
                <w:numId w:val="1"/>
              </w:numPr>
              <w:spacing w:line="360" w:lineRule="auto"/>
              <w:rPr>
                <w:rFonts w:hint="eastAsia" w:ascii="宋体" w:hAnsi="宋体"/>
                <w:sz w:val="24"/>
              </w:rPr>
            </w:pPr>
            <w:r>
              <w:rPr>
                <w:rFonts w:hint="eastAsia" w:ascii="宋体" w:hAnsi="宋体"/>
                <w:sz w:val="24"/>
              </w:rPr>
              <w:t>信息安全应急处理二级及以上证书</w:t>
            </w:r>
            <w:bookmarkStart w:id="9" w:name="_Toc14376"/>
          </w:p>
          <w:p w14:paraId="6630E120">
            <w:pPr>
              <w:numPr>
                <w:ilvl w:val="0"/>
                <w:numId w:val="1"/>
              </w:numPr>
              <w:spacing w:line="360" w:lineRule="auto"/>
              <w:rPr>
                <w:rFonts w:hint="eastAsia" w:ascii="宋体" w:hAnsi="宋体"/>
                <w:sz w:val="24"/>
              </w:rPr>
            </w:pPr>
            <w:r>
              <w:rPr>
                <w:rFonts w:hint="eastAsia" w:ascii="宋体" w:hAnsi="宋体" w:eastAsia="宋体" w:cs="Arial"/>
                <w:color w:val="auto"/>
                <w:sz w:val="24"/>
                <w:lang w:val="en-US" w:eastAsia="zh-CN"/>
              </w:rPr>
              <w:t>具有国家信息安全测评信息安全服务资质证书</w:t>
            </w:r>
          </w:p>
          <w:p w14:paraId="5ACCA3EF">
            <w:pPr>
              <w:numPr>
                <w:ilvl w:val="0"/>
                <w:numId w:val="1"/>
              </w:numPr>
              <w:spacing w:line="360" w:lineRule="auto"/>
              <w:rPr>
                <w:rFonts w:hint="eastAsia" w:ascii="宋体" w:hAnsi="宋体"/>
                <w:sz w:val="24"/>
              </w:rPr>
            </w:pPr>
            <w:r>
              <w:rPr>
                <w:rFonts w:hint="eastAsia" w:ascii="宋体" w:hAnsi="宋体"/>
                <w:sz w:val="24"/>
              </w:rPr>
              <w:t>具有ITSS信息技术服务标准符合性证书</w:t>
            </w:r>
            <w:bookmarkEnd w:id="9"/>
            <w:r>
              <w:rPr>
                <w:rFonts w:hint="eastAsia" w:ascii="宋体" w:hAnsi="宋体"/>
                <w:sz w:val="24"/>
              </w:rPr>
              <w:t>（运行维护）。</w:t>
            </w:r>
          </w:p>
          <w:p w14:paraId="2F6E72F9">
            <w:pPr>
              <w:tabs>
                <w:tab w:val="left" w:pos="840"/>
                <w:tab w:val="left" w:pos="1050"/>
              </w:tabs>
              <w:adjustRightInd w:val="0"/>
              <w:snapToGrid w:val="0"/>
              <w:spacing w:line="460" w:lineRule="exact"/>
              <w:jc w:val="left"/>
              <w:rPr>
                <w:rFonts w:hint="default" w:ascii="宋体" w:hAnsi="宋体" w:eastAsia="宋体"/>
                <w:color w:val="000000"/>
                <w:sz w:val="24"/>
                <w:lang w:val="en-US" w:eastAsia="zh-CN"/>
              </w:rPr>
            </w:pPr>
            <w:r>
              <w:rPr>
                <w:rFonts w:hint="eastAsia" w:ascii="宋体" w:hAnsi="宋体"/>
                <w:sz w:val="24"/>
              </w:rPr>
              <w:t>每提供一个得1分</w:t>
            </w:r>
            <w:r>
              <w:rPr>
                <w:rFonts w:hint="eastAsia" w:ascii="宋体" w:hAnsi="宋体"/>
                <w:sz w:val="24"/>
                <w:lang w:eastAsia="zh-CN"/>
              </w:rPr>
              <w:t>（</w:t>
            </w:r>
            <w:r>
              <w:rPr>
                <w:rFonts w:hint="eastAsia" w:ascii="宋体" w:hAnsi="宋体"/>
                <w:sz w:val="24"/>
                <w:lang w:val="en-US" w:eastAsia="zh-CN"/>
              </w:rPr>
              <w:t>需提供证书复印件并加盖公章</w:t>
            </w:r>
            <w:r>
              <w:rPr>
                <w:rFonts w:hint="eastAsia" w:ascii="宋体" w:hAnsi="宋体"/>
                <w:sz w:val="24"/>
                <w:lang w:eastAsia="zh-CN"/>
              </w:rPr>
              <w:t>）</w:t>
            </w:r>
            <w:r>
              <w:rPr>
                <w:rFonts w:hint="eastAsia" w:ascii="宋体" w:hAnsi="宋体"/>
                <w:sz w:val="24"/>
              </w:rPr>
              <w:t>，最高得5分</w:t>
            </w:r>
            <w:r>
              <w:rPr>
                <w:rFonts w:hint="eastAsia" w:ascii="宋体" w:hAnsi="宋体"/>
                <w:sz w:val="24"/>
                <w:lang w:eastAsia="zh-CN"/>
              </w:rPr>
              <w:t>；</w:t>
            </w:r>
            <w:r>
              <w:rPr>
                <w:rFonts w:hint="eastAsia" w:ascii="宋体" w:hAnsi="宋体"/>
                <w:sz w:val="24"/>
                <w:lang w:val="en-US" w:eastAsia="zh-CN"/>
              </w:rPr>
              <w:t>不提供，不得分。</w:t>
            </w:r>
          </w:p>
        </w:tc>
      </w:tr>
      <w:tr w14:paraId="2146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6ED417F">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6</w:t>
            </w:r>
          </w:p>
        </w:tc>
        <w:tc>
          <w:tcPr>
            <w:tcW w:w="2419" w:type="dxa"/>
            <w:noWrap/>
            <w:vAlign w:val="center"/>
          </w:tcPr>
          <w:p w14:paraId="632639A9">
            <w:pPr>
              <w:spacing w:line="360" w:lineRule="auto"/>
              <w:jc w:val="center"/>
              <w:rPr>
                <w:rFonts w:ascii="宋体" w:hAnsi="宋体"/>
                <w:color w:val="000000"/>
                <w:sz w:val="24"/>
              </w:rPr>
            </w:pPr>
            <w:r>
              <w:rPr>
                <w:rFonts w:hint="eastAsia" w:ascii="宋体" w:hAnsi="宋体"/>
                <w:sz w:val="24"/>
              </w:rPr>
              <w:t>服务承诺及售后服措施（</w:t>
            </w:r>
            <w:r>
              <w:rPr>
                <w:rFonts w:hint="eastAsia" w:ascii="宋体" w:hAnsi="宋体"/>
                <w:sz w:val="24"/>
                <w:lang w:val="en-US" w:eastAsia="zh-CN"/>
              </w:rPr>
              <w:t>5</w:t>
            </w:r>
            <w:r>
              <w:rPr>
                <w:rFonts w:hint="eastAsia" w:ascii="宋体" w:hAnsi="宋体" w:cs="Arial"/>
                <w:sz w:val="24"/>
              </w:rPr>
              <w:t>分</w:t>
            </w:r>
            <w:r>
              <w:rPr>
                <w:rFonts w:hint="eastAsia" w:ascii="宋体" w:hAnsi="宋体"/>
                <w:sz w:val="24"/>
              </w:rPr>
              <w:t>）</w:t>
            </w:r>
          </w:p>
        </w:tc>
        <w:tc>
          <w:tcPr>
            <w:tcW w:w="6664" w:type="dxa"/>
            <w:vAlign w:val="center"/>
          </w:tcPr>
          <w:p w14:paraId="35CE233E">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s="Arial"/>
                <w:sz w:val="24"/>
              </w:rPr>
              <w:t>提供完善的书面售后服务方案</w:t>
            </w:r>
            <w:r>
              <w:rPr>
                <w:rFonts w:hint="eastAsia" w:ascii="宋体" w:hAnsi="宋体" w:cs="Arial"/>
                <w:sz w:val="24"/>
                <w:lang w:val="en-US" w:eastAsia="zh-CN"/>
              </w:rPr>
              <w:t>及承诺书</w:t>
            </w:r>
            <w:r>
              <w:rPr>
                <w:rFonts w:hint="eastAsia" w:ascii="宋体" w:hAnsi="宋体" w:cs="Arial"/>
                <w:sz w:val="24"/>
                <w:lang w:eastAsia="zh-CN"/>
              </w:rPr>
              <w:t>，</w:t>
            </w:r>
            <w:r>
              <w:rPr>
                <w:rFonts w:hint="eastAsia" w:ascii="宋体" w:hAnsi="宋体" w:cs="Arial"/>
                <w:sz w:val="24"/>
              </w:rPr>
              <w:t>阐述全面得</w:t>
            </w:r>
            <w:r>
              <w:rPr>
                <w:rFonts w:hint="eastAsia" w:ascii="宋体" w:hAnsi="宋体" w:cs="Arial"/>
                <w:sz w:val="24"/>
                <w:lang w:val="en-US" w:eastAsia="zh-CN"/>
              </w:rPr>
              <w:t>5</w:t>
            </w:r>
            <w:r>
              <w:rPr>
                <w:rFonts w:hint="eastAsia" w:ascii="宋体" w:hAnsi="宋体" w:cs="Arial"/>
                <w:sz w:val="24"/>
              </w:rPr>
              <w:t>分，基本符合要求得</w:t>
            </w:r>
            <w:r>
              <w:rPr>
                <w:rFonts w:hint="eastAsia" w:ascii="宋体" w:hAnsi="宋体" w:cs="Arial"/>
                <w:sz w:val="24"/>
                <w:lang w:val="en-US" w:eastAsia="zh-CN"/>
              </w:rPr>
              <w:t>3</w:t>
            </w:r>
            <w:r>
              <w:rPr>
                <w:rFonts w:hint="eastAsia" w:ascii="宋体" w:hAnsi="宋体" w:cs="Arial"/>
                <w:sz w:val="24"/>
              </w:rPr>
              <w:t>分</w:t>
            </w:r>
            <w:r>
              <w:rPr>
                <w:rFonts w:hint="eastAsia" w:ascii="宋体" w:hAnsi="宋体" w:cs="Arial"/>
                <w:sz w:val="24"/>
                <w:lang w:eastAsia="zh-CN"/>
              </w:rPr>
              <w:t>；</w:t>
            </w:r>
            <w:r>
              <w:rPr>
                <w:rFonts w:hint="eastAsia" w:ascii="宋体" w:hAnsi="宋体" w:cs="Arial"/>
                <w:sz w:val="24"/>
                <w:lang w:val="en-US" w:eastAsia="zh-CN"/>
              </w:rPr>
              <w:t>不提供，不得分</w:t>
            </w:r>
            <w:r>
              <w:rPr>
                <w:rFonts w:hint="eastAsia" w:ascii="宋体" w:hAnsi="宋体" w:cs="Arial"/>
                <w:sz w:val="24"/>
              </w:rPr>
              <w:t>。</w:t>
            </w:r>
          </w:p>
        </w:tc>
      </w:tr>
      <w:tr w14:paraId="10F2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ACA37E8">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7</w:t>
            </w:r>
          </w:p>
        </w:tc>
        <w:tc>
          <w:tcPr>
            <w:tcW w:w="2419" w:type="dxa"/>
            <w:noWrap/>
            <w:vAlign w:val="center"/>
          </w:tcPr>
          <w:p w14:paraId="0D850CA0">
            <w:pPr>
              <w:widowControl/>
              <w:spacing w:line="400" w:lineRule="exact"/>
              <w:jc w:val="center"/>
              <w:rPr>
                <w:rFonts w:ascii="宋体" w:hAnsi="宋体"/>
                <w:color w:val="000000"/>
                <w:sz w:val="24"/>
              </w:rPr>
            </w:pPr>
            <w:r>
              <w:rPr>
                <w:rFonts w:hint="eastAsia" w:ascii="宋体" w:hAnsi="宋体"/>
                <w:sz w:val="24"/>
              </w:rPr>
              <w:t>安全事件监测服务方案</w:t>
            </w:r>
            <w:r>
              <w:rPr>
                <w:rFonts w:ascii="宋体" w:hAnsi="宋体"/>
                <w:sz w:val="24"/>
              </w:rPr>
              <w:t>（</w:t>
            </w:r>
            <w:r>
              <w:rPr>
                <w:rFonts w:hint="eastAsia" w:ascii="宋体" w:hAnsi="宋体"/>
                <w:sz w:val="24"/>
                <w:lang w:val="en-US" w:eastAsia="zh-CN"/>
              </w:rPr>
              <w:t>10</w:t>
            </w:r>
            <w:r>
              <w:rPr>
                <w:rFonts w:ascii="宋体" w:hAnsi="宋体"/>
                <w:sz w:val="24"/>
              </w:rPr>
              <w:t>分）</w:t>
            </w:r>
          </w:p>
        </w:tc>
        <w:tc>
          <w:tcPr>
            <w:tcW w:w="6664" w:type="dxa"/>
            <w:vAlign w:val="center"/>
          </w:tcPr>
          <w:p w14:paraId="1DE48909">
            <w:pPr>
              <w:tabs>
                <w:tab w:val="left" w:pos="840"/>
                <w:tab w:val="left" w:pos="1050"/>
              </w:tabs>
              <w:adjustRightInd w:val="0"/>
              <w:snapToGrid w:val="0"/>
              <w:spacing w:line="460" w:lineRule="exact"/>
              <w:jc w:val="left"/>
              <w:rPr>
                <w:rFonts w:hint="eastAsia" w:ascii="宋体" w:hAnsi="宋体"/>
                <w:sz w:val="24"/>
              </w:rPr>
            </w:pPr>
            <w:r>
              <w:rPr>
                <w:rFonts w:hint="eastAsia" w:ascii="宋体" w:hAnsi="宋体"/>
                <w:sz w:val="24"/>
              </w:rPr>
              <w:t>明确规定安全事件监测服务监测的安全事件内容，监测的周期，提交报告的时间。</w:t>
            </w:r>
          </w:p>
          <w:p w14:paraId="65B9D89C">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内容完善，贴合服务要求的，得10分；</w:t>
            </w:r>
          </w:p>
          <w:p w14:paraId="5B7EC4BE">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内容较完善，较符合服务要求的，得7分；</w:t>
            </w:r>
          </w:p>
          <w:p w14:paraId="62499189">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内容不完整，部分符合服务要求的，得3分；</w:t>
            </w:r>
          </w:p>
          <w:p w14:paraId="2AA5E071">
            <w:pPr>
              <w:tabs>
                <w:tab w:val="left" w:pos="840"/>
                <w:tab w:val="left" w:pos="1050"/>
              </w:tabs>
              <w:adjustRightInd w:val="0"/>
              <w:snapToGrid w:val="0"/>
              <w:spacing w:line="460" w:lineRule="exact"/>
              <w:jc w:val="left"/>
              <w:rPr>
                <w:rFonts w:hint="default" w:ascii="宋体" w:hAnsi="宋体" w:eastAsia="宋体"/>
                <w:color w:val="000000"/>
                <w:sz w:val="24"/>
                <w:lang w:val="en-US" w:eastAsia="zh-CN"/>
              </w:rPr>
            </w:pPr>
            <w:r>
              <w:rPr>
                <w:rFonts w:hint="eastAsia" w:ascii="宋体" w:hAnsi="宋体"/>
                <w:sz w:val="24"/>
                <w:lang w:val="en-US" w:eastAsia="zh-CN"/>
              </w:rPr>
              <w:t>不提供，不得分。</w:t>
            </w:r>
          </w:p>
        </w:tc>
      </w:tr>
      <w:tr w14:paraId="4D6F6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DDD92B6">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8</w:t>
            </w:r>
          </w:p>
        </w:tc>
        <w:tc>
          <w:tcPr>
            <w:tcW w:w="2419" w:type="dxa"/>
            <w:noWrap/>
            <w:vAlign w:val="center"/>
          </w:tcPr>
          <w:p w14:paraId="6EFC71C0">
            <w:pPr>
              <w:widowControl/>
              <w:spacing w:line="400" w:lineRule="exact"/>
              <w:jc w:val="center"/>
              <w:rPr>
                <w:rFonts w:ascii="宋体" w:hAnsi="宋体"/>
                <w:color w:val="000000"/>
                <w:sz w:val="24"/>
              </w:rPr>
            </w:pPr>
            <w:r>
              <w:rPr>
                <w:rFonts w:hint="eastAsia" w:ascii="宋体" w:hAnsi="宋体"/>
                <w:sz w:val="24"/>
              </w:rPr>
              <w:t>漏洞扫描监测服务方案</w:t>
            </w:r>
            <w:r>
              <w:rPr>
                <w:rFonts w:ascii="宋体" w:hAnsi="宋体"/>
                <w:sz w:val="24"/>
              </w:rPr>
              <w:t>（</w:t>
            </w:r>
            <w:r>
              <w:rPr>
                <w:rFonts w:hint="eastAsia" w:ascii="宋体" w:hAnsi="宋体"/>
                <w:sz w:val="24"/>
                <w:lang w:val="en-US" w:eastAsia="zh-CN"/>
              </w:rPr>
              <w:t>10</w:t>
            </w:r>
            <w:r>
              <w:rPr>
                <w:rFonts w:ascii="宋体" w:hAnsi="宋体"/>
                <w:sz w:val="24"/>
              </w:rPr>
              <w:t>分）</w:t>
            </w:r>
          </w:p>
        </w:tc>
        <w:tc>
          <w:tcPr>
            <w:tcW w:w="6664" w:type="dxa"/>
            <w:vAlign w:val="center"/>
          </w:tcPr>
          <w:p w14:paraId="7325FD15">
            <w:pPr>
              <w:tabs>
                <w:tab w:val="left" w:pos="840"/>
                <w:tab w:val="left" w:pos="1050"/>
              </w:tabs>
              <w:adjustRightInd w:val="0"/>
              <w:snapToGrid w:val="0"/>
              <w:spacing w:line="460" w:lineRule="exact"/>
              <w:jc w:val="left"/>
              <w:rPr>
                <w:rFonts w:hint="eastAsia" w:ascii="宋体" w:hAnsi="宋体"/>
                <w:sz w:val="24"/>
              </w:rPr>
            </w:pPr>
            <w:r>
              <w:rPr>
                <w:rFonts w:hint="eastAsia" w:ascii="宋体" w:hAnsi="宋体"/>
                <w:sz w:val="24"/>
              </w:rPr>
              <w:t>明确规定漏洞监测扫描服务监测的漏洞范围，监测的周期，提交报告的时间。</w:t>
            </w:r>
          </w:p>
          <w:p w14:paraId="304354C1">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内容完善，贴合服务要求的，得10分；</w:t>
            </w:r>
          </w:p>
          <w:p w14:paraId="2E84BAB1">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内容较完善，较符合服务要求的，得7分；</w:t>
            </w:r>
          </w:p>
          <w:p w14:paraId="7C872CE2">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内容不完整，部分符合服务要求的，得3分；</w:t>
            </w:r>
          </w:p>
          <w:p w14:paraId="155ACD01">
            <w:pPr>
              <w:pStyle w:val="2"/>
            </w:pPr>
            <w:r>
              <w:rPr>
                <w:rFonts w:hint="eastAsia" w:ascii="宋体" w:hAnsi="宋体"/>
                <w:sz w:val="24"/>
                <w:lang w:val="en-US" w:eastAsia="zh-CN"/>
              </w:rPr>
              <w:t>不提供，不得分。</w:t>
            </w:r>
          </w:p>
        </w:tc>
      </w:tr>
      <w:tr w14:paraId="344A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9867A53">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9</w:t>
            </w:r>
          </w:p>
        </w:tc>
        <w:tc>
          <w:tcPr>
            <w:tcW w:w="2419" w:type="dxa"/>
            <w:noWrap/>
            <w:vAlign w:val="center"/>
          </w:tcPr>
          <w:p w14:paraId="080AE241">
            <w:pPr>
              <w:widowControl/>
              <w:spacing w:line="400" w:lineRule="exact"/>
              <w:jc w:val="center"/>
              <w:rPr>
                <w:rFonts w:ascii="宋体" w:hAnsi="宋体"/>
                <w:color w:val="000000"/>
                <w:sz w:val="24"/>
              </w:rPr>
            </w:pPr>
            <w:r>
              <w:rPr>
                <w:rFonts w:hint="eastAsia" w:ascii="宋体" w:hAnsi="宋体"/>
                <w:sz w:val="24"/>
              </w:rPr>
              <w:t>漏洞复测服务方案(</w:t>
            </w:r>
            <w:r>
              <w:rPr>
                <w:rFonts w:hint="eastAsia" w:ascii="宋体" w:hAnsi="宋体"/>
                <w:sz w:val="24"/>
                <w:lang w:val="en-US" w:eastAsia="zh-CN"/>
              </w:rPr>
              <w:t>7</w:t>
            </w:r>
            <w:r>
              <w:rPr>
                <w:rFonts w:hint="eastAsia" w:ascii="宋体" w:hAnsi="宋体"/>
                <w:sz w:val="24"/>
              </w:rPr>
              <w:t>分)</w:t>
            </w:r>
          </w:p>
        </w:tc>
        <w:tc>
          <w:tcPr>
            <w:tcW w:w="6664" w:type="dxa"/>
            <w:vAlign w:val="center"/>
          </w:tcPr>
          <w:p w14:paraId="6032C417">
            <w:pPr>
              <w:tabs>
                <w:tab w:val="left" w:pos="840"/>
                <w:tab w:val="left" w:pos="1050"/>
              </w:tabs>
              <w:adjustRightInd w:val="0"/>
              <w:snapToGrid w:val="0"/>
              <w:spacing w:line="460" w:lineRule="exact"/>
              <w:jc w:val="left"/>
              <w:rPr>
                <w:rFonts w:hint="eastAsia" w:ascii="宋体" w:hAnsi="宋体"/>
                <w:sz w:val="24"/>
              </w:rPr>
            </w:pPr>
            <w:r>
              <w:rPr>
                <w:rFonts w:hint="eastAsia" w:ascii="宋体" w:hAnsi="宋体"/>
                <w:sz w:val="24"/>
              </w:rPr>
              <w:t>方案中要规定复测的时间点，复测交付的成果，复测到未修复漏洞的后续解决方案。</w:t>
            </w:r>
          </w:p>
          <w:p w14:paraId="066647A6">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内容完善，贴合服务要求的，得7分；</w:t>
            </w:r>
          </w:p>
          <w:p w14:paraId="5A1B4AE1">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内容较完善，较符合服务要求的，得4分；</w:t>
            </w:r>
          </w:p>
          <w:p w14:paraId="476BA700">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内容不完整，部分符合服务要求的，得2分；</w:t>
            </w:r>
          </w:p>
          <w:p w14:paraId="7964DD99">
            <w:pPr>
              <w:pStyle w:val="2"/>
            </w:pPr>
            <w:r>
              <w:rPr>
                <w:rFonts w:hint="eastAsia" w:ascii="宋体" w:hAnsi="宋体"/>
                <w:sz w:val="24"/>
                <w:lang w:val="en-US" w:eastAsia="zh-CN"/>
              </w:rPr>
              <w:t>不提供，不得分。</w:t>
            </w:r>
          </w:p>
        </w:tc>
      </w:tr>
      <w:tr w14:paraId="4B57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4FAF684">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10</w:t>
            </w:r>
          </w:p>
        </w:tc>
        <w:tc>
          <w:tcPr>
            <w:tcW w:w="2419" w:type="dxa"/>
            <w:noWrap/>
            <w:vAlign w:val="center"/>
          </w:tcPr>
          <w:p w14:paraId="0D1A5FB3">
            <w:pPr>
              <w:widowControl/>
              <w:spacing w:line="400" w:lineRule="exact"/>
              <w:jc w:val="center"/>
              <w:rPr>
                <w:rFonts w:ascii="宋体" w:hAnsi="宋体"/>
                <w:color w:val="000000"/>
                <w:sz w:val="24"/>
              </w:rPr>
            </w:pPr>
            <w:r>
              <w:rPr>
                <w:rFonts w:hint="eastAsia" w:ascii="宋体" w:hAnsi="宋体"/>
                <w:sz w:val="24"/>
              </w:rPr>
              <w:t>渗透测试服务方案(</w:t>
            </w:r>
            <w:r>
              <w:rPr>
                <w:rFonts w:hint="eastAsia" w:ascii="宋体" w:hAnsi="宋体"/>
                <w:sz w:val="24"/>
                <w:lang w:val="en-US" w:eastAsia="zh-CN"/>
              </w:rPr>
              <w:t>7</w:t>
            </w:r>
            <w:r>
              <w:rPr>
                <w:rFonts w:hint="eastAsia" w:ascii="宋体" w:hAnsi="宋体"/>
                <w:sz w:val="24"/>
              </w:rPr>
              <w:t>分)</w:t>
            </w:r>
          </w:p>
        </w:tc>
        <w:tc>
          <w:tcPr>
            <w:tcW w:w="6664" w:type="dxa"/>
            <w:vAlign w:val="center"/>
          </w:tcPr>
          <w:p w14:paraId="42F18C10">
            <w:pPr>
              <w:tabs>
                <w:tab w:val="left" w:pos="840"/>
                <w:tab w:val="left" w:pos="1050"/>
              </w:tabs>
              <w:adjustRightInd w:val="0"/>
              <w:snapToGrid w:val="0"/>
              <w:spacing w:line="460" w:lineRule="exact"/>
              <w:jc w:val="left"/>
              <w:rPr>
                <w:rFonts w:hint="eastAsia" w:ascii="宋体" w:hAnsi="宋体"/>
                <w:sz w:val="24"/>
              </w:rPr>
            </w:pPr>
            <w:r>
              <w:rPr>
                <w:rFonts w:hint="eastAsia" w:ascii="宋体" w:hAnsi="宋体"/>
                <w:sz w:val="24"/>
              </w:rPr>
              <w:t>方案中要规定渗透测试的范围，明确测试进行方式，使用工具及提交报告的时间和内容。</w:t>
            </w:r>
          </w:p>
          <w:p w14:paraId="2363B0F4">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内容完善，贴合服务要求的，得7分；</w:t>
            </w:r>
          </w:p>
          <w:p w14:paraId="48D2C31F">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内容较完善，较符合服务要求的，得4分；</w:t>
            </w:r>
          </w:p>
          <w:p w14:paraId="2A55780A">
            <w:pPr>
              <w:tabs>
                <w:tab w:val="left" w:pos="840"/>
                <w:tab w:val="left" w:pos="1050"/>
              </w:tabs>
              <w:adjustRightInd w:val="0"/>
              <w:snapToGrid w:val="0"/>
              <w:spacing w:line="460" w:lineRule="exact"/>
              <w:jc w:val="left"/>
              <w:rPr>
                <w:rFonts w:hint="eastAsia" w:ascii="宋体" w:hAnsi="宋体"/>
                <w:sz w:val="24"/>
                <w:lang w:val="en-US" w:eastAsia="zh-CN"/>
              </w:rPr>
            </w:pPr>
            <w:r>
              <w:rPr>
                <w:rFonts w:hint="eastAsia" w:ascii="宋体" w:hAnsi="宋体"/>
                <w:sz w:val="24"/>
                <w:lang w:val="en-US" w:eastAsia="zh-CN"/>
              </w:rPr>
              <w:t>内容不完整，部分符合服务要求的，得2分；</w:t>
            </w:r>
          </w:p>
          <w:p w14:paraId="7864053A">
            <w:pPr>
              <w:pStyle w:val="2"/>
              <w:rPr>
                <w:rFonts w:hint="eastAsia"/>
              </w:rPr>
            </w:pPr>
            <w:r>
              <w:rPr>
                <w:rFonts w:hint="eastAsia" w:ascii="宋体" w:hAnsi="宋体"/>
                <w:sz w:val="24"/>
                <w:lang w:val="en-US" w:eastAsia="zh-CN"/>
              </w:rPr>
              <w:t>不提供，不得分。</w:t>
            </w:r>
          </w:p>
          <w:p w14:paraId="06899E56">
            <w:pPr>
              <w:pStyle w:val="2"/>
            </w:pPr>
          </w:p>
        </w:tc>
      </w:tr>
    </w:tbl>
    <w:p w14:paraId="5FE8F5D2">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A5AA06F">
      <w:pPr>
        <w:spacing w:line="360" w:lineRule="auto"/>
        <w:rPr>
          <w:rFonts w:ascii="宋体" w:hAnsi="宋体"/>
          <w:b/>
          <w:color w:val="000000"/>
          <w:sz w:val="24"/>
        </w:rPr>
      </w:pPr>
      <w:r>
        <w:rPr>
          <w:rFonts w:hint="eastAsia" w:ascii="宋体" w:hAnsi="宋体"/>
          <w:b/>
          <w:color w:val="000000"/>
          <w:sz w:val="24"/>
        </w:rPr>
        <w:t xml:space="preserve">  六、 定标</w:t>
      </w:r>
    </w:p>
    <w:p w14:paraId="0C8A000E">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4A32C044">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990399E">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3055C07E">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0CD8C11">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3A23AB56">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65170008">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79D78BE6">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60BE4A09">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561F7576">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675FDE44">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1F419EF6">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224BF1B3">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64A91BED">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78BB4F32">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911DE2B">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2183F9">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7D6062AD">
      <w:pPr>
        <w:tabs>
          <w:tab w:val="left" w:pos="709"/>
          <w:tab w:val="left" w:pos="993"/>
          <w:tab w:val="left" w:pos="1418"/>
        </w:tabs>
        <w:spacing w:line="360" w:lineRule="auto"/>
        <w:ind w:firstLine="420" w:firstLineChars="150"/>
        <w:outlineLvl w:val="1"/>
        <w:rPr>
          <w:rFonts w:ascii="宋体" w:hAnsi="宋体"/>
          <w:color w:val="000000"/>
          <w:kern w:val="0"/>
          <w:sz w:val="28"/>
          <w:szCs w:val="28"/>
        </w:rPr>
      </w:pPr>
      <w:r>
        <w:rPr>
          <w:rFonts w:hint="eastAsia" w:ascii="宋体" w:hAnsi="宋体"/>
          <w:color w:val="000000"/>
          <w:kern w:val="0"/>
          <w:sz w:val="28"/>
          <w:szCs w:val="28"/>
        </w:rPr>
        <w:t>网络安全服务，包含以下4项：</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2308"/>
        <w:gridCol w:w="5225"/>
      </w:tblGrid>
      <w:tr w14:paraId="35A4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top"/>
          </w:tcPr>
          <w:p w14:paraId="17E9A417">
            <w:pPr>
              <w:tabs>
                <w:tab w:val="left" w:pos="525"/>
                <w:tab w:val="left" w:pos="1050"/>
              </w:tabs>
              <w:spacing w:line="400" w:lineRule="exact"/>
              <w:jc w:val="center"/>
              <w:rPr>
                <w:rFonts w:ascii="等线" w:hAnsi="等线" w:eastAsia="等线"/>
                <w:b/>
                <w:bCs/>
                <w:color w:val="000000"/>
                <w:sz w:val="24"/>
                <w:szCs w:val="28"/>
              </w:rPr>
            </w:pPr>
            <w:r>
              <w:rPr>
                <w:rFonts w:ascii="等线" w:hAnsi="等线" w:eastAsia="等线"/>
                <w:b/>
                <w:bCs/>
                <w:color w:val="000000"/>
                <w:sz w:val="24"/>
                <w:szCs w:val="28"/>
              </w:rPr>
              <w:t>序号</w:t>
            </w:r>
          </w:p>
        </w:tc>
        <w:tc>
          <w:tcPr>
            <w:tcW w:w="2308" w:type="dxa"/>
            <w:noWrap w:val="0"/>
            <w:vAlign w:val="top"/>
          </w:tcPr>
          <w:p w14:paraId="236CFB62">
            <w:pPr>
              <w:tabs>
                <w:tab w:val="left" w:pos="525"/>
                <w:tab w:val="left" w:pos="1050"/>
              </w:tabs>
              <w:spacing w:line="400" w:lineRule="exact"/>
              <w:jc w:val="center"/>
              <w:rPr>
                <w:rFonts w:ascii="等线" w:hAnsi="等线" w:eastAsia="等线"/>
                <w:b/>
                <w:bCs/>
                <w:color w:val="000000"/>
                <w:sz w:val="24"/>
                <w:szCs w:val="28"/>
              </w:rPr>
            </w:pPr>
            <w:r>
              <w:rPr>
                <w:rFonts w:hint="eastAsia" w:ascii="等线" w:hAnsi="等线" w:eastAsia="等线"/>
                <w:b/>
                <w:bCs/>
                <w:color w:val="000000"/>
                <w:sz w:val="24"/>
                <w:szCs w:val="28"/>
              </w:rPr>
              <w:t>服务名称</w:t>
            </w:r>
          </w:p>
        </w:tc>
        <w:tc>
          <w:tcPr>
            <w:tcW w:w="5225" w:type="dxa"/>
            <w:noWrap w:val="0"/>
            <w:vAlign w:val="top"/>
          </w:tcPr>
          <w:p w14:paraId="62F8DCA2">
            <w:pPr>
              <w:tabs>
                <w:tab w:val="left" w:pos="525"/>
                <w:tab w:val="left" w:pos="1050"/>
              </w:tabs>
              <w:spacing w:line="400" w:lineRule="exact"/>
              <w:jc w:val="center"/>
              <w:rPr>
                <w:rFonts w:ascii="等线" w:hAnsi="等线" w:eastAsia="等线"/>
                <w:b/>
                <w:bCs/>
                <w:color w:val="000000"/>
                <w:sz w:val="24"/>
                <w:szCs w:val="28"/>
              </w:rPr>
            </w:pPr>
            <w:r>
              <w:rPr>
                <w:rFonts w:hint="eastAsia" w:ascii="等线" w:hAnsi="等线" w:eastAsia="等线"/>
                <w:b/>
                <w:bCs/>
                <w:color w:val="000000"/>
                <w:sz w:val="24"/>
                <w:szCs w:val="28"/>
              </w:rPr>
              <w:t>服务要求</w:t>
            </w:r>
          </w:p>
        </w:tc>
      </w:tr>
      <w:tr w14:paraId="64BD5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top"/>
          </w:tcPr>
          <w:p w14:paraId="2A12CDA7">
            <w:pPr>
              <w:tabs>
                <w:tab w:val="left" w:pos="525"/>
                <w:tab w:val="left" w:pos="1050"/>
              </w:tabs>
              <w:spacing w:line="400" w:lineRule="exact"/>
              <w:jc w:val="center"/>
              <w:rPr>
                <w:rFonts w:ascii="等线" w:hAnsi="等线" w:eastAsia="等线"/>
                <w:b/>
                <w:bCs/>
                <w:color w:val="000000"/>
                <w:sz w:val="24"/>
                <w:szCs w:val="28"/>
              </w:rPr>
            </w:pPr>
          </w:p>
          <w:p w14:paraId="26E9214E">
            <w:pPr>
              <w:tabs>
                <w:tab w:val="left" w:pos="525"/>
                <w:tab w:val="left" w:pos="1050"/>
              </w:tabs>
              <w:spacing w:line="400" w:lineRule="exact"/>
              <w:jc w:val="center"/>
              <w:rPr>
                <w:rFonts w:ascii="等线" w:hAnsi="等线" w:eastAsia="等线"/>
                <w:b/>
                <w:bCs/>
                <w:color w:val="000000"/>
                <w:sz w:val="24"/>
                <w:szCs w:val="28"/>
              </w:rPr>
            </w:pPr>
          </w:p>
          <w:p w14:paraId="054BF36D">
            <w:pPr>
              <w:tabs>
                <w:tab w:val="left" w:pos="525"/>
                <w:tab w:val="left" w:pos="1050"/>
              </w:tabs>
              <w:spacing w:line="400" w:lineRule="exact"/>
              <w:jc w:val="center"/>
              <w:rPr>
                <w:rFonts w:ascii="等线" w:hAnsi="等线" w:eastAsia="等线"/>
                <w:b/>
                <w:bCs/>
                <w:color w:val="000000"/>
                <w:sz w:val="24"/>
                <w:szCs w:val="28"/>
              </w:rPr>
            </w:pPr>
          </w:p>
          <w:p w14:paraId="790D48C5">
            <w:pPr>
              <w:tabs>
                <w:tab w:val="left" w:pos="525"/>
                <w:tab w:val="left" w:pos="1050"/>
              </w:tabs>
              <w:spacing w:line="400" w:lineRule="exact"/>
              <w:jc w:val="center"/>
              <w:rPr>
                <w:rFonts w:ascii="等线" w:hAnsi="等线" w:eastAsia="等线"/>
                <w:b/>
                <w:bCs/>
                <w:color w:val="000000"/>
                <w:sz w:val="24"/>
                <w:szCs w:val="28"/>
              </w:rPr>
            </w:pPr>
            <w:r>
              <w:rPr>
                <w:rFonts w:hint="eastAsia" w:ascii="等线" w:hAnsi="等线" w:eastAsia="等线"/>
                <w:b/>
                <w:bCs/>
                <w:color w:val="000000"/>
                <w:sz w:val="24"/>
                <w:szCs w:val="28"/>
              </w:rPr>
              <w:t>1</w:t>
            </w:r>
          </w:p>
        </w:tc>
        <w:tc>
          <w:tcPr>
            <w:tcW w:w="2308" w:type="dxa"/>
            <w:noWrap w:val="0"/>
            <w:vAlign w:val="top"/>
          </w:tcPr>
          <w:p w14:paraId="589BCC4C">
            <w:pPr>
              <w:tabs>
                <w:tab w:val="left" w:pos="525"/>
                <w:tab w:val="left" w:pos="1050"/>
              </w:tabs>
              <w:spacing w:line="400" w:lineRule="exact"/>
              <w:jc w:val="center"/>
              <w:rPr>
                <w:rFonts w:ascii="等线" w:hAnsi="等线" w:eastAsia="等线"/>
                <w:color w:val="000000"/>
                <w:kern w:val="0"/>
                <w:sz w:val="24"/>
              </w:rPr>
            </w:pPr>
          </w:p>
          <w:p w14:paraId="11DF1A6F">
            <w:pPr>
              <w:tabs>
                <w:tab w:val="left" w:pos="525"/>
                <w:tab w:val="left" w:pos="1050"/>
              </w:tabs>
              <w:spacing w:line="400" w:lineRule="exact"/>
              <w:jc w:val="center"/>
              <w:rPr>
                <w:rFonts w:ascii="等线" w:hAnsi="等线" w:eastAsia="等线"/>
                <w:color w:val="000000"/>
                <w:kern w:val="0"/>
                <w:sz w:val="24"/>
              </w:rPr>
            </w:pPr>
          </w:p>
          <w:p w14:paraId="22EBA471">
            <w:pPr>
              <w:tabs>
                <w:tab w:val="left" w:pos="525"/>
                <w:tab w:val="left" w:pos="1050"/>
              </w:tabs>
              <w:spacing w:line="400" w:lineRule="exact"/>
              <w:jc w:val="center"/>
              <w:rPr>
                <w:rFonts w:ascii="等线" w:hAnsi="等线" w:eastAsia="等线"/>
                <w:color w:val="000000"/>
                <w:kern w:val="0"/>
                <w:sz w:val="24"/>
              </w:rPr>
            </w:pPr>
          </w:p>
          <w:p w14:paraId="4EDFAD8B">
            <w:pPr>
              <w:tabs>
                <w:tab w:val="left" w:pos="525"/>
                <w:tab w:val="left" w:pos="1050"/>
              </w:tabs>
              <w:spacing w:line="400" w:lineRule="exact"/>
              <w:jc w:val="center"/>
              <w:rPr>
                <w:rFonts w:ascii="等线" w:hAnsi="等线" w:eastAsia="等线"/>
                <w:b/>
                <w:bCs/>
                <w:color w:val="000000"/>
                <w:sz w:val="24"/>
                <w:szCs w:val="28"/>
              </w:rPr>
            </w:pPr>
            <w:r>
              <w:rPr>
                <w:rFonts w:hint="eastAsia" w:ascii="宋体" w:hAnsi="宋体" w:cs="宋体"/>
                <w:color w:val="000000"/>
                <w:kern w:val="0"/>
                <w:sz w:val="24"/>
              </w:rPr>
              <w:t>安全事件监测服务</w:t>
            </w:r>
          </w:p>
        </w:tc>
        <w:tc>
          <w:tcPr>
            <w:tcW w:w="5225" w:type="dxa"/>
            <w:noWrap w:val="0"/>
            <w:vAlign w:val="top"/>
          </w:tcPr>
          <w:p w14:paraId="00B238C1">
            <w:pPr>
              <w:numPr>
                <w:ilvl w:val="0"/>
                <w:numId w:val="2"/>
              </w:numPr>
              <w:tabs>
                <w:tab w:val="left" w:pos="525"/>
                <w:tab w:val="left" w:pos="1050"/>
                <w:tab w:val="clear" w:pos="312"/>
              </w:tabs>
              <w:spacing w:line="400" w:lineRule="exact"/>
              <w:rPr>
                <w:rFonts w:ascii="宋体" w:hAnsi="宋体" w:cs="宋体"/>
                <w:color w:val="000000"/>
                <w:sz w:val="24"/>
                <w:szCs w:val="28"/>
              </w:rPr>
            </w:pPr>
            <w:r>
              <w:rPr>
                <w:rFonts w:hint="eastAsia" w:ascii="宋体" w:hAnsi="宋体" w:cs="宋体"/>
                <w:color w:val="000000"/>
                <w:sz w:val="24"/>
                <w:szCs w:val="28"/>
              </w:rPr>
              <w:t>安全事件监测服务的周期为1次/月。</w:t>
            </w:r>
          </w:p>
          <w:p w14:paraId="7FB6BAE7">
            <w:pPr>
              <w:numPr>
                <w:ilvl w:val="0"/>
                <w:numId w:val="2"/>
              </w:numPr>
              <w:tabs>
                <w:tab w:val="left" w:pos="525"/>
                <w:tab w:val="left" w:pos="1050"/>
                <w:tab w:val="clear" w:pos="312"/>
              </w:tabs>
              <w:spacing w:line="400" w:lineRule="exact"/>
              <w:rPr>
                <w:rFonts w:ascii="宋体" w:hAnsi="宋体" w:cs="宋体"/>
                <w:color w:val="000000"/>
                <w:sz w:val="24"/>
                <w:szCs w:val="28"/>
              </w:rPr>
            </w:pPr>
            <w:r>
              <w:rPr>
                <w:rFonts w:hint="eastAsia" w:ascii="宋体" w:hAnsi="宋体" w:cs="宋体"/>
                <w:color w:val="000000"/>
                <w:sz w:val="24"/>
                <w:szCs w:val="28"/>
              </w:rPr>
              <w:t>安全事件监测的内容包括但不仅限于:网页篡改监测；暗链、外链监测；敏感词汇监测；木马、蠕虫病毒监测等。</w:t>
            </w:r>
          </w:p>
          <w:p w14:paraId="2AEE2A28">
            <w:pPr>
              <w:numPr>
                <w:ilvl w:val="0"/>
                <w:numId w:val="2"/>
              </w:numPr>
              <w:tabs>
                <w:tab w:val="left" w:pos="525"/>
                <w:tab w:val="left" w:pos="1050"/>
                <w:tab w:val="clear" w:pos="312"/>
              </w:tabs>
              <w:spacing w:line="400" w:lineRule="exact"/>
              <w:rPr>
                <w:rFonts w:ascii="等线" w:hAnsi="等线" w:eastAsia="等线"/>
                <w:color w:val="000000"/>
                <w:sz w:val="24"/>
                <w:szCs w:val="28"/>
              </w:rPr>
            </w:pPr>
            <w:r>
              <w:rPr>
                <w:rFonts w:hint="eastAsia" w:ascii="宋体" w:hAnsi="宋体" w:cs="宋体"/>
                <w:color w:val="000000"/>
                <w:sz w:val="24"/>
                <w:szCs w:val="28"/>
              </w:rPr>
              <w:t>每月10号之前提交上个月安全事件报告，报告需要明确指明发生安全事件的URL，并给出详细的解决办法，全力配合采购人进行整改。</w:t>
            </w:r>
          </w:p>
        </w:tc>
      </w:tr>
      <w:tr w14:paraId="29D6D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top"/>
          </w:tcPr>
          <w:p w14:paraId="719274E7">
            <w:pPr>
              <w:tabs>
                <w:tab w:val="left" w:pos="525"/>
                <w:tab w:val="left" w:pos="1050"/>
              </w:tabs>
              <w:spacing w:line="400" w:lineRule="exact"/>
              <w:jc w:val="center"/>
              <w:rPr>
                <w:rFonts w:ascii="等线" w:hAnsi="等线" w:eastAsia="等线"/>
                <w:b/>
                <w:bCs/>
                <w:color w:val="000000"/>
                <w:sz w:val="24"/>
                <w:szCs w:val="28"/>
              </w:rPr>
            </w:pPr>
          </w:p>
          <w:p w14:paraId="33F41A5A">
            <w:pPr>
              <w:tabs>
                <w:tab w:val="left" w:pos="525"/>
                <w:tab w:val="left" w:pos="1050"/>
              </w:tabs>
              <w:spacing w:line="400" w:lineRule="exact"/>
              <w:jc w:val="center"/>
              <w:rPr>
                <w:rFonts w:ascii="等线" w:hAnsi="等线" w:eastAsia="等线"/>
                <w:b/>
                <w:bCs/>
                <w:color w:val="000000"/>
                <w:sz w:val="24"/>
                <w:szCs w:val="28"/>
              </w:rPr>
            </w:pPr>
          </w:p>
          <w:p w14:paraId="48D65066">
            <w:pPr>
              <w:tabs>
                <w:tab w:val="left" w:pos="525"/>
                <w:tab w:val="left" w:pos="1050"/>
              </w:tabs>
              <w:spacing w:line="400" w:lineRule="exact"/>
              <w:jc w:val="center"/>
              <w:rPr>
                <w:rFonts w:ascii="等线" w:hAnsi="等线" w:eastAsia="等线"/>
                <w:b/>
                <w:bCs/>
                <w:color w:val="000000"/>
                <w:sz w:val="24"/>
                <w:szCs w:val="28"/>
              </w:rPr>
            </w:pPr>
          </w:p>
          <w:p w14:paraId="0D994619">
            <w:pPr>
              <w:tabs>
                <w:tab w:val="left" w:pos="525"/>
                <w:tab w:val="left" w:pos="1050"/>
              </w:tabs>
              <w:spacing w:line="400" w:lineRule="exact"/>
              <w:jc w:val="center"/>
              <w:rPr>
                <w:rFonts w:ascii="等线" w:hAnsi="等线" w:eastAsia="等线"/>
                <w:b/>
                <w:bCs/>
                <w:color w:val="000000"/>
                <w:sz w:val="24"/>
                <w:szCs w:val="28"/>
              </w:rPr>
            </w:pPr>
            <w:r>
              <w:rPr>
                <w:rFonts w:hint="eastAsia" w:ascii="等线" w:hAnsi="等线" w:eastAsia="等线"/>
                <w:b/>
                <w:bCs/>
                <w:color w:val="000000"/>
                <w:sz w:val="24"/>
                <w:szCs w:val="28"/>
              </w:rPr>
              <w:t>2</w:t>
            </w:r>
          </w:p>
        </w:tc>
        <w:tc>
          <w:tcPr>
            <w:tcW w:w="2308" w:type="dxa"/>
            <w:noWrap w:val="0"/>
            <w:vAlign w:val="top"/>
          </w:tcPr>
          <w:p w14:paraId="11D3F49E">
            <w:pPr>
              <w:tabs>
                <w:tab w:val="left" w:pos="525"/>
                <w:tab w:val="left" w:pos="1050"/>
              </w:tabs>
              <w:spacing w:line="400" w:lineRule="exact"/>
              <w:jc w:val="center"/>
              <w:rPr>
                <w:rFonts w:ascii="宋体" w:hAnsi="宋体" w:cs="宋体"/>
                <w:color w:val="000000"/>
                <w:kern w:val="0"/>
                <w:sz w:val="24"/>
              </w:rPr>
            </w:pPr>
          </w:p>
          <w:p w14:paraId="099F7FF5">
            <w:pPr>
              <w:tabs>
                <w:tab w:val="left" w:pos="525"/>
                <w:tab w:val="left" w:pos="1050"/>
              </w:tabs>
              <w:spacing w:line="400" w:lineRule="exact"/>
              <w:jc w:val="center"/>
              <w:rPr>
                <w:rFonts w:ascii="宋体" w:hAnsi="宋体" w:cs="宋体"/>
                <w:color w:val="000000"/>
                <w:kern w:val="0"/>
                <w:sz w:val="24"/>
              </w:rPr>
            </w:pPr>
          </w:p>
          <w:p w14:paraId="74D6CA9C">
            <w:pPr>
              <w:tabs>
                <w:tab w:val="left" w:pos="525"/>
                <w:tab w:val="left" w:pos="1050"/>
              </w:tabs>
              <w:spacing w:line="400" w:lineRule="exact"/>
              <w:jc w:val="center"/>
              <w:rPr>
                <w:rFonts w:ascii="宋体" w:hAnsi="宋体" w:cs="宋体"/>
                <w:color w:val="000000"/>
                <w:kern w:val="0"/>
                <w:sz w:val="24"/>
              </w:rPr>
            </w:pPr>
          </w:p>
          <w:p w14:paraId="6AAC88A4">
            <w:pPr>
              <w:tabs>
                <w:tab w:val="left" w:pos="525"/>
                <w:tab w:val="left" w:pos="1050"/>
              </w:tabs>
              <w:spacing w:line="400" w:lineRule="exact"/>
              <w:jc w:val="center"/>
              <w:rPr>
                <w:rFonts w:ascii="宋体" w:hAnsi="宋体" w:cs="宋体"/>
                <w:color w:val="000000"/>
                <w:kern w:val="0"/>
                <w:sz w:val="24"/>
              </w:rPr>
            </w:pPr>
            <w:r>
              <w:rPr>
                <w:rFonts w:hint="eastAsia" w:ascii="宋体" w:hAnsi="宋体" w:cs="宋体"/>
                <w:color w:val="000000"/>
                <w:kern w:val="0"/>
                <w:sz w:val="24"/>
              </w:rPr>
              <w:t>漏洞扫描监测服务</w:t>
            </w:r>
          </w:p>
        </w:tc>
        <w:tc>
          <w:tcPr>
            <w:tcW w:w="5225" w:type="dxa"/>
            <w:noWrap w:val="0"/>
            <w:vAlign w:val="top"/>
          </w:tcPr>
          <w:p w14:paraId="362E9822">
            <w:pPr>
              <w:numPr>
                <w:ilvl w:val="0"/>
                <w:numId w:val="3"/>
              </w:numPr>
              <w:tabs>
                <w:tab w:val="left" w:pos="525"/>
                <w:tab w:val="left" w:pos="1050"/>
                <w:tab w:val="clear" w:pos="312"/>
              </w:tabs>
              <w:spacing w:line="400" w:lineRule="exact"/>
              <w:rPr>
                <w:rFonts w:ascii="宋体" w:hAnsi="宋体" w:cs="宋体"/>
                <w:color w:val="000000"/>
                <w:sz w:val="24"/>
                <w:szCs w:val="28"/>
              </w:rPr>
            </w:pPr>
            <w:r>
              <w:rPr>
                <w:rFonts w:hint="eastAsia" w:ascii="宋体" w:hAnsi="宋体" w:cs="宋体"/>
                <w:color w:val="000000"/>
                <w:sz w:val="24"/>
                <w:szCs w:val="28"/>
              </w:rPr>
              <w:t>漏洞扫描监测服务周期为1次/月。</w:t>
            </w:r>
          </w:p>
          <w:p w14:paraId="001A8284">
            <w:pPr>
              <w:numPr>
                <w:ilvl w:val="0"/>
                <w:numId w:val="3"/>
              </w:numPr>
              <w:tabs>
                <w:tab w:val="left" w:pos="525"/>
                <w:tab w:val="left" w:pos="1050"/>
                <w:tab w:val="clear" w:pos="312"/>
              </w:tabs>
              <w:spacing w:line="400" w:lineRule="exact"/>
              <w:rPr>
                <w:rFonts w:ascii="宋体" w:hAnsi="宋体" w:cs="宋体"/>
                <w:color w:val="000000"/>
                <w:sz w:val="24"/>
                <w:szCs w:val="28"/>
              </w:rPr>
            </w:pPr>
            <w:r>
              <w:rPr>
                <w:rFonts w:hint="eastAsia" w:ascii="宋体" w:hAnsi="宋体" w:cs="宋体"/>
                <w:color w:val="000000"/>
                <w:sz w:val="24"/>
                <w:szCs w:val="28"/>
              </w:rPr>
              <w:t>漏洞扫描监测服务的内容包括但不仅限于:XSS跨站脚本、SQL注入、SSRF、CSRF、文件上传、文件包含、信息泄露等。</w:t>
            </w:r>
          </w:p>
          <w:p w14:paraId="1E711A00">
            <w:pPr>
              <w:numPr>
                <w:ilvl w:val="0"/>
                <w:numId w:val="3"/>
              </w:numPr>
              <w:tabs>
                <w:tab w:val="left" w:pos="525"/>
                <w:tab w:val="left" w:pos="1050"/>
                <w:tab w:val="clear" w:pos="312"/>
              </w:tabs>
              <w:spacing w:line="400" w:lineRule="exact"/>
              <w:rPr>
                <w:rFonts w:ascii="等线" w:hAnsi="等线" w:eastAsia="等线"/>
                <w:color w:val="000000"/>
                <w:sz w:val="24"/>
                <w:szCs w:val="28"/>
              </w:rPr>
            </w:pPr>
            <w:r>
              <w:rPr>
                <w:rFonts w:hint="eastAsia" w:ascii="宋体" w:hAnsi="宋体" w:cs="宋体"/>
                <w:color w:val="000000"/>
                <w:sz w:val="24"/>
                <w:szCs w:val="28"/>
              </w:rPr>
              <w:t>每月10号之前提交上个月份的漏洞监测报告，报告中明确指出漏洞存在的URL、说明漏洞的风险等级以及危害程度，给出详细的修复建议，配合采购人对发现的漏洞进行整改</w:t>
            </w:r>
            <w:r>
              <w:rPr>
                <w:rFonts w:hint="eastAsia" w:ascii="等线" w:hAnsi="等线" w:eastAsia="等线"/>
                <w:color w:val="000000"/>
                <w:sz w:val="24"/>
                <w:szCs w:val="28"/>
              </w:rPr>
              <w:t>。</w:t>
            </w:r>
          </w:p>
        </w:tc>
      </w:tr>
      <w:tr w14:paraId="2B5F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top"/>
          </w:tcPr>
          <w:p w14:paraId="2D0268D8">
            <w:pPr>
              <w:tabs>
                <w:tab w:val="left" w:pos="525"/>
                <w:tab w:val="left" w:pos="1050"/>
              </w:tabs>
              <w:spacing w:line="400" w:lineRule="exact"/>
              <w:jc w:val="center"/>
              <w:rPr>
                <w:rFonts w:ascii="等线" w:hAnsi="等线" w:eastAsia="等线"/>
                <w:b/>
                <w:bCs/>
                <w:color w:val="000000"/>
                <w:sz w:val="24"/>
                <w:szCs w:val="28"/>
              </w:rPr>
            </w:pPr>
          </w:p>
          <w:p w14:paraId="40751BE3">
            <w:pPr>
              <w:tabs>
                <w:tab w:val="left" w:pos="525"/>
                <w:tab w:val="left" w:pos="1050"/>
              </w:tabs>
              <w:spacing w:line="400" w:lineRule="exact"/>
              <w:jc w:val="center"/>
              <w:rPr>
                <w:rFonts w:ascii="等线" w:hAnsi="等线" w:eastAsia="等线"/>
                <w:b/>
                <w:bCs/>
                <w:color w:val="000000"/>
                <w:sz w:val="24"/>
                <w:szCs w:val="28"/>
              </w:rPr>
            </w:pPr>
          </w:p>
          <w:p w14:paraId="59D1E8DB">
            <w:pPr>
              <w:tabs>
                <w:tab w:val="left" w:pos="525"/>
                <w:tab w:val="left" w:pos="1050"/>
              </w:tabs>
              <w:spacing w:line="400" w:lineRule="exact"/>
              <w:jc w:val="center"/>
              <w:rPr>
                <w:rFonts w:ascii="等线" w:hAnsi="等线" w:eastAsia="等线"/>
                <w:b/>
                <w:bCs/>
                <w:color w:val="000000"/>
                <w:sz w:val="24"/>
                <w:szCs w:val="28"/>
              </w:rPr>
            </w:pPr>
            <w:r>
              <w:rPr>
                <w:rFonts w:hint="eastAsia" w:ascii="等线" w:hAnsi="等线" w:eastAsia="等线"/>
                <w:b/>
                <w:bCs/>
                <w:color w:val="000000"/>
                <w:sz w:val="24"/>
                <w:szCs w:val="28"/>
              </w:rPr>
              <w:t>3</w:t>
            </w:r>
          </w:p>
        </w:tc>
        <w:tc>
          <w:tcPr>
            <w:tcW w:w="2308" w:type="dxa"/>
            <w:noWrap w:val="0"/>
            <w:vAlign w:val="top"/>
          </w:tcPr>
          <w:p w14:paraId="17C72074">
            <w:pPr>
              <w:tabs>
                <w:tab w:val="left" w:pos="525"/>
                <w:tab w:val="left" w:pos="1050"/>
              </w:tabs>
              <w:spacing w:line="400" w:lineRule="exact"/>
              <w:jc w:val="center"/>
              <w:rPr>
                <w:rFonts w:ascii="宋体" w:hAnsi="宋体" w:cs="宋体"/>
                <w:color w:val="000000"/>
                <w:kern w:val="0"/>
                <w:sz w:val="24"/>
              </w:rPr>
            </w:pPr>
          </w:p>
          <w:p w14:paraId="1BF18B82">
            <w:pPr>
              <w:tabs>
                <w:tab w:val="left" w:pos="525"/>
                <w:tab w:val="left" w:pos="1050"/>
              </w:tabs>
              <w:spacing w:line="400" w:lineRule="exact"/>
              <w:jc w:val="center"/>
              <w:rPr>
                <w:rFonts w:ascii="宋体" w:hAnsi="宋体" w:cs="宋体"/>
                <w:color w:val="000000"/>
                <w:kern w:val="0"/>
                <w:sz w:val="24"/>
              </w:rPr>
            </w:pPr>
          </w:p>
          <w:p w14:paraId="6A16C4E9">
            <w:pPr>
              <w:tabs>
                <w:tab w:val="left" w:pos="525"/>
                <w:tab w:val="left" w:pos="1050"/>
              </w:tabs>
              <w:spacing w:line="400" w:lineRule="exact"/>
              <w:jc w:val="center"/>
              <w:rPr>
                <w:rFonts w:ascii="宋体" w:hAnsi="宋体" w:cs="宋体"/>
                <w:color w:val="000000"/>
                <w:kern w:val="0"/>
                <w:sz w:val="24"/>
              </w:rPr>
            </w:pPr>
            <w:r>
              <w:rPr>
                <w:rFonts w:hint="eastAsia" w:ascii="宋体" w:hAnsi="宋体" w:cs="宋体"/>
                <w:color w:val="000000"/>
                <w:kern w:val="0"/>
                <w:sz w:val="24"/>
              </w:rPr>
              <w:t>漏洞修复复测服务</w:t>
            </w:r>
          </w:p>
        </w:tc>
        <w:tc>
          <w:tcPr>
            <w:tcW w:w="5225" w:type="dxa"/>
            <w:noWrap w:val="0"/>
            <w:vAlign w:val="top"/>
          </w:tcPr>
          <w:p w14:paraId="3A77EB0F">
            <w:pPr>
              <w:numPr>
                <w:ilvl w:val="0"/>
                <w:numId w:val="4"/>
              </w:numPr>
              <w:tabs>
                <w:tab w:val="left" w:pos="525"/>
                <w:tab w:val="left" w:pos="1050"/>
                <w:tab w:val="clear" w:pos="312"/>
              </w:tabs>
              <w:spacing w:line="400" w:lineRule="exact"/>
              <w:rPr>
                <w:rFonts w:ascii="宋体" w:hAnsi="宋体" w:cs="宋体"/>
                <w:sz w:val="24"/>
                <w:szCs w:val="28"/>
              </w:rPr>
            </w:pPr>
            <w:r>
              <w:rPr>
                <w:rFonts w:hint="eastAsia" w:ascii="宋体" w:hAnsi="宋体" w:cs="宋体"/>
                <w:sz w:val="24"/>
                <w:szCs w:val="28"/>
              </w:rPr>
              <w:t>采购人根据提交的漏洞报告进行整改修复，修复完成之后告知中标方。中标方得知后需要对漏洞进行复测，确认漏洞已经修复。</w:t>
            </w:r>
          </w:p>
          <w:p w14:paraId="07C8B0E6">
            <w:pPr>
              <w:numPr>
                <w:ilvl w:val="0"/>
                <w:numId w:val="4"/>
              </w:numPr>
              <w:tabs>
                <w:tab w:val="left" w:pos="525"/>
                <w:tab w:val="left" w:pos="1050"/>
                <w:tab w:val="clear" w:pos="312"/>
              </w:tabs>
              <w:spacing w:line="400" w:lineRule="exact"/>
              <w:rPr>
                <w:rFonts w:ascii="等线" w:hAnsi="等线" w:eastAsia="等线"/>
                <w:color w:val="000000"/>
                <w:sz w:val="24"/>
                <w:szCs w:val="28"/>
              </w:rPr>
            </w:pPr>
            <w:r>
              <w:rPr>
                <w:rFonts w:hint="eastAsia" w:ascii="宋体" w:hAnsi="宋体" w:cs="宋体"/>
                <w:sz w:val="24"/>
                <w:szCs w:val="28"/>
              </w:rPr>
              <w:t>每月10号之前需提交一份漏洞</w:t>
            </w:r>
            <w:r>
              <w:rPr>
                <w:rFonts w:hint="eastAsia" w:ascii="宋体" w:hAnsi="宋体" w:cs="宋体"/>
                <w:color w:val="000000"/>
                <w:sz w:val="24"/>
                <w:szCs w:val="28"/>
              </w:rPr>
              <w:t>修复追踪表。</w:t>
            </w:r>
          </w:p>
        </w:tc>
      </w:tr>
      <w:tr w14:paraId="1B5F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center"/>
          </w:tcPr>
          <w:p w14:paraId="70670A0E">
            <w:pPr>
              <w:tabs>
                <w:tab w:val="left" w:pos="525"/>
                <w:tab w:val="left" w:pos="1050"/>
              </w:tabs>
              <w:spacing w:line="400" w:lineRule="exact"/>
              <w:jc w:val="center"/>
              <w:rPr>
                <w:rFonts w:ascii="等线" w:hAnsi="等线" w:eastAsia="等线"/>
                <w:b/>
                <w:bCs/>
                <w:color w:val="000000"/>
                <w:sz w:val="24"/>
                <w:szCs w:val="28"/>
              </w:rPr>
            </w:pPr>
            <w:r>
              <w:rPr>
                <w:rFonts w:hint="eastAsia" w:ascii="等线" w:hAnsi="等线" w:eastAsia="等线"/>
                <w:b/>
                <w:bCs/>
                <w:color w:val="000000"/>
                <w:sz w:val="24"/>
                <w:szCs w:val="28"/>
              </w:rPr>
              <w:t>4</w:t>
            </w:r>
          </w:p>
        </w:tc>
        <w:tc>
          <w:tcPr>
            <w:tcW w:w="2308" w:type="dxa"/>
            <w:noWrap w:val="0"/>
            <w:vAlign w:val="center"/>
          </w:tcPr>
          <w:p w14:paraId="73B15BB0">
            <w:pPr>
              <w:tabs>
                <w:tab w:val="left" w:pos="525"/>
                <w:tab w:val="left" w:pos="1050"/>
              </w:tabs>
              <w:spacing w:line="400" w:lineRule="exact"/>
              <w:jc w:val="center"/>
              <w:rPr>
                <w:rFonts w:hint="eastAsia" w:ascii="宋体" w:hAnsi="宋体" w:cs="宋体"/>
                <w:color w:val="000000"/>
                <w:kern w:val="0"/>
                <w:sz w:val="24"/>
              </w:rPr>
            </w:pPr>
            <w:r>
              <w:rPr>
                <w:rFonts w:hint="eastAsia" w:ascii="宋体" w:hAnsi="宋体"/>
                <w:sz w:val="24"/>
                <w:szCs w:val="28"/>
              </w:rPr>
              <w:t>渗透测试服务</w:t>
            </w:r>
          </w:p>
        </w:tc>
        <w:tc>
          <w:tcPr>
            <w:tcW w:w="5225" w:type="dxa"/>
            <w:noWrap w:val="0"/>
            <w:vAlign w:val="top"/>
          </w:tcPr>
          <w:p w14:paraId="4F500468">
            <w:pPr>
              <w:tabs>
                <w:tab w:val="left" w:pos="525"/>
                <w:tab w:val="left" w:pos="1050"/>
              </w:tabs>
              <w:spacing w:line="400" w:lineRule="exact"/>
              <w:rPr>
                <w:rFonts w:hint="eastAsia" w:ascii="宋体" w:hAnsi="宋体" w:cs="宋体"/>
                <w:color w:val="000000"/>
                <w:sz w:val="24"/>
                <w:szCs w:val="28"/>
              </w:rPr>
            </w:pPr>
            <w:r>
              <w:rPr>
                <w:rFonts w:hint="eastAsia" w:ascii="宋体" w:hAnsi="宋体" w:cs="宋体"/>
                <w:color w:val="000000"/>
                <w:sz w:val="24"/>
                <w:szCs w:val="28"/>
              </w:rPr>
              <w:t>渗透测试，每年一次采用人工黑盒的方式对学校的一个应用系统进行模拟攻击测试，主要测试方法包括：信息收集、端口扫描、远程益处、口令猜测、本地溢出、客户端攻击、中间人攻击、web脚本渗透、B/S或C/S应用程序测试等，使用工具和漏洞均为厂商自主知识产权安全工具。</w:t>
            </w:r>
          </w:p>
        </w:tc>
      </w:tr>
    </w:tbl>
    <w:p w14:paraId="7F887841">
      <w:pPr>
        <w:pStyle w:val="2"/>
      </w:pPr>
    </w:p>
    <w:p w14:paraId="07A66834">
      <w:pPr>
        <w:pStyle w:val="2"/>
      </w:pPr>
    </w:p>
    <w:p w14:paraId="7021425A">
      <w:pPr>
        <w:numPr>
          <w:ilvl w:val="0"/>
          <w:numId w:val="5"/>
        </w:num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lang w:val="en-US" w:eastAsia="zh-CN"/>
        </w:rPr>
        <w:t>服务要求：</w:t>
      </w:r>
    </w:p>
    <w:p w14:paraId="7EAB5860">
      <w:pPr>
        <w:numPr>
          <w:ilvl w:val="0"/>
          <w:numId w:val="6"/>
        </w:numPr>
        <w:tabs>
          <w:tab w:val="left" w:pos="525"/>
          <w:tab w:val="left" w:pos="1050"/>
          <w:tab w:val="clear" w:pos="312"/>
        </w:tabs>
        <w:spacing w:line="360" w:lineRule="auto"/>
        <w:ind w:firstLine="560" w:firstLineChars="200"/>
        <w:rPr>
          <w:rFonts w:ascii="宋体" w:hAnsi="宋体" w:cs="宋体"/>
          <w:color w:val="000000"/>
          <w:sz w:val="28"/>
          <w:szCs w:val="28"/>
        </w:rPr>
      </w:pPr>
      <w:r>
        <w:rPr>
          <w:rFonts w:hint="eastAsia" w:ascii="宋体" w:hAnsi="宋体" w:cs="宋体"/>
          <w:color w:val="000000"/>
          <w:sz w:val="28"/>
          <w:szCs w:val="28"/>
        </w:rPr>
        <w:t>技术支持要求：正常工作时间电话支持，特殊情况现场支持。</w:t>
      </w:r>
    </w:p>
    <w:p w14:paraId="051F5367">
      <w:pPr>
        <w:numPr>
          <w:ilvl w:val="0"/>
          <w:numId w:val="6"/>
        </w:numPr>
        <w:tabs>
          <w:tab w:val="left" w:pos="525"/>
          <w:tab w:val="left" w:pos="1050"/>
          <w:tab w:val="clear" w:pos="312"/>
        </w:tabs>
        <w:spacing w:line="360" w:lineRule="auto"/>
        <w:ind w:firstLine="560" w:firstLineChars="200"/>
        <w:rPr>
          <w:rFonts w:hint="eastAsia" w:ascii="宋体" w:hAnsi="宋体" w:eastAsia="宋体" w:cs="Times New Roman"/>
          <w:color w:val="000000"/>
          <w:kern w:val="0"/>
          <w:sz w:val="28"/>
          <w:szCs w:val="28"/>
          <w:lang w:val="en-US" w:eastAsia="zh-CN" w:bidi="ar-SA"/>
        </w:rPr>
      </w:pPr>
      <w:r>
        <w:rPr>
          <w:rFonts w:hint="eastAsia" w:ascii="宋体" w:hAnsi="宋体" w:cs="宋体"/>
          <w:color w:val="000000"/>
          <w:sz w:val="28"/>
          <w:szCs w:val="28"/>
        </w:rPr>
        <w:t>实时技术要求：提供7*24小时技术支持服务，通过远程协助、服务热线、Email等渠道提供实时技术服务。</w:t>
      </w:r>
    </w:p>
    <w:p w14:paraId="2F1B7D4B">
      <w:pPr>
        <w:tabs>
          <w:tab w:val="left" w:pos="709"/>
          <w:tab w:val="left" w:pos="993"/>
          <w:tab w:val="left" w:pos="1418"/>
        </w:tabs>
        <w:rPr>
          <w:rFonts w:ascii="宋体" w:hAnsi="宋体"/>
          <w:bCs/>
          <w:color w:val="000000"/>
          <w:kern w:val="0"/>
          <w:sz w:val="28"/>
          <w:szCs w:val="28"/>
        </w:rPr>
      </w:pPr>
      <w:r>
        <w:rPr>
          <w:rFonts w:hint="eastAsia" w:ascii="宋体" w:hAnsi="宋体"/>
          <w:b/>
          <w:color w:val="000000"/>
          <w:kern w:val="0"/>
          <w:sz w:val="28"/>
          <w:szCs w:val="28"/>
          <w:lang w:val="en-US" w:eastAsia="zh-CN"/>
        </w:rPr>
        <w:t>三</w:t>
      </w:r>
      <w:r>
        <w:rPr>
          <w:rFonts w:hint="eastAsia" w:ascii="宋体" w:hAnsi="宋体"/>
          <w:b/>
          <w:color w:val="000000"/>
          <w:kern w:val="0"/>
          <w:sz w:val="28"/>
          <w:szCs w:val="28"/>
        </w:rPr>
        <w:t>、</w:t>
      </w:r>
      <w:r>
        <w:rPr>
          <w:rFonts w:hint="eastAsia" w:ascii="宋体" w:hAnsi="宋体"/>
          <w:b/>
          <w:color w:val="000000"/>
          <w:kern w:val="0"/>
          <w:sz w:val="28"/>
          <w:szCs w:val="28"/>
          <w:lang w:val="en-US" w:eastAsia="zh-CN"/>
        </w:rPr>
        <w:t>服务期限</w:t>
      </w:r>
      <w:r>
        <w:rPr>
          <w:rFonts w:hint="eastAsia" w:ascii="宋体" w:hAnsi="宋体"/>
          <w:b/>
          <w:color w:val="000000"/>
          <w:kern w:val="0"/>
          <w:sz w:val="28"/>
          <w:szCs w:val="28"/>
        </w:rPr>
        <w:t>：</w:t>
      </w:r>
      <w:r>
        <w:rPr>
          <w:rFonts w:hint="eastAsia" w:ascii="宋体" w:hAnsi="宋体"/>
          <w:b/>
          <w:color w:val="000000"/>
          <w:kern w:val="0"/>
          <w:sz w:val="28"/>
          <w:szCs w:val="28"/>
          <w:lang w:val="en-US" w:eastAsia="zh-CN"/>
        </w:rPr>
        <w:t>一年</w:t>
      </w:r>
      <w:r>
        <w:rPr>
          <w:rFonts w:hint="eastAsia" w:ascii="宋体" w:hAnsi="宋体"/>
          <w:bCs/>
          <w:color w:val="000000"/>
          <w:kern w:val="0"/>
          <w:sz w:val="28"/>
          <w:szCs w:val="28"/>
        </w:rPr>
        <w:t>。</w:t>
      </w:r>
    </w:p>
    <w:p w14:paraId="58B55EDE">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lang w:val="en-US" w:eastAsia="zh-CN"/>
        </w:rPr>
        <w:t>四</w:t>
      </w:r>
      <w:r>
        <w:rPr>
          <w:rFonts w:hint="eastAsia" w:ascii="宋体" w:hAnsi="宋体"/>
          <w:b/>
          <w:color w:val="000000"/>
          <w:kern w:val="0"/>
          <w:sz w:val="28"/>
          <w:szCs w:val="28"/>
        </w:rPr>
        <w:t>、采购项目交付或执行的地点：</w:t>
      </w:r>
      <w:r>
        <w:rPr>
          <w:rFonts w:hint="eastAsia" w:ascii="宋体" w:hAnsi="宋体"/>
          <w:color w:val="000000"/>
          <w:kern w:val="0"/>
          <w:sz w:val="28"/>
          <w:szCs w:val="28"/>
        </w:rPr>
        <w:t>江苏信息职业技术学院</w:t>
      </w:r>
    </w:p>
    <w:p w14:paraId="3348E80A">
      <w:pPr>
        <w:spacing w:line="360" w:lineRule="auto"/>
        <w:rPr>
          <w:rFonts w:ascii="宋体" w:hAnsi="宋体"/>
          <w:color w:val="000000"/>
          <w:kern w:val="0"/>
          <w:sz w:val="28"/>
          <w:szCs w:val="28"/>
        </w:rPr>
      </w:pPr>
      <w:r>
        <w:rPr>
          <w:rFonts w:hint="eastAsia" w:ascii="宋体" w:hAnsi="宋体"/>
          <w:b/>
          <w:color w:val="000000"/>
          <w:kern w:val="0"/>
          <w:sz w:val="28"/>
          <w:szCs w:val="28"/>
          <w:lang w:val="en-US" w:eastAsia="zh-CN"/>
        </w:rPr>
        <w:t>五</w:t>
      </w:r>
      <w:r>
        <w:rPr>
          <w:rFonts w:hint="eastAsia" w:ascii="宋体" w:hAnsi="宋体"/>
          <w:b/>
          <w:color w:val="000000"/>
          <w:kern w:val="0"/>
          <w:sz w:val="28"/>
          <w:szCs w:val="28"/>
        </w:rPr>
        <w:t>、付款方式：</w:t>
      </w:r>
      <w:r>
        <w:rPr>
          <w:rFonts w:ascii="宋体" w:hAnsi="宋体"/>
          <w:b/>
          <w:color w:val="000000"/>
          <w:kern w:val="0"/>
          <w:sz w:val="28"/>
          <w:szCs w:val="28"/>
        </w:rPr>
        <w:t xml:space="preserve"> </w:t>
      </w:r>
      <w:r>
        <w:rPr>
          <w:rFonts w:hint="eastAsia" w:ascii="宋体" w:hAnsi="宋体"/>
          <w:color w:val="000000"/>
          <w:kern w:val="0"/>
          <w:sz w:val="28"/>
          <w:szCs w:val="28"/>
        </w:rPr>
        <w:t>合同签订后预付合同价的40%，一年正常服务运行后付清合同价60%的余款。</w:t>
      </w:r>
    </w:p>
    <w:p w14:paraId="5BB2CCD3">
      <w:pPr>
        <w:tabs>
          <w:tab w:val="left" w:pos="709"/>
          <w:tab w:val="left" w:pos="993"/>
          <w:tab w:val="left" w:pos="1418"/>
        </w:tabs>
        <w:rPr>
          <w:rFonts w:ascii="宋体" w:hAnsi="宋体"/>
          <w:b/>
          <w:color w:val="000000"/>
          <w:kern w:val="0"/>
          <w:sz w:val="28"/>
          <w:szCs w:val="28"/>
        </w:rPr>
      </w:pPr>
    </w:p>
    <w:p w14:paraId="0AFFFE1A">
      <w:pPr>
        <w:spacing w:line="360" w:lineRule="auto"/>
        <w:ind w:firstLine="2001" w:firstLineChars="445"/>
        <w:rPr>
          <w:rFonts w:ascii="宋体" w:hAnsi="宋体"/>
          <w:b/>
          <w:color w:val="000000"/>
          <w:spacing w:val="4"/>
          <w:sz w:val="44"/>
          <w:szCs w:val="44"/>
        </w:rPr>
      </w:pPr>
    </w:p>
    <w:p w14:paraId="33292F16">
      <w:pPr>
        <w:spacing w:line="360" w:lineRule="auto"/>
        <w:ind w:firstLine="2001" w:firstLineChars="445"/>
        <w:rPr>
          <w:rFonts w:ascii="宋体" w:hAnsi="宋体"/>
          <w:b/>
          <w:color w:val="000000"/>
          <w:spacing w:val="4"/>
          <w:sz w:val="44"/>
          <w:szCs w:val="44"/>
        </w:rPr>
      </w:pPr>
    </w:p>
    <w:p w14:paraId="76C22257">
      <w:pPr>
        <w:spacing w:line="360" w:lineRule="auto"/>
        <w:ind w:firstLine="2001" w:firstLineChars="445"/>
        <w:rPr>
          <w:rFonts w:ascii="宋体" w:hAnsi="宋体"/>
          <w:b/>
          <w:color w:val="000000"/>
          <w:spacing w:val="4"/>
          <w:sz w:val="44"/>
          <w:szCs w:val="44"/>
        </w:rPr>
      </w:pPr>
    </w:p>
    <w:p w14:paraId="6ECE7478">
      <w:pPr>
        <w:spacing w:line="360" w:lineRule="auto"/>
        <w:ind w:firstLine="2001" w:firstLineChars="445"/>
        <w:rPr>
          <w:rFonts w:ascii="宋体" w:hAnsi="宋体"/>
          <w:b/>
          <w:color w:val="000000"/>
          <w:spacing w:val="4"/>
          <w:sz w:val="44"/>
          <w:szCs w:val="44"/>
        </w:rPr>
      </w:pPr>
    </w:p>
    <w:p w14:paraId="53D1FC5B">
      <w:pPr>
        <w:spacing w:line="360" w:lineRule="auto"/>
        <w:ind w:firstLine="2001" w:firstLineChars="445"/>
        <w:rPr>
          <w:rFonts w:ascii="宋体" w:hAnsi="宋体"/>
          <w:b/>
          <w:color w:val="000000"/>
          <w:spacing w:val="4"/>
          <w:sz w:val="44"/>
          <w:szCs w:val="44"/>
        </w:rPr>
      </w:pPr>
    </w:p>
    <w:p w14:paraId="6736C3FB">
      <w:pPr>
        <w:spacing w:line="360" w:lineRule="auto"/>
        <w:ind w:firstLine="2001" w:firstLineChars="445"/>
        <w:rPr>
          <w:rFonts w:ascii="宋体" w:hAnsi="宋体"/>
          <w:b/>
          <w:color w:val="000000"/>
          <w:spacing w:val="4"/>
          <w:sz w:val="44"/>
          <w:szCs w:val="44"/>
        </w:rPr>
      </w:pPr>
    </w:p>
    <w:p w14:paraId="06E5BBDD">
      <w:pPr>
        <w:spacing w:line="360" w:lineRule="auto"/>
        <w:ind w:firstLine="2001" w:firstLineChars="445"/>
        <w:rPr>
          <w:rFonts w:ascii="宋体" w:hAnsi="宋体"/>
          <w:b/>
          <w:color w:val="000000"/>
          <w:spacing w:val="4"/>
          <w:sz w:val="44"/>
          <w:szCs w:val="44"/>
        </w:rPr>
      </w:pPr>
    </w:p>
    <w:p w14:paraId="62018CFC">
      <w:pPr>
        <w:spacing w:line="360" w:lineRule="auto"/>
        <w:ind w:firstLine="2001" w:firstLineChars="445"/>
        <w:rPr>
          <w:rFonts w:ascii="宋体" w:hAnsi="宋体"/>
          <w:b/>
          <w:color w:val="000000"/>
          <w:spacing w:val="4"/>
          <w:sz w:val="44"/>
          <w:szCs w:val="44"/>
        </w:rPr>
      </w:pPr>
    </w:p>
    <w:p w14:paraId="4CDD1F59">
      <w:pPr>
        <w:spacing w:line="360" w:lineRule="auto"/>
        <w:ind w:firstLine="2001" w:firstLineChars="445"/>
        <w:rPr>
          <w:rFonts w:ascii="宋体" w:hAnsi="宋体"/>
          <w:b/>
          <w:color w:val="000000"/>
          <w:spacing w:val="4"/>
          <w:sz w:val="44"/>
          <w:szCs w:val="44"/>
        </w:rPr>
      </w:pPr>
    </w:p>
    <w:p w14:paraId="3FCCBBB9">
      <w:pPr>
        <w:spacing w:line="360" w:lineRule="auto"/>
        <w:ind w:firstLine="2001" w:firstLineChars="445"/>
        <w:rPr>
          <w:rFonts w:ascii="宋体" w:hAnsi="宋体"/>
          <w:b/>
          <w:color w:val="000000"/>
          <w:spacing w:val="4"/>
          <w:sz w:val="44"/>
          <w:szCs w:val="44"/>
        </w:rPr>
      </w:pPr>
    </w:p>
    <w:p w14:paraId="52B843EB">
      <w:pPr>
        <w:spacing w:line="360" w:lineRule="auto"/>
        <w:ind w:firstLine="2001" w:firstLineChars="445"/>
        <w:rPr>
          <w:rFonts w:ascii="宋体" w:hAnsi="宋体"/>
          <w:b/>
          <w:color w:val="000000"/>
          <w:spacing w:val="4"/>
          <w:sz w:val="44"/>
          <w:szCs w:val="44"/>
        </w:rPr>
      </w:pPr>
    </w:p>
    <w:p w14:paraId="1A369E86">
      <w:pPr>
        <w:spacing w:line="360" w:lineRule="auto"/>
        <w:ind w:firstLine="2001" w:firstLineChars="445"/>
        <w:rPr>
          <w:rFonts w:ascii="宋体" w:hAnsi="宋体"/>
          <w:b/>
          <w:color w:val="000000"/>
          <w:spacing w:val="4"/>
          <w:sz w:val="44"/>
          <w:szCs w:val="44"/>
        </w:rPr>
      </w:pPr>
    </w:p>
    <w:p w14:paraId="572602AF">
      <w:pPr>
        <w:spacing w:line="360" w:lineRule="auto"/>
        <w:ind w:firstLine="2001" w:firstLineChars="445"/>
        <w:rPr>
          <w:rFonts w:ascii="宋体" w:hAnsi="宋体"/>
          <w:b/>
          <w:color w:val="000000"/>
          <w:spacing w:val="4"/>
          <w:sz w:val="44"/>
          <w:szCs w:val="44"/>
        </w:rPr>
      </w:pPr>
    </w:p>
    <w:p w14:paraId="6F552C5A">
      <w:pPr>
        <w:spacing w:line="360" w:lineRule="auto"/>
        <w:ind w:firstLine="2001" w:firstLineChars="445"/>
        <w:rPr>
          <w:rFonts w:ascii="宋体" w:hAnsi="宋体"/>
          <w:b/>
          <w:color w:val="000000"/>
          <w:spacing w:val="4"/>
          <w:sz w:val="44"/>
          <w:szCs w:val="44"/>
        </w:rPr>
      </w:pPr>
    </w:p>
    <w:p w14:paraId="45391DC2">
      <w:pPr>
        <w:spacing w:line="360" w:lineRule="auto"/>
        <w:rPr>
          <w:rFonts w:ascii="宋体" w:hAnsi="宋体"/>
          <w:b/>
          <w:color w:val="000000"/>
          <w:spacing w:val="4"/>
          <w:sz w:val="44"/>
          <w:szCs w:val="44"/>
        </w:rPr>
      </w:pPr>
    </w:p>
    <w:p w14:paraId="0CA5040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221897E9">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3DB05E74">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133ADAE4">
      <w:pPr>
        <w:numPr>
          <w:ilvl w:val="0"/>
          <w:numId w:val="7"/>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4F2012BB">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879D155">
      <w:pPr>
        <w:numPr>
          <w:ilvl w:val="0"/>
          <w:numId w:val="7"/>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287FB0C8">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0A835B70">
      <w:pPr>
        <w:numPr>
          <w:ilvl w:val="0"/>
          <w:numId w:val="7"/>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1E5885D5">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60410485">
      <w:pPr>
        <w:tabs>
          <w:tab w:val="left" w:pos="210"/>
          <w:tab w:val="left" w:pos="840"/>
          <w:tab w:val="left" w:pos="1155"/>
        </w:tabs>
        <w:spacing w:line="440" w:lineRule="exact"/>
        <w:ind w:left="420" w:leftChars="200" w:firstLine="420" w:firstLineChars="175"/>
        <w:rPr>
          <w:rFonts w:hAnsi="宋体"/>
          <w:bCs/>
          <w:sz w:val="24"/>
        </w:rPr>
      </w:pPr>
    </w:p>
    <w:p w14:paraId="7FF0AEA2">
      <w:pPr>
        <w:tabs>
          <w:tab w:val="left" w:pos="210"/>
          <w:tab w:val="left" w:pos="840"/>
          <w:tab w:val="left" w:pos="1155"/>
        </w:tabs>
        <w:spacing w:line="440" w:lineRule="exact"/>
        <w:ind w:left="420" w:leftChars="200" w:firstLine="420" w:firstLineChars="175"/>
        <w:rPr>
          <w:rFonts w:hAnsi="宋体"/>
          <w:bCs/>
          <w:sz w:val="24"/>
        </w:rPr>
      </w:pPr>
    </w:p>
    <w:p w14:paraId="025975C2">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12492677">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458CD8AF">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8F707D1">
      <w:pPr>
        <w:spacing w:line="360" w:lineRule="auto"/>
        <w:ind w:firstLine="480" w:firstLineChars="200"/>
        <w:rPr>
          <w:color w:val="000000"/>
          <w:sz w:val="24"/>
        </w:rPr>
      </w:pPr>
    </w:p>
    <w:p w14:paraId="663101F4">
      <w:pPr>
        <w:spacing w:line="360" w:lineRule="auto"/>
        <w:ind w:firstLine="899" w:firstLineChars="200"/>
        <w:jc w:val="center"/>
        <w:rPr>
          <w:rFonts w:ascii="宋体" w:hAnsi="宋体"/>
          <w:b/>
          <w:color w:val="000000"/>
          <w:spacing w:val="4"/>
          <w:sz w:val="44"/>
          <w:szCs w:val="44"/>
        </w:rPr>
      </w:pPr>
    </w:p>
    <w:p w14:paraId="1D16D189">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7AAC4CF">
      <w:pPr>
        <w:spacing w:before="156" w:beforeLines="50" w:line="360" w:lineRule="auto"/>
        <w:rPr>
          <w:rFonts w:ascii="宋体" w:hAnsi="宋体"/>
          <w:b/>
          <w:kern w:val="0"/>
          <w:szCs w:val="21"/>
        </w:rPr>
      </w:pPr>
    </w:p>
    <w:p w14:paraId="27892ADA">
      <w:pPr>
        <w:spacing w:line="360" w:lineRule="auto"/>
        <w:rPr>
          <w:rFonts w:ascii="宋体" w:hAnsi="宋体"/>
          <w:szCs w:val="21"/>
        </w:rPr>
      </w:pPr>
    </w:p>
    <w:p w14:paraId="472D77BC">
      <w:pPr>
        <w:spacing w:line="360" w:lineRule="auto"/>
        <w:rPr>
          <w:rFonts w:ascii="宋体" w:hAnsi="宋体"/>
          <w:szCs w:val="21"/>
        </w:rPr>
      </w:pPr>
    </w:p>
    <w:p w14:paraId="3EDCEBB4">
      <w:pPr>
        <w:spacing w:line="360" w:lineRule="auto"/>
        <w:ind w:firstLine="480" w:firstLineChars="200"/>
        <w:rPr>
          <w:color w:val="000000"/>
          <w:sz w:val="24"/>
        </w:rPr>
      </w:pPr>
    </w:p>
    <w:p w14:paraId="732197B3">
      <w:pPr>
        <w:spacing w:line="360" w:lineRule="auto"/>
        <w:ind w:firstLine="899" w:firstLineChars="200"/>
        <w:jc w:val="center"/>
        <w:rPr>
          <w:rFonts w:ascii="宋体" w:hAnsi="宋体"/>
          <w:b/>
          <w:color w:val="000000"/>
          <w:spacing w:val="4"/>
          <w:sz w:val="44"/>
          <w:szCs w:val="44"/>
        </w:rPr>
      </w:pPr>
    </w:p>
    <w:p w14:paraId="574C63E3">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A5152CC">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4B4A696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EBE4390">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7025E618">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24A54DFD">
      <w:pPr>
        <w:spacing w:line="360" w:lineRule="auto"/>
        <w:rPr>
          <w:rFonts w:ascii="宋体" w:hAnsi="宋体"/>
          <w:color w:val="000000"/>
          <w:spacing w:val="4"/>
          <w:sz w:val="24"/>
        </w:rPr>
      </w:pPr>
      <w:r>
        <w:rPr>
          <w:rFonts w:hint="eastAsia" w:ascii="宋体" w:hAnsi="宋体"/>
          <w:color w:val="000000"/>
          <w:spacing w:val="4"/>
          <w:sz w:val="24"/>
        </w:rPr>
        <w:t>附件2：投标函</w:t>
      </w:r>
    </w:p>
    <w:p w14:paraId="0283F033">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6BF6FFE">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127A262">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A2C8230">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0666B9DF">
      <w:pPr>
        <w:spacing w:line="360" w:lineRule="auto"/>
        <w:ind w:firstLine="480" w:firstLineChars="200"/>
        <w:rPr>
          <w:color w:val="000000"/>
          <w:sz w:val="24"/>
        </w:rPr>
      </w:pPr>
    </w:p>
    <w:p w14:paraId="31AEBD10">
      <w:pPr>
        <w:spacing w:line="360" w:lineRule="auto"/>
        <w:ind w:firstLine="480" w:firstLineChars="200"/>
        <w:rPr>
          <w:color w:val="000000"/>
          <w:sz w:val="24"/>
        </w:rPr>
      </w:pPr>
    </w:p>
    <w:p w14:paraId="48503B05">
      <w:pPr>
        <w:spacing w:line="360" w:lineRule="auto"/>
        <w:ind w:firstLine="480" w:firstLineChars="200"/>
        <w:rPr>
          <w:color w:val="000000"/>
          <w:sz w:val="24"/>
        </w:rPr>
      </w:pPr>
    </w:p>
    <w:p w14:paraId="283D4277">
      <w:pPr>
        <w:spacing w:line="360" w:lineRule="auto"/>
        <w:ind w:firstLine="480" w:firstLineChars="200"/>
        <w:rPr>
          <w:color w:val="000000"/>
          <w:sz w:val="24"/>
        </w:rPr>
      </w:pPr>
    </w:p>
    <w:p w14:paraId="468F0ACF">
      <w:pPr>
        <w:spacing w:line="360" w:lineRule="auto"/>
        <w:ind w:firstLine="480" w:firstLineChars="200"/>
        <w:rPr>
          <w:color w:val="000000"/>
          <w:sz w:val="24"/>
        </w:rPr>
      </w:pPr>
    </w:p>
    <w:p w14:paraId="43FCD3A3">
      <w:pPr>
        <w:spacing w:line="360" w:lineRule="auto"/>
        <w:ind w:firstLine="480" w:firstLineChars="200"/>
        <w:rPr>
          <w:color w:val="000000"/>
          <w:sz w:val="24"/>
        </w:rPr>
      </w:pPr>
    </w:p>
    <w:p w14:paraId="65B65FF4">
      <w:pPr>
        <w:spacing w:line="360" w:lineRule="auto"/>
        <w:ind w:firstLine="480" w:firstLineChars="200"/>
        <w:rPr>
          <w:color w:val="000000"/>
          <w:sz w:val="24"/>
        </w:rPr>
      </w:pPr>
    </w:p>
    <w:p w14:paraId="712DBC53">
      <w:pPr>
        <w:spacing w:line="360" w:lineRule="auto"/>
        <w:ind w:firstLine="480" w:firstLineChars="200"/>
        <w:rPr>
          <w:color w:val="000000"/>
          <w:sz w:val="24"/>
        </w:rPr>
      </w:pPr>
    </w:p>
    <w:p w14:paraId="257207A1">
      <w:pPr>
        <w:spacing w:line="360" w:lineRule="auto"/>
        <w:ind w:firstLine="480" w:firstLineChars="200"/>
        <w:rPr>
          <w:color w:val="000000"/>
          <w:sz w:val="24"/>
        </w:rPr>
      </w:pPr>
    </w:p>
    <w:p w14:paraId="2011F6C9">
      <w:pPr>
        <w:spacing w:line="360" w:lineRule="auto"/>
        <w:ind w:firstLine="480" w:firstLineChars="200"/>
        <w:rPr>
          <w:color w:val="000000"/>
          <w:sz w:val="24"/>
        </w:rPr>
      </w:pPr>
    </w:p>
    <w:p w14:paraId="250EDDF9">
      <w:pPr>
        <w:spacing w:line="360" w:lineRule="auto"/>
        <w:ind w:firstLine="480" w:firstLineChars="200"/>
        <w:rPr>
          <w:color w:val="000000"/>
          <w:sz w:val="24"/>
        </w:rPr>
      </w:pPr>
    </w:p>
    <w:p w14:paraId="64BE1471">
      <w:pPr>
        <w:spacing w:line="360" w:lineRule="auto"/>
        <w:ind w:firstLine="480" w:firstLineChars="200"/>
        <w:rPr>
          <w:color w:val="000000"/>
          <w:sz w:val="24"/>
        </w:rPr>
      </w:pPr>
    </w:p>
    <w:p w14:paraId="254DCDCC">
      <w:pPr>
        <w:spacing w:line="360" w:lineRule="auto"/>
        <w:ind w:firstLine="480" w:firstLineChars="200"/>
        <w:rPr>
          <w:color w:val="000000"/>
          <w:sz w:val="24"/>
        </w:rPr>
      </w:pPr>
    </w:p>
    <w:p w14:paraId="0CE0B2D9">
      <w:pPr>
        <w:spacing w:line="360" w:lineRule="auto"/>
        <w:ind w:firstLine="480" w:firstLineChars="200"/>
        <w:rPr>
          <w:color w:val="000000"/>
          <w:sz w:val="24"/>
        </w:rPr>
      </w:pPr>
    </w:p>
    <w:p w14:paraId="585EA532">
      <w:pPr>
        <w:spacing w:line="360" w:lineRule="auto"/>
        <w:ind w:firstLine="480" w:firstLineChars="200"/>
        <w:rPr>
          <w:color w:val="000000"/>
          <w:sz w:val="24"/>
        </w:rPr>
      </w:pPr>
    </w:p>
    <w:p w14:paraId="0E64FAD5">
      <w:pPr>
        <w:spacing w:line="360" w:lineRule="auto"/>
        <w:ind w:firstLine="480" w:firstLineChars="200"/>
        <w:rPr>
          <w:color w:val="000000"/>
          <w:sz w:val="24"/>
        </w:rPr>
      </w:pPr>
    </w:p>
    <w:p w14:paraId="24B6E0E2">
      <w:pPr>
        <w:spacing w:line="360" w:lineRule="auto"/>
        <w:ind w:firstLine="480" w:firstLineChars="200"/>
        <w:rPr>
          <w:color w:val="000000"/>
          <w:sz w:val="24"/>
        </w:rPr>
      </w:pPr>
    </w:p>
    <w:p w14:paraId="00BD8D79">
      <w:pPr>
        <w:spacing w:line="360" w:lineRule="auto"/>
        <w:ind w:firstLine="480" w:firstLineChars="200"/>
        <w:rPr>
          <w:color w:val="000000"/>
          <w:sz w:val="24"/>
        </w:rPr>
      </w:pPr>
    </w:p>
    <w:p w14:paraId="0473E16B">
      <w:pPr>
        <w:spacing w:line="360" w:lineRule="auto"/>
        <w:ind w:firstLine="480" w:firstLineChars="200"/>
        <w:rPr>
          <w:color w:val="000000"/>
          <w:sz w:val="24"/>
        </w:rPr>
      </w:pPr>
    </w:p>
    <w:p w14:paraId="464EB5E4">
      <w:pPr>
        <w:spacing w:line="360" w:lineRule="auto"/>
        <w:ind w:firstLine="480" w:firstLineChars="200"/>
        <w:rPr>
          <w:color w:val="000000"/>
          <w:sz w:val="24"/>
        </w:rPr>
      </w:pPr>
    </w:p>
    <w:p w14:paraId="1ED6128D">
      <w:pPr>
        <w:spacing w:line="360" w:lineRule="auto"/>
        <w:ind w:firstLine="480" w:firstLineChars="200"/>
        <w:rPr>
          <w:color w:val="000000"/>
          <w:sz w:val="24"/>
        </w:rPr>
      </w:pPr>
    </w:p>
    <w:p w14:paraId="7999D7CD">
      <w:pPr>
        <w:spacing w:line="360" w:lineRule="auto"/>
        <w:ind w:firstLine="480" w:firstLineChars="200"/>
        <w:rPr>
          <w:color w:val="000000"/>
          <w:sz w:val="24"/>
        </w:rPr>
      </w:pPr>
    </w:p>
    <w:p w14:paraId="09B62E63">
      <w:pPr>
        <w:rPr>
          <w:color w:val="000000"/>
          <w:sz w:val="24"/>
        </w:rPr>
      </w:pPr>
      <w:r>
        <w:rPr>
          <w:rFonts w:hint="eastAsia" w:ascii="宋体" w:hAnsi="宋体"/>
          <w:color w:val="000000"/>
          <w:spacing w:val="4"/>
          <w:sz w:val="24"/>
        </w:rPr>
        <w:t>附件1：</w:t>
      </w:r>
    </w:p>
    <w:p w14:paraId="3CEC33BF">
      <w:pPr>
        <w:jc w:val="center"/>
        <w:rPr>
          <w:b/>
          <w:color w:val="000000"/>
          <w:sz w:val="44"/>
          <w:szCs w:val="44"/>
        </w:rPr>
      </w:pPr>
      <w:r>
        <w:rPr>
          <w:rFonts w:hint="eastAsia"/>
          <w:b/>
          <w:color w:val="000000"/>
          <w:sz w:val="44"/>
          <w:szCs w:val="44"/>
        </w:rPr>
        <w:t>报名投标确认函</w:t>
      </w:r>
    </w:p>
    <w:p w14:paraId="7BAF78BC">
      <w:pPr>
        <w:rPr>
          <w:color w:val="000000"/>
          <w:sz w:val="28"/>
          <w:szCs w:val="28"/>
        </w:rPr>
      </w:pPr>
    </w:p>
    <w:p w14:paraId="1A7999BC">
      <w:pPr>
        <w:spacing w:line="360" w:lineRule="auto"/>
        <w:ind w:firstLine="480" w:firstLineChars="200"/>
        <w:rPr>
          <w:color w:val="000000"/>
          <w:sz w:val="24"/>
        </w:rPr>
      </w:pPr>
      <w:r>
        <w:rPr>
          <w:rFonts w:hint="eastAsia"/>
          <w:color w:val="000000"/>
          <w:sz w:val="24"/>
        </w:rPr>
        <w:t>江苏信息职业技术学院招投标中心（0510-83296751）：</w:t>
      </w:r>
    </w:p>
    <w:p w14:paraId="704E4BCF">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11634EB3">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0544E665">
      <w:pPr>
        <w:spacing w:line="360" w:lineRule="auto"/>
        <w:ind w:firstLine="480" w:firstLineChars="200"/>
        <w:rPr>
          <w:color w:val="000000"/>
          <w:sz w:val="24"/>
        </w:rPr>
      </w:pPr>
    </w:p>
    <w:p w14:paraId="38503443">
      <w:pPr>
        <w:spacing w:line="360" w:lineRule="auto"/>
        <w:ind w:firstLine="480" w:firstLineChars="200"/>
        <w:rPr>
          <w:color w:val="000000"/>
          <w:sz w:val="24"/>
        </w:rPr>
      </w:pPr>
      <w:r>
        <w:rPr>
          <w:rFonts w:hint="eastAsia"/>
          <w:color w:val="000000"/>
          <w:sz w:val="24"/>
        </w:rPr>
        <w:t>投 标 相 关 信 息</w:t>
      </w:r>
    </w:p>
    <w:p w14:paraId="34B8AC20">
      <w:pPr>
        <w:spacing w:line="360" w:lineRule="auto"/>
        <w:ind w:firstLine="480" w:firstLineChars="200"/>
        <w:rPr>
          <w:color w:val="000000"/>
          <w:sz w:val="24"/>
        </w:rPr>
      </w:pPr>
    </w:p>
    <w:p w14:paraId="54413875">
      <w:pPr>
        <w:spacing w:line="360" w:lineRule="auto"/>
        <w:ind w:firstLine="480" w:firstLineChars="200"/>
        <w:rPr>
          <w:color w:val="000000"/>
          <w:sz w:val="24"/>
        </w:rPr>
      </w:pPr>
      <w:r>
        <w:rPr>
          <w:rFonts w:hint="eastAsia"/>
          <w:color w:val="000000"/>
          <w:sz w:val="24"/>
        </w:rPr>
        <w:t xml:space="preserve">投标项目名称：                               </w:t>
      </w:r>
    </w:p>
    <w:p w14:paraId="5D625A54">
      <w:pPr>
        <w:spacing w:line="360" w:lineRule="auto"/>
        <w:ind w:firstLine="480" w:firstLineChars="200"/>
        <w:rPr>
          <w:color w:val="000000"/>
          <w:sz w:val="24"/>
        </w:rPr>
      </w:pPr>
      <w:r>
        <w:rPr>
          <w:rFonts w:hint="eastAsia"/>
          <w:color w:val="000000"/>
          <w:sz w:val="24"/>
        </w:rPr>
        <w:t xml:space="preserve">招标项目编号：                               </w:t>
      </w:r>
    </w:p>
    <w:p w14:paraId="75A97106">
      <w:pPr>
        <w:spacing w:line="360" w:lineRule="auto"/>
        <w:ind w:firstLine="480" w:firstLineChars="200"/>
        <w:rPr>
          <w:color w:val="000000"/>
          <w:sz w:val="24"/>
        </w:rPr>
      </w:pPr>
      <w:r>
        <w:rPr>
          <w:rFonts w:hint="eastAsia"/>
          <w:color w:val="000000"/>
          <w:sz w:val="24"/>
        </w:rPr>
        <w:t>投标人名称（公章）：</w:t>
      </w:r>
    </w:p>
    <w:p w14:paraId="18FCEE1A">
      <w:pPr>
        <w:spacing w:line="360" w:lineRule="auto"/>
        <w:ind w:firstLine="480" w:firstLineChars="200"/>
        <w:rPr>
          <w:color w:val="000000"/>
          <w:sz w:val="24"/>
        </w:rPr>
      </w:pPr>
      <w:r>
        <w:rPr>
          <w:rFonts w:hint="eastAsia"/>
          <w:color w:val="000000"/>
          <w:sz w:val="24"/>
        </w:rPr>
        <w:t xml:space="preserve">经办人：                       </w:t>
      </w:r>
    </w:p>
    <w:p w14:paraId="363DBE68">
      <w:pPr>
        <w:spacing w:line="360" w:lineRule="auto"/>
        <w:ind w:firstLine="480" w:firstLineChars="200"/>
        <w:rPr>
          <w:color w:val="000000"/>
          <w:sz w:val="24"/>
        </w:rPr>
      </w:pPr>
      <w:r>
        <w:rPr>
          <w:rFonts w:hint="eastAsia"/>
          <w:color w:val="000000"/>
          <w:sz w:val="24"/>
        </w:rPr>
        <w:t>联系电话：</w:t>
      </w:r>
    </w:p>
    <w:p w14:paraId="11A20641">
      <w:pPr>
        <w:spacing w:line="360" w:lineRule="auto"/>
        <w:ind w:firstLine="480" w:firstLineChars="200"/>
        <w:rPr>
          <w:color w:val="000000"/>
          <w:sz w:val="24"/>
        </w:rPr>
      </w:pPr>
      <w:r>
        <w:rPr>
          <w:rFonts w:hint="eastAsia"/>
          <w:color w:val="000000"/>
          <w:sz w:val="24"/>
        </w:rPr>
        <w:t>传真电话：</w:t>
      </w:r>
    </w:p>
    <w:p w14:paraId="6366BB37">
      <w:pPr>
        <w:spacing w:line="360" w:lineRule="auto"/>
        <w:ind w:firstLine="480" w:firstLineChars="200"/>
        <w:rPr>
          <w:color w:val="000000"/>
          <w:sz w:val="24"/>
        </w:rPr>
      </w:pPr>
      <w:r>
        <w:rPr>
          <w:rFonts w:hint="eastAsia"/>
          <w:color w:val="000000"/>
          <w:sz w:val="24"/>
        </w:rPr>
        <w:t>Email：</w:t>
      </w:r>
    </w:p>
    <w:p w14:paraId="2FDF7CB3">
      <w:pPr>
        <w:spacing w:line="360" w:lineRule="auto"/>
        <w:ind w:firstLine="480" w:firstLineChars="200"/>
        <w:rPr>
          <w:color w:val="000000"/>
          <w:sz w:val="24"/>
        </w:rPr>
      </w:pPr>
      <w:r>
        <w:rPr>
          <w:rFonts w:hint="eastAsia"/>
          <w:color w:val="000000"/>
          <w:sz w:val="24"/>
        </w:rPr>
        <w:t>年　  月　  日</w:t>
      </w:r>
    </w:p>
    <w:p w14:paraId="172AF39E">
      <w:pPr>
        <w:spacing w:line="360" w:lineRule="auto"/>
        <w:ind w:firstLine="480" w:firstLineChars="200"/>
        <w:rPr>
          <w:color w:val="000000"/>
          <w:sz w:val="24"/>
        </w:rPr>
      </w:pPr>
      <w:r>
        <w:rPr>
          <w:rFonts w:hint="eastAsia"/>
          <w:color w:val="000000"/>
          <w:sz w:val="24"/>
        </w:rPr>
        <w:t>注：本报名投标确认函不需装入投标文件中。</w:t>
      </w:r>
    </w:p>
    <w:p w14:paraId="31B0E7A2">
      <w:pPr>
        <w:rPr>
          <w:color w:val="000000"/>
        </w:rPr>
      </w:pPr>
    </w:p>
    <w:p w14:paraId="212BD3B0">
      <w:pPr>
        <w:rPr>
          <w:color w:val="000000"/>
        </w:rPr>
      </w:pPr>
    </w:p>
    <w:p w14:paraId="3768AFFA">
      <w:pPr>
        <w:rPr>
          <w:color w:val="000000"/>
        </w:rPr>
      </w:pPr>
    </w:p>
    <w:p w14:paraId="7C491B60">
      <w:pPr>
        <w:rPr>
          <w:color w:val="000000"/>
        </w:rPr>
      </w:pPr>
    </w:p>
    <w:p w14:paraId="0BEBB1F5">
      <w:pPr>
        <w:rPr>
          <w:color w:val="000000"/>
        </w:rPr>
      </w:pPr>
    </w:p>
    <w:p w14:paraId="422A27D8">
      <w:pPr>
        <w:rPr>
          <w:color w:val="000000"/>
        </w:rPr>
      </w:pPr>
    </w:p>
    <w:p w14:paraId="14D6EBCC">
      <w:pPr>
        <w:rPr>
          <w:color w:val="000000"/>
        </w:rPr>
      </w:pPr>
    </w:p>
    <w:p w14:paraId="4F1288D8">
      <w:pPr>
        <w:rPr>
          <w:color w:val="000000"/>
        </w:rPr>
      </w:pPr>
    </w:p>
    <w:p w14:paraId="3F777A37">
      <w:pPr>
        <w:rPr>
          <w:color w:val="000000"/>
        </w:rPr>
      </w:pPr>
    </w:p>
    <w:p w14:paraId="23271BA0">
      <w:pPr>
        <w:rPr>
          <w:color w:val="000000"/>
        </w:rPr>
      </w:pPr>
    </w:p>
    <w:p w14:paraId="6517735A">
      <w:pPr>
        <w:rPr>
          <w:color w:val="000000"/>
        </w:rPr>
      </w:pPr>
    </w:p>
    <w:p w14:paraId="7855FBB8">
      <w:pPr>
        <w:rPr>
          <w:color w:val="000000"/>
        </w:rPr>
      </w:pPr>
    </w:p>
    <w:p w14:paraId="374B4E3C">
      <w:pPr>
        <w:rPr>
          <w:color w:val="000000"/>
        </w:rPr>
      </w:pPr>
    </w:p>
    <w:p w14:paraId="72680C13">
      <w:pPr>
        <w:rPr>
          <w:color w:val="000000"/>
        </w:rPr>
      </w:pPr>
    </w:p>
    <w:p w14:paraId="4204E5BA">
      <w:pPr>
        <w:rPr>
          <w:color w:val="000000"/>
        </w:rPr>
      </w:pPr>
      <w:r>
        <w:rPr>
          <w:rFonts w:hint="eastAsia"/>
          <w:color w:val="000000"/>
        </w:rPr>
        <w:t>附件2</w:t>
      </w:r>
    </w:p>
    <w:p w14:paraId="447EC98B">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0EB63A8">
      <w:pPr>
        <w:spacing w:line="360" w:lineRule="auto"/>
        <w:ind w:firstLine="480" w:firstLineChars="200"/>
        <w:rPr>
          <w:color w:val="000000"/>
          <w:sz w:val="24"/>
        </w:rPr>
      </w:pPr>
      <w:r>
        <w:rPr>
          <w:rFonts w:hint="eastAsia"/>
          <w:color w:val="000000"/>
          <w:sz w:val="24"/>
        </w:rPr>
        <w:t>江苏信息职业技术学院招投标中心：</w:t>
      </w:r>
    </w:p>
    <w:p w14:paraId="043522F3">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177D4FE6">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13D9A62E">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77424E0A">
      <w:pPr>
        <w:spacing w:line="360" w:lineRule="auto"/>
        <w:ind w:firstLine="480" w:firstLineChars="200"/>
        <w:rPr>
          <w:color w:val="000000"/>
          <w:sz w:val="24"/>
        </w:rPr>
      </w:pPr>
      <w:r>
        <w:rPr>
          <w:rFonts w:hint="eastAsia"/>
          <w:color w:val="000000"/>
          <w:sz w:val="24"/>
        </w:rPr>
        <w:t>（小写）              ，（大写）                              。</w:t>
      </w:r>
    </w:p>
    <w:p w14:paraId="53742680">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07AA36F">
      <w:pPr>
        <w:spacing w:line="360" w:lineRule="auto"/>
        <w:ind w:firstLine="480" w:firstLineChars="200"/>
        <w:rPr>
          <w:color w:val="000000"/>
          <w:sz w:val="24"/>
        </w:rPr>
      </w:pPr>
      <w:r>
        <w:rPr>
          <w:rFonts w:hint="eastAsia"/>
          <w:color w:val="000000"/>
          <w:sz w:val="24"/>
        </w:rPr>
        <w:t>4、同意按照招标文件的要求提供所有资料、数据或信息。</w:t>
      </w:r>
    </w:p>
    <w:p w14:paraId="5B6C1DA8">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4C70A2C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05F3211D">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C8EEC20">
      <w:pPr>
        <w:spacing w:line="360" w:lineRule="auto"/>
        <w:ind w:firstLine="480" w:firstLineChars="200"/>
        <w:rPr>
          <w:color w:val="000000"/>
          <w:sz w:val="24"/>
        </w:rPr>
      </w:pPr>
      <w:r>
        <w:rPr>
          <w:rFonts w:hint="eastAsia"/>
          <w:color w:val="000000"/>
          <w:sz w:val="24"/>
        </w:rPr>
        <w:t>8、与本次招投标有关的事宜请按以下信息联系：</w:t>
      </w:r>
    </w:p>
    <w:p w14:paraId="5DAAE6DE">
      <w:pPr>
        <w:spacing w:line="360" w:lineRule="auto"/>
        <w:rPr>
          <w:color w:val="000000"/>
          <w:sz w:val="24"/>
        </w:rPr>
      </w:pPr>
      <w:r>
        <w:rPr>
          <w:rFonts w:hint="eastAsia"/>
          <w:color w:val="000000"/>
          <w:sz w:val="24"/>
        </w:rPr>
        <w:t xml:space="preserve">地    址：                       邮政编码：                      </w:t>
      </w:r>
    </w:p>
    <w:p w14:paraId="1D8C3D37">
      <w:pPr>
        <w:spacing w:line="360" w:lineRule="auto"/>
        <w:rPr>
          <w:color w:val="000000"/>
          <w:sz w:val="24"/>
        </w:rPr>
      </w:pPr>
      <w:r>
        <w:rPr>
          <w:rFonts w:hint="eastAsia"/>
          <w:color w:val="000000"/>
          <w:sz w:val="24"/>
        </w:rPr>
        <w:t xml:space="preserve">电    话：                       传    真：                      </w:t>
      </w:r>
    </w:p>
    <w:p w14:paraId="52C002F9">
      <w:pPr>
        <w:spacing w:line="360" w:lineRule="auto"/>
        <w:rPr>
          <w:color w:val="000000"/>
          <w:sz w:val="24"/>
        </w:rPr>
      </w:pPr>
      <w:r>
        <w:rPr>
          <w:rFonts w:hint="eastAsia"/>
          <w:color w:val="000000"/>
          <w:sz w:val="24"/>
        </w:rPr>
        <w:t xml:space="preserve">Email：                                          </w:t>
      </w:r>
    </w:p>
    <w:p w14:paraId="07873742">
      <w:pPr>
        <w:spacing w:line="360" w:lineRule="auto"/>
        <w:rPr>
          <w:color w:val="000000"/>
          <w:sz w:val="24"/>
        </w:rPr>
      </w:pPr>
      <w:r>
        <w:rPr>
          <w:rFonts w:hint="eastAsia"/>
          <w:color w:val="000000"/>
          <w:sz w:val="24"/>
        </w:rPr>
        <w:t xml:space="preserve">投标人名称：                              （公章）  </w:t>
      </w:r>
    </w:p>
    <w:p w14:paraId="25793BF2">
      <w:pPr>
        <w:spacing w:line="360" w:lineRule="auto"/>
        <w:rPr>
          <w:color w:val="000000"/>
          <w:sz w:val="24"/>
        </w:rPr>
      </w:pPr>
      <w:r>
        <w:rPr>
          <w:rFonts w:hint="eastAsia"/>
          <w:color w:val="000000"/>
          <w:sz w:val="24"/>
        </w:rPr>
        <w:t xml:space="preserve">授权代表（签字或盖章）：                           </w:t>
      </w:r>
    </w:p>
    <w:p w14:paraId="160BBC73">
      <w:pPr>
        <w:spacing w:line="360" w:lineRule="auto"/>
        <w:rPr>
          <w:color w:val="000000"/>
          <w:sz w:val="24"/>
        </w:rPr>
      </w:pPr>
      <w:r>
        <w:rPr>
          <w:rFonts w:hint="eastAsia"/>
          <w:color w:val="000000"/>
          <w:sz w:val="24"/>
        </w:rPr>
        <w:t xml:space="preserve"> 日   期：                                   </w:t>
      </w:r>
    </w:p>
    <w:p w14:paraId="2E7AECCF">
      <w:pPr>
        <w:spacing w:line="360" w:lineRule="auto"/>
        <w:ind w:firstLine="480" w:firstLineChars="200"/>
        <w:rPr>
          <w:color w:val="000000"/>
          <w:sz w:val="24"/>
        </w:rPr>
      </w:pPr>
    </w:p>
    <w:p w14:paraId="4D48C8E3">
      <w:pPr>
        <w:spacing w:line="360" w:lineRule="auto"/>
        <w:ind w:firstLine="480" w:firstLineChars="200"/>
        <w:rPr>
          <w:color w:val="000000"/>
          <w:sz w:val="24"/>
        </w:rPr>
      </w:pPr>
    </w:p>
    <w:p w14:paraId="60AD4106">
      <w:pPr>
        <w:spacing w:line="360" w:lineRule="auto"/>
        <w:ind w:firstLine="480" w:firstLineChars="200"/>
        <w:rPr>
          <w:color w:val="000000"/>
          <w:sz w:val="24"/>
        </w:rPr>
      </w:pPr>
    </w:p>
    <w:p w14:paraId="3E5FD637">
      <w:pPr>
        <w:spacing w:line="360" w:lineRule="auto"/>
        <w:ind w:firstLine="480" w:firstLineChars="200"/>
        <w:rPr>
          <w:color w:val="000000"/>
          <w:sz w:val="24"/>
        </w:rPr>
      </w:pPr>
    </w:p>
    <w:p w14:paraId="74877BEB">
      <w:pPr>
        <w:spacing w:line="360" w:lineRule="auto"/>
        <w:ind w:firstLine="480" w:firstLineChars="200"/>
        <w:rPr>
          <w:color w:val="000000"/>
          <w:sz w:val="24"/>
        </w:rPr>
      </w:pPr>
    </w:p>
    <w:p w14:paraId="1F5B8433">
      <w:pPr>
        <w:rPr>
          <w:color w:val="000000"/>
        </w:rPr>
      </w:pPr>
      <w:r>
        <w:rPr>
          <w:rFonts w:hint="eastAsia"/>
          <w:color w:val="000000"/>
        </w:rPr>
        <w:t>附件3</w:t>
      </w:r>
    </w:p>
    <w:p w14:paraId="524C2AD1">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7027844B">
      <w:pPr>
        <w:ind w:firstLine="490" w:firstLineChars="175"/>
        <w:jc w:val="center"/>
        <w:outlineLvl w:val="0"/>
        <w:rPr>
          <w:rFonts w:ascii="宋体" w:hAnsi="宋体" w:cs="宋体"/>
          <w:bCs/>
          <w:sz w:val="28"/>
          <w:szCs w:val="28"/>
        </w:rPr>
      </w:pPr>
    </w:p>
    <w:p w14:paraId="3029B723">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6869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B4FCFB0">
            <w:pPr>
              <w:widowControl/>
              <w:jc w:val="center"/>
              <w:rPr>
                <w:rFonts w:ascii="宋体" w:hAnsi="宋体" w:cs="宋体"/>
                <w:sz w:val="24"/>
                <w:szCs w:val="22"/>
              </w:rPr>
            </w:pPr>
            <w:r>
              <w:rPr>
                <w:rFonts w:hint="eastAsia" w:ascii="宋体" w:hAnsi="宋体" w:cs="宋体"/>
                <w:sz w:val="24"/>
                <w:szCs w:val="22"/>
              </w:rPr>
              <w:t>项目总报价</w:t>
            </w:r>
          </w:p>
          <w:p w14:paraId="213C927E">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70EBEB74">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64AB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1AAEBF27">
            <w:pPr>
              <w:widowControl/>
              <w:topLinePunct/>
              <w:spacing w:before="4" w:line="360" w:lineRule="auto"/>
              <w:jc w:val="center"/>
              <w:rPr>
                <w:rFonts w:ascii="宋体" w:hAnsi="宋体" w:cs="宋体"/>
                <w:sz w:val="24"/>
                <w:szCs w:val="22"/>
              </w:rPr>
            </w:pPr>
            <w:r>
              <w:rPr>
                <w:rFonts w:hint="eastAsia" w:ascii="宋体" w:hAnsi="宋体" w:cs="宋体"/>
                <w:sz w:val="24"/>
                <w:szCs w:val="20"/>
                <w:lang w:val="en-US" w:eastAsia="zh-CN"/>
              </w:rPr>
              <w:t>服务</w:t>
            </w:r>
            <w:r>
              <w:rPr>
                <w:rFonts w:hint="eastAsia" w:ascii="宋体" w:hAnsi="宋体" w:cs="宋体"/>
                <w:sz w:val="24"/>
                <w:szCs w:val="20"/>
              </w:rPr>
              <w:t>期</w:t>
            </w:r>
          </w:p>
        </w:tc>
        <w:tc>
          <w:tcPr>
            <w:tcW w:w="7303" w:type="dxa"/>
            <w:vAlign w:val="center"/>
          </w:tcPr>
          <w:p w14:paraId="6C790BF6">
            <w:pPr>
              <w:widowControl/>
              <w:topLinePunct/>
              <w:spacing w:before="4" w:line="360" w:lineRule="auto"/>
              <w:rPr>
                <w:rFonts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3C46E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C63B795">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20C00AFE">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4519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62F86128">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0FC00FF8">
            <w:pPr>
              <w:widowControl/>
              <w:topLinePunct/>
              <w:spacing w:before="4" w:line="360" w:lineRule="auto"/>
              <w:jc w:val="center"/>
              <w:rPr>
                <w:rFonts w:ascii="宋体" w:hAnsi="宋体" w:cs="宋体"/>
                <w:sz w:val="24"/>
                <w:szCs w:val="22"/>
              </w:rPr>
            </w:pPr>
          </w:p>
        </w:tc>
      </w:tr>
      <w:tr w14:paraId="40A9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CCA6B0A">
            <w:pPr>
              <w:widowControl/>
              <w:jc w:val="center"/>
              <w:rPr>
                <w:rFonts w:ascii="宋体" w:hAnsi="宋体" w:cs="宋体"/>
                <w:sz w:val="24"/>
                <w:szCs w:val="22"/>
              </w:rPr>
            </w:pPr>
            <w:r>
              <w:rPr>
                <w:rFonts w:hint="eastAsia" w:ascii="宋体" w:hAnsi="宋体" w:cs="宋体"/>
                <w:sz w:val="24"/>
                <w:szCs w:val="22"/>
              </w:rPr>
              <w:t>投标文件</w:t>
            </w:r>
          </w:p>
          <w:p w14:paraId="058B612F">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394D2D42">
            <w:pPr>
              <w:widowControl/>
              <w:jc w:val="left"/>
              <w:rPr>
                <w:rFonts w:ascii="宋体" w:hAnsi="宋体" w:cs="宋体"/>
                <w:sz w:val="24"/>
                <w:szCs w:val="22"/>
              </w:rPr>
            </w:pPr>
            <w:r>
              <w:rPr>
                <w:rFonts w:hint="eastAsia" w:ascii="宋体" w:hAnsi="宋体" w:cs="宋体"/>
                <w:sz w:val="24"/>
                <w:szCs w:val="22"/>
              </w:rPr>
              <w:t>正本1份，副本2份。</w:t>
            </w:r>
          </w:p>
        </w:tc>
      </w:tr>
    </w:tbl>
    <w:p w14:paraId="4667451B">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44F32915">
      <w:pPr>
        <w:overflowPunct w:val="0"/>
        <w:spacing w:line="360" w:lineRule="auto"/>
        <w:rPr>
          <w:rFonts w:ascii="宋体" w:hAnsi="宋体" w:cs="宋体"/>
          <w:sz w:val="24"/>
        </w:rPr>
      </w:pPr>
      <w:r>
        <w:rPr>
          <w:rFonts w:hint="eastAsia" w:ascii="宋体" w:hAnsi="宋体" w:cs="宋体"/>
          <w:sz w:val="24"/>
        </w:rPr>
        <w:t>填写说明：</w:t>
      </w:r>
    </w:p>
    <w:p w14:paraId="1C431A69">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491322D">
      <w:pPr>
        <w:spacing w:line="360" w:lineRule="auto"/>
        <w:ind w:firstLine="480" w:firstLineChars="200"/>
        <w:rPr>
          <w:color w:val="000000"/>
          <w:sz w:val="24"/>
        </w:rPr>
      </w:pPr>
    </w:p>
    <w:p w14:paraId="3E0C1484">
      <w:pPr>
        <w:spacing w:line="360" w:lineRule="auto"/>
        <w:ind w:firstLine="480" w:firstLineChars="200"/>
        <w:rPr>
          <w:color w:val="000000"/>
          <w:sz w:val="24"/>
        </w:rPr>
      </w:pPr>
    </w:p>
    <w:p w14:paraId="2E363540">
      <w:pPr>
        <w:spacing w:line="360" w:lineRule="auto"/>
        <w:ind w:firstLine="480" w:firstLineChars="200"/>
        <w:rPr>
          <w:color w:val="000000"/>
          <w:sz w:val="24"/>
        </w:rPr>
      </w:pPr>
    </w:p>
    <w:p w14:paraId="57B34656">
      <w:pPr>
        <w:spacing w:line="360" w:lineRule="auto"/>
        <w:ind w:firstLine="480" w:firstLineChars="200"/>
        <w:rPr>
          <w:color w:val="000000"/>
          <w:sz w:val="24"/>
        </w:rPr>
      </w:pPr>
    </w:p>
    <w:p w14:paraId="1BA4BA79">
      <w:pPr>
        <w:spacing w:line="360" w:lineRule="auto"/>
        <w:ind w:firstLine="480" w:firstLineChars="200"/>
        <w:rPr>
          <w:color w:val="000000"/>
          <w:sz w:val="24"/>
        </w:rPr>
      </w:pPr>
    </w:p>
    <w:p w14:paraId="2871425D">
      <w:pPr>
        <w:spacing w:line="360" w:lineRule="auto"/>
        <w:ind w:firstLine="480" w:firstLineChars="200"/>
        <w:rPr>
          <w:color w:val="000000"/>
          <w:sz w:val="24"/>
        </w:rPr>
      </w:pPr>
    </w:p>
    <w:p w14:paraId="7E4B0117">
      <w:pPr>
        <w:spacing w:line="360" w:lineRule="auto"/>
        <w:ind w:firstLine="480" w:firstLineChars="200"/>
        <w:rPr>
          <w:color w:val="000000"/>
          <w:sz w:val="24"/>
        </w:rPr>
      </w:pPr>
    </w:p>
    <w:p w14:paraId="514578F2">
      <w:pPr>
        <w:spacing w:line="360" w:lineRule="auto"/>
        <w:ind w:firstLine="480" w:firstLineChars="200"/>
        <w:rPr>
          <w:color w:val="000000"/>
          <w:sz w:val="24"/>
        </w:rPr>
      </w:pPr>
    </w:p>
    <w:p w14:paraId="16C315EC">
      <w:pPr>
        <w:rPr>
          <w:color w:val="000000"/>
        </w:rPr>
      </w:pPr>
      <w:r>
        <w:rPr>
          <w:rFonts w:hint="eastAsia"/>
          <w:color w:val="000000"/>
        </w:rPr>
        <w:t>附件4</w:t>
      </w:r>
    </w:p>
    <w:p w14:paraId="7090D5FE">
      <w:pPr>
        <w:spacing w:line="360" w:lineRule="auto"/>
        <w:jc w:val="center"/>
        <w:rPr>
          <w:rFonts w:ascii="宋体" w:hAnsi="宋体" w:cs="宋体"/>
          <w:b/>
          <w:sz w:val="32"/>
          <w:szCs w:val="32"/>
        </w:rPr>
      </w:pPr>
      <w:r>
        <w:rPr>
          <w:rFonts w:hint="eastAsia" w:ascii="宋体" w:hAnsi="宋体" w:cs="宋体"/>
          <w:b/>
          <w:sz w:val="32"/>
          <w:szCs w:val="32"/>
        </w:rPr>
        <w:t>报价明细表（自拟）</w:t>
      </w:r>
    </w:p>
    <w:p w14:paraId="69B7D0FF">
      <w:pPr>
        <w:spacing w:line="360" w:lineRule="auto"/>
        <w:ind w:firstLine="480" w:firstLineChars="200"/>
        <w:rPr>
          <w:color w:val="000000"/>
          <w:sz w:val="24"/>
        </w:rPr>
      </w:pPr>
    </w:p>
    <w:p w14:paraId="3869C4B0">
      <w:pPr>
        <w:spacing w:line="360" w:lineRule="auto"/>
        <w:ind w:firstLine="480" w:firstLineChars="200"/>
        <w:rPr>
          <w:color w:val="000000"/>
          <w:sz w:val="24"/>
        </w:rPr>
      </w:pPr>
    </w:p>
    <w:p w14:paraId="390CD9FB">
      <w:pPr>
        <w:spacing w:line="360" w:lineRule="auto"/>
        <w:ind w:firstLine="480" w:firstLineChars="200"/>
        <w:rPr>
          <w:color w:val="000000"/>
          <w:sz w:val="24"/>
        </w:rPr>
      </w:pPr>
    </w:p>
    <w:p w14:paraId="40E10263">
      <w:pPr>
        <w:spacing w:line="360" w:lineRule="auto"/>
        <w:ind w:firstLine="480" w:firstLineChars="200"/>
        <w:rPr>
          <w:color w:val="000000"/>
          <w:sz w:val="24"/>
        </w:rPr>
      </w:pPr>
    </w:p>
    <w:p w14:paraId="06A5FAD0">
      <w:pPr>
        <w:spacing w:line="360" w:lineRule="auto"/>
        <w:ind w:firstLine="480" w:firstLineChars="200"/>
        <w:rPr>
          <w:color w:val="000000"/>
          <w:sz w:val="24"/>
        </w:rPr>
      </w:pPr>
    </w:p>
    <w:p w14:paraId="6B4C9948">
      <w:pPr>
        <w:spacing w:line="360" w:lineRule="auto"/>
        <w:ind w:firstLine="480" w:firstLineChars="200"/>
        <w:rPr>
          <w:color w:val="000000"/>
          <w:sz w:val="24"/>
        </w:rPr>
      </w:pPr>
    </w:p>
    <w:p w14:paraId="532DAAC1">
      <w:pPr>
        <w:spacing w:line="360" w:lineRule="auto"/>
        <w:ind w:firstLine="480" w:firstLineChars="200"/>
        <w:rPr>
          <w:color w:val="000000"/>
          <w:sz w:val="24"/>
        </w:rPr>
      </w:pPr>
    </w:p>
    <w:p w14:paraId="6B8CF4F1">
      <w:pPr>
        <w:spacing w:line="360" w:lineRule="auto"/>
        <w:ind w:firstLine="480" w:firstLineChars="200"/>
        <w:rPr>
          <w:color w:val="000000"/>
          <w:sz w:val="24"/>
        </w:rPr>
      </w:pPr>
    </w:p>
    <w:p w14:paraId="2C35B0F1">
      <w:pPr>
        <w:spacing w:line="360" w:lineRule="auto"/>
        <w:ind w:firstLine="480" w:firstLineChars="200"/>
        <w:rPr>
          <w:color w:val="000000"/>
          <w:sz w:val="24"/>
        </w:rPr>
      </w:pPr>
    </w:p>
    <w:p w14:paraId="20AEFA7B">
      <w:pPr>
        <w:spacing w:line="360" w:lineRule="auto"/>
        <w:ind w:firstLine="480" w:firstLineChars="200"/>
        <w:rPr>
          <w:color w:val="000000"/>
          <w:sz w:val="24"/>
        </w:rPr>
      </w:pPr>
    </w:p>
    <w:p w14:paraId="5424DA29">
      <w:pPr>
        <w:spacing w:line="360" w:lineRule="auto"/>
        <w:ind w:firstLine="480" w:firstLineChars="200"/>
        <w:rPr>
          <w:color w:val="000000"/>
          <w:sz w:val="24"/>
        </w:rPr>
      </w:pPr>
    </w:p>
    <w:p w14:paraId="5EE5A454">
      <w:pPr>
        <w:spacing w:line="360" w:lineRule="auto"/>
        <w:ind w:firstLine="480" w:firstLineChars="200"/>
        <w:rPr>
          <w:color w:val="000000"/>
          <w:sz w:val="24"/>
        </w:rPr>
      </w:pPr>
    </w:p>
    <w:p w14:paraId="78BF4CD1">
      <w:pPr>
        <w:spacing w:line="360" w:lineRule="auto"/>
        <w:ind w:firstLine="480" w:firstLineChars="200"/>
        <w:rPr>
          <w:color w:val="000000"/>
          <w:sz w:val="24"/>
        </w:rPr>
      </w:pPr>
    </w:p>
    <w:p w14:paraId="1B7E983D">
      <w:pPr>
        <w:spacing w:line="360" w:lineRule="auto"/>
        <w:ind w:firstLine="480" w:firstLineChars="200"/>
        <w:rPr>
          <w:color w:val="000000"/>
          <w:sz w:val="24"/>
        </w:rPr>
      </w:pPr>
    </w:p>
    <w:p w14:paraId="2936F397">
      <w:pPr>
        <w:spacing w:line="360" w:lineRule="auto"/>
        <w:ind w:firstLine="480" w:firstLineChars="200"/>
        <w:rPr>
          <w:color w:val="000000"/>
          <w:sz w:val="24"/>
        </w:rPr>
      </w:pPr>
    </w:p>
    <w:p w14:paraId="38069D80">
      <w:pPr>
        <w:spacing w:line="360" w:lineRule="auto"/>
        <w:ind w:firstLine="480" w:firstLineChars="200"/>
        <w:rPr>
          <w:color w:val="000000"/>
          <w:sz w:val="24"/>
        </w:rPr>
      </w:pPr>
    </w:p>
    <w:p w14:paraId="66A70C3B">
      <w:pPr>
        <w:spacing w:line="360" w:lineRule="auto"/>
        <w:ind w:firstLine="480" w:firstLineChars="200"/>
        <w:rPr>
          <w:color w:val="000000"/>
          <w:sz w:val="24"/>
        </w:rPr>
      </w:pPr>
    </w:p>
    <w:p w14:paraId="6CC12458">
      <w:pPr>
        <w:spacing w:line="360" w:lineRule="auto"/>
        <w:ind w:firstLine="480" w:firstLineChars="200"/>
        <w:rPr>
          <w:color w:val="000000"/>
          <w:sz w:val="24"/>
        </w:rPr>
      </w:pPr>
    </w:p>
    <w:p w14:paraId="7772190B">
      <w:pPr>
        <w:spacing w:line="360" w:lineRule="auto"/>
        <w:ind w:firstLine="480" w:firstLineChars="200"/>
        <w:rPr>
          <w:color w:val="000000"/>
          <w:sz w:val="24"/>
        </w:rPr>
      </w:pPr>
    </w:p>
    <w:p w14:paraId="37A9D9DF">
      <w:pPr>
        <w:spacing w:line="360" w:lineRule="auto"/>
        <w:ind w:firstLine="480" w:firstLineChars="200"/>
        <w:rPr>
          <w:color w:val="000000"/>
          <w:sz w:val="24"/>
        </w:rPr>
      </w:pPr>
    </w:p>
    <w:p w14:paraId="249F8F6A">
      <w:pPr>
        <w:spacing w:line="360" w:lineRule="auto"/>
        <w:ind w:firstLine="480" w:firstLineChars="200"/>
        <w:rPr>
          <w:color w:val="000000"/>
          <w:sz w:val="24"/>
        </w:rPr>
      </w:pPr>
    </w:p>
    <w:p w14:paraId="1038497C">
      <w:pPr>
        <w:spacing w:line="360" w:lineRule="auto"/>
        <w:ind w:firstLine="480" w:firstLineChars="200"/>
        <w:rPr>
          <w:color w:val="000000"/>
          <w:sz w:val="24"/>
        </w:rPr>
      </w:pPr>
    </w:p>
    <w:p w14:paraId="53486C4A">
      <w:pPr>
        <w:spacing w:line="360" w:lineRule="auto"/>
        <w:ind w:firstLine="480" w:firstLineChars="200"/>
        <w:rPr>
          <w:color w:val="000000"/>
          <w:sz w:val="24"/>
        </w:rPr>
      </w:pPr>
    </w:p>
    <w:p w14:paraId="0709C299">
      <w:pPr>
        <w:spacing w:line="360" w:lineRule="auto"/>
        <w:ind w:firstLine="480" w:firstLineChars="200"/>
        <w:rPr>
          <w:color w:val="000000"/>
          <w:sz w:val="24"/>
        </w:rPr>
      </w:pPr>
    </w:p>
    <w:p w14:paraId="357B773D">
      <w:pPr>
        <w:spacing w:line="360" w:lineRule="auto"/>
        <w:ind w:firstLine="480" w:firstLineChars="200"/>
        <w:rPr>
          <w:color w:val="000000"/>
          <w:sz w:val="24"/>
        </w:rPr>
      </w:pPr>
    </w:p>
    <w:p w14:paraId="7C11C4D1">
      <w:pPr>
        <w:spacing w:line="360" w:lineRule="auto"/>
        <w:ind w:firstLine="480" w:firstLineChars="200"/>
        <w:rPr>
          <w:color w:val="000000"/>
          <w:sz w:val="24"/>
        </w:rPr>
      </w:pPr>
    </w:p>
    <w:p w14:paraId="41984E00">
      <w:pPr>
        <w:spacing w:line="360" w:lineRule="auto"/>
        <w:ind w:firstLine="480" w:firstLineChars="200"/>
        <w:rPr>
          <w:color w:val="000000"/>
          <w:sz w:val="24"/>
        </w:rPr>
      </w:pPr>
    </w:p>
    <w:p w14:paraId="12C3AFE1">
      <w:pPr>
        <w:spacing w:line="360" w:lineRule="auto"/>
        <w:ind w:firstLine="480" w:firstLineChars="200"/>
        <w:rPr>
          <w:color w:val="000000"/>
          <w:sz w:val="24"/>
        </w:rPr>
      </w:pPr>
    </w:p>
    <w:p w14:paraId="0E7A9A03">
      <w:pPr>
        <w:spacing w:line="360" w:lineRule="auto"/>
        <w:ind w:firstLine="480" w:firstLineChars="200"/>
        <w:rPr>
          <w:color w:val="000000"/>
          <w:sz w:val="24"/>
        </w:rPr>
      </w:pPr>
    </w:p>
    <w:p w14:paraId="6E6ABF60">
      <w:pPr>
        <w:rPr>
          <w:color w:val="000000"/>
        </w:rPr>
      </w:pPr>
      <w:r>
        <w:rPr>
          <w:rFonts w:hint="eastAsia"/>
          <w:color w:val="000000"/>
        </w:rPr>
        <w:t>附件5</w:t>
      </w:r>
    </w:p>
    <w:p w14:paraId="5D32D24F">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04214B35">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593A596B">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524F3357">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5D6E55C1">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0290A8F0">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DEF6B2E">
      <w:pPr>
        <w:spacing w:line="360" w:lineRule="auto"/>
        <w:ind w:firstLine="480" w:firstLineChars="200"/>
        <w:rPr>
          <w:rFonts w:ascii="宋体" w:hAnsi="宋体"/>
          <w:color w:val="000000"/>
          <w:sz w:val="24"/>
        </w:rPr>
      </w:pPr>
      <w:r>
        <w:rPr>
          <w:rFonts w:hint="eastAsia" w:ascii="宋体" w:hAnsi="宋体"/>
          <w:color w:val="000000"/>
          <w:sz w:val="24"/>
        </w:rPr>
        <w:t>特此证明。</w:t>
      </w:r>
    </w:p>
    <w:p w14:paraId="4EB14039">
      <w:pPr>
        <w:spacing w:line="360" w:lineRule="auto"/>
        <w:ind w:firstLine="480" w:firstLineChars="200"/>
        <w:rPr>
          <w:rFonts w:ascii="宋体" w:hAnsi="宋体"/>
          <w:color w:val="000000"/>
          <w:sz w:val="24"/>
        </w:rPr>
      </w:pPr>
      <w:r>
        <w:rPr>
          <w:rFonts w:hint="eastAsia" w:ascii="宋体" w:hAnsi="宋体"/>
          <w:color w:val="000000"/>
          <w:sz w:val="24"/>
        </w:rPr>
        <w:t> </w:t>
      </w:r>
    </w:p>
    <w:p w14:paraId="3264D5E0">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068D0E8E">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6FD62F88">
      <w:pPr>
        <w:spacing w:line="360" w:lineRule="auto"/>
        <w:ind w:firstLine="420" w:firstLineChars="200"/>
        <w:rPr>
          <w:rFonts w:ascii="宋体" w:hAnsi="宋体"/>
          <w:color w:val="000000"/>
          <w:sz w:val="24"/>
        </w:rPr>
      </w:pPr>
      <w: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6C75B168">
                  <w:pPr>
                    <w:jc w:val="center"/>
                  </w:pPr>
                </w:p>
              </w:txbxContent>
            </v:textbox>
          </v:shape>
        </w:pict>
      </w:r>
    </w:p>
    <w:p w14:paraId="02591581">
      <w:pPr>
        <w:rPr>
          <w:color w:val="000000"/>
        </w:rPr>
      </w:pPr>
      <w:r>
        <w:rPr>
          <w:rFonts w:hint="eastAsia" w:ascii="宋体" w:hAnsi="宋体"/>
          <w:color w:val="000000"/>
          <w:sz w:val="24"/>
        </w:rPr>
        <w:br w:type="page"/>
      </w:r>
      <w:r>
        <w:rPr>
          <w:rFonts w:hint="eastAsia"/>
          <w:color w:val="000000"/>
        </w:rPr>
        <w:t>附件6</w:t>
      </w:r>
    </w:p>
    <w:p w14:paraId="138FB609">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6EB95420">
      <w:pPr>
        <w:spacing w:line="480" w:lineRule="auto"/>
        <w:ind w:left="-137" w:right="-351" w:rightChars="-167"/>
        <w:rPr>
          <w:color w:val="000000"/>
          <w:sz w:val="28"/>
          <w:szCs w:val="28"/>
        </w:rPr>
      </w:pPr>
      <w:r>
        <w:rPr>
          <w:rFonts w:hint="eastAsia"/>
          <w:color w:val="000000"/>
          <w:sz w:val="28"/>
          <w:szCs w:val="28"/>
        </w:rPr>
        <w:t>江苏信息职业技术学院招投标中心：</w:t>
      </w:r>
    </w:p>
    <w:p w14:paraId="2FB7F6F2">
      <w:pPr>
        <w:spacing w:line="500" w:lineRule="exact"/>
        <w:ind w:right="32"/>
        <w:rPr>
          <w:color w:val="000000"/>
          <w:sz w:val="28"/>
          <w:szCs w:val="28"/>
        </w:rPr>
      </w:pPr>
    </w:p>
    <w:p w14:paraId="7596CD0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669B17BC">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C0CD21A">
      <w:pPr>
        <w:spacing w:line="360" w:lineRule="auto"/>
        <w:ind w:right="34"/>
        <w:rPr>
          <w:color w:val="000000"/>
          <w:sz w:val="28"/>
          <w:szCs w:val="28"/>
        </w:rPr>
      </w:pPr>
    </w:p>
    <w:p w14:paraId="1565FFC5">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662FDA9E">
      <w:pPr>
        <w:spacing w:line="360" w:lineRule="auto"/>
        <w:ind w:right="34" w:firstLine="280" w:firstLineChars="100"/>
        <w:rPr>
          <w:color w:val="000000"/>
          <w:sz w:val="28"/>
          <w:szCs w:val="28"/>
        </w:rPr>
      </w:pPr>
      <w:r>
        <w:rPr>
          <w:rFonts w:hint="eastAsia"/>
          <w:color w:val="000000"/>
          <w:sz w:val="28"/>
          <w:szCs w:val="28"/>
        </w:rPr>
        <w:t>被授权人（签字）：  ____________</w:t>
      </w:r>
    </w:p>
    <w:p w14:paraId="3931587D">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0495D41A">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13AF073A">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2A68BB23">
                  <w:pPr>
                    <w:jc w:val="center"/>
                  </w:pPr>
                </w:p>
              </w:txbxContent>
            </v:textbox>
          </v:shape>
        </w:pict>
      </w:r>
    </w:p>
    <w:p w14:paraId="01EACFEF">
      <w:pPr>
        <w:spacing w:line="360" w:lineRule="auto"/>
        <w:ind w:right="-351" w:rightChars="-167"/>
        <w:rPr>
          <w:color w:val="000000"/>
          <w:sz w:val="28"/>
          <w:szCs w:val="28"/>
        </w:rPr>
      </w:pPr>
    </w:p>
    <w:p w14:paraId="5F235DA2">
      <w:pPr>
        <w:spacing w:line="360" w:lineRule="auto"/>
        <w:ind w:right="-351" w:rightChars="-167"/>
        <w:rPr>
          <w:color w:val="000000"/>
          <w:sz w:val="28"/>
          <w:szCs w:val="28"/>
        </w:rPr>
      </w:pPr>
    </w:p>
    <w:p w14:paraId="1E08289B">
      <w:pPr>
        <w:spacing w:line="360" w:lineRule="auto"/>
        <w:ind w:right="-351" w:rightChars="-167"/>
        <w:rPr>
          <w:color w:val="000000"/>
          <w:sz w:val="28"/>
          <w:szCs w:val="28"/>
        </w:rPr>
      </w:pPr>
    </w:p>
    <w:p w14:paraId="344FF3FA">
      <w:pPr>
        <w:spacing w:line="360" w:lineRule="auto"/>
        <w:ind w:right="-351" w:rightChars="-167"/>
        <w:rPr>
          <w:color w:val="000000"/>
          <w:sz w:val="28"/>
          <w:szCs w:val="28"/>
        </w:rPr>
      </w:pPr>
    </w:p>
    <w:p w14:paraId="439B8329">
      <w:pPr>
        <w:spacing w:line="360" w:lineRule="auto"/>
        <w:ind w:right="-351" w:rightChars="-167"/>
        <w:rPr>
          <w:color w:val="000000"/>
          <w:sz w:val="28"/>
          <w:szCs w:val="28"/>
        </w:rPr>
      </w:pPr>
    </w:p>
    <w:p w14:paraId="2DEB25C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310B3"/>
    <w:multiLevelType w:val="singleLevel"/>
    <w:tmpl w:val="8D4310B3"/>
    <w:lvl w:ilvl="0" w:tentative="0">
      <w:start w:val="1"/>
      <w:numFmt w:val="decimal"/>
      <w:lvlText w:val="(%1)"/>
      <w:lvlJc w:val="left"/>
      <w:pPr>
        <w:tabs>
          <w:tab w:val="left" w:pos="312"/>
        </w:tabs>
      </w:pPr>
    </w:lvl>
  </w:abstractNum>
  <w:abstractNum w:abstractNumId="1">
    <w:nsid w:val="BDD7F3CF"/>
    <w:multiLevelType w:val="singleLevel"/>
    <w:tmpl w:val="BDD7F3CF"/>
    <w:lvl w:ilvl="0" w:tentative="0">
      <w:start w:val="1"/>
      <w:numFmt w:val="decimal"/>
      <w:suff w:val="nothing"/>
      <w:lvlText w:val="（%1）"/>
      <w:lvlJc w:val="left"/>
    </w:lvl>
  </w:abstractNum>
  <w:abstractNum w:abstractNumId="2">
    <w:nsid w:val="F93F163A"/>
    <w:multiLevelType w:val="singleLevel"/>
    <w:tmpl w:val="F93F163A"/>
    <w:lvl w:ilvl="0" w:tentative="0">
      <w:start w:val="1"/>
      <w:numFmt w:val="decimal"/>
      <w:lvlText w:val="(%1)"/>
      <w:lvlJc w:val="left"/>
      <w:pPr>
        <w:tabs>
          <w:tab w:val="left" w:pos="312"/>
        </w:tabs>
      </w:pPr>
    </w:lvl>
  </w:abstractNum>
  <w:abstractNum w:abstractNumId="3">
    <w:nsid w:val="07F861AA"/>
    <w:multiLevelType w:val="singleLevel"/>
    <w:tmpl w:val="07F861AA"/>
    <w:lvl w:ilvl="0" w:tentative="0">
      <w:start w:val="1"/>
      <w:numFmt w:val="decimal"/>
      <w:lvlText w:val="(%1)"/>
      <w:lvlJc w:val="left"/>
      <w:pPr>
        <w:tabs>
          <w:tab w:val="left" w:pos="312"/>
        </w:tabs>
      </w:pPr>
    </w:lvl>
  </w:abstractNum>
  <w:abstractNum w:abstractNumId="4">
    <w:nsid w:val="1987E5FC"/>
    <w:multiLevelType w:val="singleLevel"/>
    <w:tmpl w:val="1987E5FC"/>
    <w:lvl w:ilvl="0" w:tentative="0">
      <w:start w:val="1"/>
      <w:numFmt w:val="decimal"/>
      <w:lvlText w:val="(%1)"/>
      <w:lvlJc w:val="left"/>
      <w:pPr>
        <w:tabs>
          <w:tab w:val="left" w:pos="312"/>
        </w:tabs>
      </w:pPr>
    </w:lvl>
  </w:abstractNum>
  <w:abstractNum w:abstractNumId="5">
    <w:nsid w:val="35DDE33E"/>
    <w:multiLevelType w:val="singleLevel"/>
    <w:tmpl w:val="35DDE33E"/>
    <w:lvl w:ilvl="0" w:tentative="0">
      <w:start w:val="2"/>
      <w:numFmt w:val="chineseCounting"/>
      <w:suff w:val="nothing"/>
      <w:lvlText w:val="%1、"/>
      <w:lvlJc w:val="left"/>
      <w:rPr>
        <w:rFonts w:hint="eastAsia"/>
      </w:rPr>
    </w:lvl>
  </w:abstractNum>
  <w:abstractNum w:abstractNumId="6">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3"/>
  </w:num>
  <w:num w:numId="3">
    <w:abstractNumId w:val="4"/>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2"/>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C3671"/>
    <w:rsid w:val="00942ABD"/>
    <w:rsid w:val="009513AB"/>
    <w:rsid w:val="00953C1C"/>
    <w:rsid w:val="00953E2C"/>
    <w:rsid w:val="009B1AC1"/>
    <w:rsid w:val="00A20E09"/>
    <w:rsid w:val="00A513B0"/>
    <w:rsid w:val="00A64152"/>
    <w:rsid w:val="00A71731"/>
    <w:rsid w:val="00AD1578"/>
    <w:rsid w:val="00B00731"/>
    <w:rsid w:val="00B04362"/>
    <w:rsid w:val="00B05C0F"/>
    <w:rsid w:val="00B1580E"/>
    <w:rsid w:val="00B84F67"/>
    <w:rsid w:val="00B91BFE"/>
    <w:rsid w:val="00BC5934"/>
    <w:rsid w:val="00BD6DB0"/>
    <w:rsid w:val="00BF0541"/>
    <w:rsid w:val="00C105C6"/>
    <w:rsid w:val="00C15AC7"/>
    <w:rsid w:val="00C17EA0"/>
    <w:rsid w:val="00C36375"/>
    <w:rsid w:val="00C96F8E"/>
    <w:rsid w:val="00CA0710"/>
    <w:rsid w:val="00CB596E"/>
    <w:rsid w:val="00D2036E"/>
    <w:rsid w:val="00D269ED"/>
    <w:rsid w:val="00D5278A"/>
    <w:rsid w:val="00D60B6F"/>
    <w:rsid w:val="00D63619"/>
    <w:rsid w:val="00D7577F"/>
    <w:rsid w:val="00D77C56"/>
    <w:rsid w:val="00DA09B4"/>
    <w:rsid w:val="00DD3BF6"/>
    <w:rsid w:val="00E26AB3"/>
    <w:rsid w:val="00E37AC0"/>
    <w:rsid w:val="00E40268"/>
    <w:rsid w:val="00E525C0"/>
    <w:rsid w:val="00EF5FBC"/>
    <w:rsid w:val="00F45E40"/>
    <w:rsid w:val="00F508F2"/>
    <w:rsid w:val="00F7062E"/>
    <w:rsid w:val="00F74BDC"/>
    <w:rsid w:val="00F91D38"/>
    <w:rsid w:val="00F9659F"/>
    <w:rsid w:val="00FA0CA4"/>
    <w:rsid w:val="00FB4C1D"/>
    <w:rsid w:val="01C458F4"/>
    <w:rsid w:val="296059B8"/>
    <w:rsid w:val="31C429DB"/>
    <w:rsid w:val="59902581"/>
    <w:rsid w:val="5FA20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4">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5">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6">
    <w:name w:val="heading 4"/>
    <w:basedOn w:val="1"/>
    <w:next w:val="1"/>
    <w:link w:val="27"/>
    <w:autoRedefine/>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7">
    <w:name w:val="heading 5"/>
    <w:basedOn w:val="1"/>
    <w:next w:val="1"/>
    <w:link w:val="28"/>
    <w:semiHidden/>
    <w:unhideWhenUsed/>
    <w:qFormat/>
    <w:uiPriority w:val="9"/>
    <w:pPr>
      <w:keepNext/>
      <w:keepLines/>
      <w:spacing w:before="80" w:after="40"/>
      <w:outlineLvl w:val="4"/>
    </w:pPr>
    <w:rPr>
      <w:rFonts w:cstheme="majorBidi"/>
      <w:color w:val="0F4761" w:themeColor="accent1" w:themeShade="BF"/>
      <w:sz w:val="24"/>
    </w:rPr>
  </w:style>
  <w:style w:type="paragraph" w:styleId="8">
    <w:name w:val="heading 6"/>
    <w:basedOn w:val="1"/>
    <w:next w:val="1"/>
    <w:link w:val="29"/>
    <w:semiHidden/>
    <w:unhideWhenUsed/>
    <w:qFormat/>
    <w:uiPriority w:val="9"/>
    <w:pPr>
      <w:keepNext/>
      <w:keepLines/>
      <w:spacing w:before="40"/>
      <w:outlineLvl w:val="5"/>
    </w:pPr>
    <w:rPr>
      <w:rFonts w:cstheme="majorBidi"/>
      <w:b/>
      <w:bCs/>
      <w:color w:val="0F4761" w:themeColor="accent1" w:themeShade="BF"/>
    </w:rPr>
  </w:style>
  <w:style w:type="paragraph" w:styleId="9">
    <w:name w:val="heading 7"/>
    <w:basedOn w:val="1"/>
    <w:next w:val="1"/>
    <w:link w:val="30"/>
    <w:semiHidden/>
    <w:unhideWhenUsed/>
    <w:qFormat/>
    <w:uiPriority w:val="9"/>
    <w:pPr>
      <w:keepNext/>
      <w:keepLines/>
      <w:spacing w:before="40"/>
      <w:outlineLvl w:val="6"/>
    </w:pPr>
    <w:rPr>
      <w:rFonts w:cstheme="majorBidi"/>
      <w:b/>
      <w:bCs/>
      <w:color w:val="585858" w:themeColor="text1" w:themeTint="A6"/>
    </w:rPr>
  </w:style>
  <w:style w:type="paragraph" w:styleId="10">
    <w:name w:val="heading 8"/>
    <w:basedOn w:val="1"/>
    <w:next w:val="1"/>
    <w:link w:val="31"/>
    <w:semiHidden/>
    <w:unhideWhenUsed/>
    <w:qFormat/>
    <w:uiPriority w:val="9"/>
    <w:pPr>
      <w:keepNext/>
      <w:keepLines/>
      <w:outlineLvl w:val="7"/>
    </w:pPr>
    <w:rPr>
      <w:rFonts w:cstheme="majorBidi"/>
      <w:color w:val="585858" w:themeColor="text1" w:themeTint="A6"/>
    </w:rPr>
  </w:style>
  <w:style w:type="paragraph" w:styleId="11">
    <w:name w:val="heading 9"/>
    <w:basedOn w:val="1"/>
    <w:next w:val="1"/>
    <w:link w:val="32"/>
    <w:semiHidden/>
    <w:unhideWhenUsed/>
    <w:qFormat/>
    <w:uiPriority w:val="9"/>
    <w:pPr>
      <w:keepNext/>
      <w:keepLines/>
      <w:outlineLvl w:val="8"/>
    </w:pPr>
    <w:rPr>
      <w:rFonts w:eastAsiaTheme="majorEastAsia" w:cstheme="majorBidi"/>
      <w:color w:val="585858" w:themeColor="text1" w:themeTint="A6"/>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2">
    <w:name w:val="Body Text Indent"/>
    <w:basedOn w:val="1"/>
    <w:link w:val="46"/>
    <w:semiHidden/>
    <w:unhideWhenUsed/>
    <w:qFormat/>
    <w:uiPriority w:val="99"/>
    <w:pPr>
      <w:spacing w:after="120"/>
      <w:ind w:left="420" w:leftChars="200"/>
    </w:pPr>
  </w:style>
  <w:style w:type="paragraph" w:styleId="13">
    <w:name w:val="Date"/>
    <w:basedOn w:val="1"/>
    <w:next w:val="1"/>
    <w:link w:val="44"/>
    <w:autoRedefine/>
    <w:qFormat/>
    <w:uiPriority w:val="0"/>
    <w:pPr>
      <w:ind w:left="2500" w:leftChars="2500"/>
    </w:pPr>
    <w:rPr>
      <w:rFonts w:eastAsia="黑体"/>
      <w:kern w:val="0"/>
      <w:sz w:val="32"/>
    </w:rPr>
  </w:style>
  <w:style w:type="paragraph" w:styleId="14">
    <w:name w:val="footer"/>
    <w:basedOn w:val="1"/>
    <w:link w:val="43"/>
    <w:unhideWhenUsed/>
    <w:qFormat/>
    <w:uiPriority w:val="99"/>
    <w:pPr>
      <w:tabs>
        <w:tab w:val="center" w:pos="4153"/>
        <w:tab w:val="right" w:pos="8306"/>
      </w:tabs>
      <w:snapToGrid w:val="0"/>
    </w:pPr>
    <w:rPr>
      <w:sz w:val="18"/>
      <w:szCs w:val="18"/>
    </w:rPr>
  </w:style>
  <w:style w:type="paragraph" w:styleId="15">
    <w:name w:val="header"/>
    <w:basedOn w:val="1"/>
    <w:link w:val="42"/>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4"/>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character" w:customStyle="1" w:styleId="24">
    <w:name w:val="标题 1 字符"/>
    <w:basedOn w:val="21"/>
    <w:link w:val="3"/>
    <w:autoRedefine/>
    <w:qFormat/>
    <w:uiPriority w:val="9"/>
    <w:rPr>
      <w:rFonts w:asciiTheme="majorHAnsi" w:hAnsiTheme="majorHAnsi" w:eastAsiaTheme="majorEastAsia" w:cstheme="majorBidi"/>
      <w:color w:val="0F4761" w:themeColor="accent1" w:themeShade="BF"/>
      <w:sz w:val="48"/>
      <w:szCs w:val="48"/>
    </w:rPr>
  </w:style>
  <w:style w:type="character" w:customStyle="1" w:styleId="25">
    <w:name w:val="标题 2 字符"/>
    <w:basedOn w:val="21"/>
    <w:link w:val="4"/>
    <w:semiHidden/>
    <w:qFormat/>
    <w:uiPriority w:val="9"/>
    <w:rPr>
      <w:rFonts w:asciiTheme="majorHAnsi" w:hAnsiTheme="majorHAnsi" w:eastAsiaTheme="majorEastAsia" w:cstheme="majorBidi"/>
      <w:color w:val="0F4761" w:themeColor="accent1" w:themeShade="BF"/>
      <w:sz w:val="40"/>
      <w:szCs w:val="40"/>
    </w:rPr>
  </w:style>
  <w:style w:type="character" w:customStyle="1" w:styleId="26">
    <w:name w:val="标题 3 字符"/>
    <w:basedOn w:val="21"/>
    <w:link w:val="5"/>
    <w:autoRedefine/>
    <w:semiHidden/>
    <w:qFormat/>
    <w:uiPriority w:val="9"/>
    <w:rPr>
      <w:rFonts w:asciiTheme="majorHAnsi" w:hAnsiTheme="majorHAnsi" w:eastAsiaTheme="majorEastAsia" w:cstheme="majorBidi"/>
      <w:color w:val="0F4761" w:themeColor="accent1" w:themeShade="BF"/>
      <w:sz w:val="32"/>
      <w:szCs w:val="32"/>
    </w:rPr>
  </w:style>
  <w:style w:type="character" w:customStyle="1" w:styleId="27">
    <w:name w:val="标题 4 字符"/>
    <w:basedOn w:val="21"/>
    <w:link w:val="6"/>
    <w:semiHidden/>
    <w:qFormat/>
    <w:uiPriority w:val="9"/>
    <w:rPr>
      <w:rFonts w:cstheme="majorBidi"/>
      <w:color w:val="0F4761" w:themeColor="accent1" w:themeShade="BF"/>
      <w:sz w:val="28"/>
      <w:szCs w:val="28"/>
    </w:rPr>
  </w:style>
  <w:style w:type="character" w:customStyle="1" w:styleId="28">
    <w:name w:val="标题 5 字符"/>
    <w:basedOn w:val="21"/>
    <w:link w:val="7"/>
    <w:semiHidden/>
    <w:qFormat/>
    <w:uiPriority w:val="9"/>
    <w:rPr>
      <w:rFonts w:cstheme="majorBidi"/>
      <w:color w:val="0F4761" w:themeColor="accent1" w:themeShade="BF"/>
      <w:sz w:val="24"/>
    </w:rPr>
  </w:style>
  <w:style w:type="character" w:customStyle="1" w:styleId="29">
    <w:name w:val="标题 6 字符"/>
    <w:basedOn w:val="21"/>
    <w:link w:val="8"/>
    <w:semiHidden/>
    <w:qFormat/>
    <w:uiPriority w:val="9"/>
    <w:rPr>
      <w:rFonts w:cstheme="majorBidi"/>
      <w:b/>
      <w:bCs/>
      <w:color w:val="0F4761" w:themeColor="accent1" w:themeShade="BF"/>
    </w:rPr>
  </w:style>
  <w:style w:type="character" w:customStyle="1" w:styleId="30">
    <w:name w:val="标题 7 字符"/>
    <w:basedOn w:val="21"/>
    <w:link w:val="9"/>
    <w:semiHidden/>
    <w:qFormat/>
    <w:uiPriority w:val="9"/>
    <w:rPr>
      <w:rFonts w:cstheme="majorBidi"/>
      <w:b/>
      <w:bCs/>
      <w:color w:val="585858" w:themeColor="text1" w:themeTint="A6"/>
    </w:rPr>
  </w:style>
  <w:style w:type="character" w:customStyle="1" w:styleId="31">
    <w:name w:val="标题 8 字符"/>
    <w:basedOn w:val="21"/>
    <w:link w:val="10"/>
    <w:semiHidden/>
    <w:qFormat/>
    <w:uiPriority w:val="9"/>
    <w:rPr>
      <w:rFonts w:cstheme="majorBidi"/>
      <w:color w:val="585858" w:themeColor="text1" w:themeTint="A6"/>
    </w:rPr>
  </w:style>
  <w:style w:type="character" w:customStyle="1" w:styleId="32">
    <w:name w:val="标题 9 字符"/>
    <w:basedOn w:val="21"/>
    <w:link w:val="11"/>
    <w:semiHidden/>
    <w:qFormat/>
    <w:uiPriority w:val="9"/>
    <w:rPr>
      <w:rFonts w:eastAsiaTheme="majorEastAsia" w:cstheme="majorBidi"/>
      <w:color w:val="585858" w:themeColor="text1" w:themeTint="A6"/>
    </w:rPr>
  </w:style>
  <w:style w:type="character" w:customStyle="1" w:styleId="33">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1"/>
    <w:link w:val="16"/>
    <w:autoRedefine/>
    <w:qFormat/>
    <w:uiPriority w:val="11"/>
    <w:rPr>
      <w:rFonts w:asciiTheme="majorHAnsi" w:hAnsiTheme="majorHAnsi" w:eastAsiaTheme="majorEastAsia" w:cstheme="majorBidi"/>
      <w:color w:val="585858" w:themeColor="text1" w:themeTint="A6"/>
      <w:spacing w:val="15"/>
      <w:sz w:val="28"/>
      <w:szCs w:val="28"/>
    </w:rPr>
  </w:style>
  <w:style w:type="paragraph" w:styleId="35">
    <w:name w:val="Quote"/>
    <w:basedOn w:val="1"/>
    <w:next w:val="1"/>
    <w:link w:val="36"/>
    <w:autoRedefine/>
    <w:qFormat/>
    <w:uiPriority w:val="29"/>
    <w:pPr>
      <w:spacing w:before="160"/>
      <w:jc w:val="center"/>
    </w:pPr>
    <w:rPr>
      <w:i/>
      <w:iCs/>
      <w:color w:val="3F3F3F" w:themeColor="text1" w:themeTint="BF"/>
    </w:rPr>
  </w:style>
  <w:style w:type="character" w:customStyle="1" w:styleId="36">
    <w:name w:val="引用 字符"/>
    <w:basedOn w:val="21"/>
    <w:link w:val="35"/>
    <w:qFormat/>
    <w:uiPriority w:val="29"/>
    <w:rPr>
      <w:i/>
      <w:iCs/>
      <w:color w:val="3F3F3F" w:themeColor="text1" w:themeTint="BF"/>
    </w:rPr>
  </w:style>
  <w:style w:type="paragraph" w:styleId="37">
    <w:name w:val="List Paragraph"/>
    <w:basedOn w:val="1"/>
    <w:qFormat/>
    <w:uiPriority w:val="34"/>
    <w:pPr>
      <w:ind w:left="720"/>
      <w:contextualSpacing/>
    </w:pPr>
  </w:style>
  <w:style w:type="character" w:customStyle="1" w:styleId="38">
    <w:name w:val="明显强调1"/>
    <w:basedOn w:val="21"/>
    <w:qFormat/>
    <w:uiPriority w:val="21"/>
    <w:rPr>
      <w:i/>
      <w:iCs/>
      <w:color w:val="0F4761"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40">
    <w:name w:val="明显引用 字符"/>
    <w:basedOn w:val="21"/>
    <w:link w:val="39"/>
    <w:qFormat/>
    <w:uiPriority w:val="30"/>
    <w:rPr>
      <w:i/>
      <w:iCs/>
      <w:color w:val="0F4761" w:themeColor="accent1" w:themeShade="BF"/>
    </w:rPr>
  </w:style>
  <w:style w:type="character" w:customStyle="1" w:styleId="41">
    <w:name w:val="明显参考1"/>
    <w:basedOn w:val="21"/>
    <w:qFormat/>
    <w:uiPriority w:val="32"/>
    <w:rPr>
      <w:b/>
      <w:bCs/>
      <w:smallCaps/>
      <w:color w:val="0F4761" w:themeColor="accent1" w:themeShade="BF"/>
      <w:spacing w:val="5"/>
    </w:rPr>
  </w:style>
  <w:style w:type="character" w:customStyle="1" w:styleId="42">
    <w:name w:val="页眉 字符"/>
    <w:basedOn w:val="21"/>
    <w:link w:val="15"/>
    <w:qFormat/>
    <w:uiPriority w:val="99"/>
    <w:rPr>
      <w:sz w:val="18"/>
      <w:szCs w:val="18"/>
    </w:rPr>
  </w:style>
  <w:style w:type="character" w:customStyle="1" w:styleId="43">
    <w:name w:val="页脚 字符"/>
    <w:basedOn w:val="21"/>
    <w:link w:val="14"/>
    <w:qFormat/>
    <w:uiPriority w:val="99"/>
    <w:rPr>
      <w:sz w:val="18"/>
      <w:szCs w:val="18"/>
    </w:rPr>
  </w:style>
  <w:style w:type="character" w:customStyle="1" w:styleId="44">
    <w:name w:val="日期 字符"/>
    <w:basedOn w:val="21"/>
    <w:link w:val="13"/>
    <w:qFormat/>
    <w:uiPriority w:val="0"/>
    <w:rPr>
      <w:rFonts w:ascii="Times New Roman" w:hAnsi="Times New Roman" w:eastAsia="黑体" w:cs="Times New Roman"/>
      <w:kern w:val="0"/>
      <w:sz w:val="32"/>
    </w:rPr>
  </w:style>
  <w:style w:type="paragraph" w:customStyle="1" w:styleId="45">
    <w:name w:val="正文文本首行缩进 21"/>
    <w:basedOn w:val="12"/>
    <w:unhideWhenUsed/>
    <w:qFormat/>
    <w:uiPriority w:val="99"/>
    <w:pPr>
      <w:ind w:firstLine="420" w:firstLineChars="200"/>
    </w:pPr>
    <w:rPr>
      <w:rFonts w:ascii="宋体"/>
      <w:spacing w:val="-4"/>
    </w:rPr>
  </w:style>
  <w:style w:type="character" w:customStyle="1" w:styleId="46">
    <w:name w:val="正文文本缩进 字符"/>
    <w:basedOn w:val="21"/>
    <w:link w:val="12"/>
    <w:semiHidden/>
    <w:qFormat/>
    <w:uiPriority w:val="99"/>
    <w:rPr>
      <w:rFonts w:ascii="Times New Roman" w:hAnsi="Times New Roman" w:eastAsia="宋体" w:cs="Times New Roman"/>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7472</Words>
  <Characters>8087</Characters>
  <Lines>89</Lines>
  <Paragraphs>25</Paragraphs>
  <TotalTime>7</TotalTime>
  <ScaleCrop>false</ScaleCrop>
  <LinksUpToDate>false</LinksUpToDate>
  <CharactersWithSpaces>9415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Administrator</cp:lastModifiedBy>
  <dcterms:modified xsi:type="dcterms:W3CDTF">2024-07-22T01:20:02Z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2EB2F0FF9BE14D69B4008EE9D2C34408</vt:lpwstr>
  </property>
</Properties>
</file>