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AF52B7">
      <w:pPr>
        <w:spacing w:line="240" w:lineRule="auto"/>
        <w:ind w:firstLine="0"/>
        <w:jc w:val="center"/>
        <w:rPr>
          <w:rFonts w:hint="eastAsia" w:ascii="黑体" w:hAnsi="华文中宋" w:eastAsia="黑体"/>
          <w:b w:val="0"/>
          <w:bCs/>
          <w:spacing w:val="20"/>
          <w:sz w:val="72"/>
          <w:szCs w:val="72"/>
        </w:rPr>
      </w:pPr>
    </w:p>
    <w:p w14:paraId="200504A2">
      <w:pPr>
        <w:spacing w:line="240" w:lineRule="auto"/>
        <w:ind w:firstLine="0"/>
        <w:rPr>
          <w:rFonts w:hint="eastAsia" w:ascii="华文中宋" w:hAnsi="华文中宋" w:eastAsia="华文中宋"/>
          <w:b w:val="0"/>
          <w:bCs/>
          <w:sz w:val="30"/>
        </w:rPr>
      </w:pPr>
    </w:p>
    <w:p w14:paraId="7B8F7FA2">
      <w:pPr>
        <w:pStyle w:val="39"/>
        <w:rPr>
          <w:rFonts w:hint="eastAsia"/>
        </w:rPr>
      </w:pPr>
    </w:p>
    <w:p w14:paraId="4B206050">
      <w:pPr>
        <w:spacing w:line="240" w:lineRule="auto"/>
        <w:ind w:firstLine="0"/>
        <w:rPr>
          <w:rFonts w:hint="eastAsia" w:ascii="华文中宋" w:hAnsi="华文中宋" w:eastAsia="华文中宋"/>
          <w:b w:val="0"/>
          <w:bCs/>
          <w:sz w:val="30"/>
        </w:rPr>
      </w:pPr>
    </w:p>
    <w:p w14:paraId="341BBDA5">
      <w:pPr>
        <w:spacing w:line="240" w:lineRule="auto"/>
        <w:ind w:firstLine="0"/>
        <w:jc w:val="center"/>
        <w:rPr>
          <w:rFonts w:hint="eastAsia" w:ascii="黑体" w:hAnsi="华文中宋" w:eastAsia="黑体"/>
          <w:b w:val="0"/>
          <w:bCs/>
          <w:spacing w:val="20"/>
          <w:sz w:val="52"/>
          <w:szCs w:val="52"/>
        </w:rPr>
      </w:pPr>
      <w:r>
        <w:rPr>
          <w:rFonts w:hint="eastAsia" w:ascii="黑体" w:hAnsi="华文中宋" w:eastAsia="黑体"/>
          <w:b w:val="0"/>
          <w:bCs/>
          <w:spacing w:val="20"/>
          <w:sz w:val="52"/>
          <w:szCs w:val="52"/>
        </w:rPr>
        <w:t>公   开</w:t>
      </w:r>
    </w:p>
    <w:p w14:paraId="274741F4">
      <w:pPr>
        <w:spacing w:line="240" w:lineRule="auto"/>
        <w:ind w:firstLine="0"/>
        <w:jc w:val="center"/>
        <w:rPr>
          <w:rFonts w:hint="eastAsia" w:ascii="黑体" w:hAnsi="华文中宋" w:eastAsia="黑体"/>
          <w:b w:val="0"/>
          <w:bCs/>
          <w:spacing w:val="20"/>
          <w:sz w:val="52"/>
          <w:szCs w:val="52"/>
        </w:rPr>
      </w:pPr>
    </w:p>
    <w:p w14:paraId="73B9ED67">
      <w:pPr>
        <w:spacing w:line="240" w:lineRule="auto"/>
        <w:ind w:firstLine="0"/>
        <w:jc w:val="center"/>
        <w:rPr>
          <w:rFonts w:hint="eastAsia" w:ascii="黑体" w:hAnsi="华文中宋" w:eastAsia="黑体"/>
          <w:b w:val="0"/>
          <w:bCs/>
          <w:spacing w:val="20"/>
          <w:sz w:val="52"/>
          <w:szCs w:val="52"/>
        </w:rPr>
      </w:pPr>
      <w:r>
        <w:rPr>
          <w:rFonts w:ascii="黑体" w:hAnsi="华文中宋" w:eastAsia="黑体"/>
          <w:b w:val="0"/>
          <w:bCs/>
          <w:spacing w:val="20"/>
          <w:sz w:val="52"/>
          <w:szCs w:val="52"/>
        </w:rPr>
        <mc:AlternateContent>
          <mc:Choice Requires="wps">
            <w:drawing>
              <wp:anchor distT="0" distB="0" distL="114300" distR="114300" simplePos="0" relativeHeight="25166438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5"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接连接符 1" o:spid="_x0000_s1026" o:spt="20" style="position:absolute;left:0pt;margin-left:-9pt;margin-top:15.6pt;height:0pt;width:0.05pt;z-index:25166438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gv3/rXAAAACQEAAA8AAAAAAAAAAQAgAAAAIgAAAGRycy9kb3ducmV2LnhtbFBL&#10;AQIUABQAAAAIAIdO4kCzoFmy9wEAAPADAAAOAAAAAAAAAAEAIAAAACYBAABkcnMvZTJvRG9jLnht&#10;bFBLBQYAAAAABgAGAFkBAACPBQAAAAA=&#10;">
                <v:fill on="f" focussize="0,0"/>
                <v:stroke color="#000000" joinstyle="round"/>
                <v:imagedata o:title=""/>
                <o:lock v:ext="edit" aspectratio="f"/>
              </v:line>
            </w:pict>
          </mc:Fallback>
        </mc:AlternateContent>
      </w:r>
      <w:r>
        <w:rPr>
          <w:rFonts w:hint="eastAsia" w:ascii="黑体" w:hAnsi="华文中宋" w:eastAsia="黑体"/>
          <w:b w:val="0"/>
          <w:bCs/>
          <w:spacing w:val="20"/>
          <w:sz w:val="52"/>
          <w:szCs w:val="52"/>
        </w:rPr>
        <w:t>招  标  文  件</w:t>
      </w:r>
    </w:p>
    <w:p w14:paraId="3ED5785C">
      <w:pPr>
        <w:spacing w:line="240" w:lineRule="auto"/>
        <w:ind w:firstLine="0"/>
        <w:rPr>
          <w:rFonts w:hint="eastAsia" w:ascii="华文中宋" w:hAnsi="华文中宋" w:eastAsia="华文中宋"/>
          <w:b w:val="0"/>
          <w:bCs/>
          <w:sz w:val="30"/>
        </w:rPr>
      </w:pPr>
    </w:p>
    <w:p w14:paraId="1E7749A6">
      <w:pPr>
        <w:spacing w:line="480" w:lineRule="auto"/>
        <w:ind w:firstLine="1575"/>
        <w:rPr>
          <w:rFonts w:hint="eastAsia" w:ascii="黑体" w:hAnsi="华文中宋" w:eastAsia="黑体"/>
          <w:b w:val="0"/>
          <w:bCs/>
          <w:sz w:val="30"/>
          <w:szCs w:val="30"/>
        </w:rPr>
      </w:pPr>
    </w:p>
    <w:p w14:paraId="6151322E">
      <w:pPr>
        <w:spacing w:line="480" w:lineRule="auto"/>
        <w:ind w:firstLine="900"/>
        <w:rPr>
          <w:rFonts w:hint="eastAsia" w:ascii="黑体" w:hAnsi="华文中宋" w:eastAsia="黑体"/>
          <w:b w:val="0"/>
          <w:bCs/>
          <w:sz w:val="30"/>
          <w:szCs w:val="30"/>
        </w:rPr>
      </w:pPr>
    </w:p>
    <w:p w14:paraId="02FEF67E">
      <w:pPr>
        <w:spacing w:line="480" w:lineRule="auto"/>
        <w:ind w:firstLine="0"/>
        <w:rPr>
          <w:rFonts w:hint="eastAsia" w:ascii="黑体" w:hAnsi="华文中宋" w:eastAsia="黑体"/>
          <w:b w:val="0"/>
          <w:bCs/>
          <w:sz w:val="30"/>
          <w:szCs w:val="30"/>
        </w:rPr>
      </w:pPr>
    </w:p>
    <w:p w14:paraId="0A42E2D8">
      <w:pPr>
        <w:spacing w:line="480" w:lineRule="auto"/>
        <w:ind w:firstLine="0"/>
        <w:rPr>
          <w:rFonts w:hint="eastAsia" w:ascii="黑体" w:hAnsi="华文中宋" w:eastAsia="黑体"/>
          <w:b w:val="0"/>
          <w:bCs/>
          <w:sz w:val="30"/>
          <w:szCs w:val="30"/>
        </w:rPr>
      </w:pPr>
      <w:r>
        <w:rPr>
          <w:rFonts w:hint="eastAsia" w:ascii="黑体" w:hAnsi="华文中宋" w:eastAsia="黑体"/>
          <w:b w:val="0"/>
          <w:bCs/>
          <w:sz w:val="30"/>
          <w:szCs w:val="30"/>
        </w:rPr>
        <w:t>采购项目编号：JSITHW2025081902</w:t>
      </w:r>
    </w:p>
    <w:p w14:paraId="43052C3F">
      <w:pPr>
        <w:spacing w:line="480" w:lineRule="auto"/>
        <w:ind w:firstLine="0"/>
        <w:rPr>
          <w:rFonts w:hint="eastAsia" w:ascii="黑体" w:hAnsi="华文中宋" w:eastAsia="黑体"/>
          <w:b w:val="0"/>
          <w:bCs/>
          <w:sz w:val="30"/>
          <w:szCs w:val="30"/>
        </w:rPr>
      </w:pPr>
      <w:r>
        <w:rPr>
          <w:rFonts w:hint="eastAsia" w:ascii="黑体" w:hAnsi="华文中宋" w:eastAsia="黑体"/>
          <w:b w:val="0"/>
          <w:bCs/>
          <w:sz w:val="30"/>
          <w:szCs w:val="30"/>
        </w:rPr>
        <w:t>采购项目名称：</w:t>
      </w:r>
      <w:bookmarkStart w:id="17" w:name="_GoBack"/>
      <w:r>
        <w:rPr>
          <w:rFonts w:hint="eastAsia" w:ascii="黑体" w:hAnsi="华文中宋" w:eastAsia="黑体"/>
          <w:b w:val="0"/>
          <w:bCs/>
          <w:sz w:val="30"/>
          <w:szCs w:val="30"/>
        </w:rPr>
        <w:t>产教融合数智化服务平台软件采购</w:t>
      </w:r>
      <w:bookmarkEnd w:id="17"/>
    </w:p>
    <w:p w14:paraId="387F4B10">
      <w:pPr>
        <w:spacing w:line="480" w:lineRule="auto"/>
        <w:ind w:firstLine="0"/>
        <w:rPr>
          <w:rFonts w:hint="eastAsia" w:ascii="黑体" w:hAnsi="华文中宋" w:eastAsia="黑体"/>
          <w:bCs/>
          <w:sz w:val="30"/>
          <w:szCs w:val="30"/>
        </w:rPr>
      </w:pPr>
      <w:r>
        <w:rPr>
          <w:rFonts w:hint="eastAsia" w:ascii="黑体" w:hAnsi="华文中宋" w:eastAsia="黑体"/>
          <w:b w:val="0"/>
          <w:bCs/>
          <w:sz w:val="30"/>
          <w:szCs w:val="30"/>
        </w:rPr>
        <w:t>采   购   人：江苏信息职业技术学院</w:t>
      </w:r>
    </w:p>
    <w:p w14:paraId="066F7BBC">
      <w:pPr>
        <w:spacing w:line="480" w:lineRule="auto"/>
        <w:ind w:firstLine="0"/>
        <w:rPr>
          <w:rFonts w:hint="eastAsia" w:ascii="华文中宋" w:hAnsi="华文中宋" w:eastAsia="华文中宋"/>
          <w:b w:val="0"/>
          <w:bCs/>
          <w:sz w:val="32"/>
        </w:rPr>
      </w:pPr>
      <w:r>
        <w:rPr>
          <w:rFonts w:hint="eastAsia" w:ascii="黑体" w:hAnsi="华文中宋" w:eastAsia="黑体"/>
          <w:b w:val="0"/>
          <w:bCs/>
          <w:sz w:val="30"/>
          <w:szCs w:val="30"/>
        </w:rPr>
        <w:t xml:space="preserve">采购代理机构：复诚项目管理咨询（无锡）有限公司 </w:t>
      </w:r>
    </w:p>
    <w:p w14:paraId="7DEA8361">
      <w:pPr>
        <w:spacing w:line="240" w:lineRule="auto"/>
        <w:ind w:firstLine="0"/>
        <w:jc w:val="center"/>
        <w:rPr>
          <w:rFonts w:hint="eastAsia" w:ascii="黑体" w:hAnsi="华文中宋" w:eastAsia="黑体"/>
          <w:b w:val="0"/>
          <w:bCs/>
          <w:sz w:val="44"/>
          <w:szCs w:val="44"/>
        </w:rPr>
      </w:pPr>
    </w:p>
    <w:p w14:paraId="28BF2743">
      <w:pPr>
        <w:spacing w:line="240" w:lineRule="auto"/>
        <w:ind w:firstLine="0"/>
        <w:jc w:val="center"/>
        <w:rPr>
          <w:rFonts w:hint="eastAsia" w:ascii="黑体" w:hAnsi="华文中宋" w:eastAsia="黑体"/>
          <w:b w:val="0"/>
          <w:bCs/>
          <w:sz w:val="44"/>
          <w:szCs w:val="44"/>
        </w:rPr>
      </w:pPr>
    </w:p>
    <w:p w14:paraId="4851F51B">
      <w:pPr>
        <w:spacing w:line="240" w:lineRule="auto"/>
        <w:ind w:firstLine="0"/>
        <w:jc w:val="center"/>
        <w:rPr>
          <w:rFonts w:hint="eastAsia" w:ascii="华文中宋" w:hAnsi="华文中宋" w:eastAsia="华文中宋"/>
          <w:b w:val="0"/>
          <w:bCs/>
          <w:sz w:val="30"/>
        </w:rPr>
      </w:pPr>
      <w:r>
        <w:rPr>
          <w:rFonts w:hint="eastAsia" w:ascii="黑体" w:hAnsi="华文中宋" w:eastAsia="黑体"/>
          <w:b w:val="0"/>
          <w:bCs/>
          <w:sz w:val="44"/>
          <w:szCs w:val="44"/>
        </w:rPr>
        <w:t>2025年</w:t>
      </w:r>
      <w:r>
        <w:rPr>
          <w:rFonts w:hint="eastAsia" w:ascii="黑体" w:hAnsi="华文中宋" w:eastAsia="黑体"/>
          <w:b w:val="0"/>
          <w:bCs/>
          <w:sz w:val="44"/>
          <w:szCs w:val="44"/>
          <w:lang w:val="en-US" w:eastAsia="zh-CN"/>
        </w:rPr>
        <w:t>9</w:t>
      </w:r>
      <w:r>
        <w:rPr>
          <w:rFonts w:hint="eastAsia" w:ascii="黑体" w:hAnsi="华文中宋" w:eastAsia="黑体"/>
          <w:b w:val="0"/>
          <w:bCs/>
          <w:sz w:val="44"/>
          <w:szCs w:val="44"/>
        </w:rPr>
        <w:t>月</w:t>
      </w:r>
    </w:p>
    <w:p w14:paraId="514A45F6">
      <w:pPr>
        <w:spacing w:line="240" w:lineRule="auto"/>
        <w:ind w:firstLine="0"/>
        <w:jc w:val="center"/>
        <w:rPr>
          <w:rFonts w:hint="eastAsia" w:ascii="华文中宋" w:hAnsi="华文中宋" w:eastAsia="华文中宋"/>
          <w:b w:val="0"/>
          <w:bCs/>
          <w:sz w:val="30"/>
        </w:rPr>
        <w:sectPr>
          <w:headerReference r:id="rId7" w:type="first"/>
          <w:footerReference r:id="rId10" w:type="first"/>
          <w:headerReference r:id="rId5" w:type="default"/>
          <w:footerReference r:id="rId8" w:type="default"/>
          <w:headerReference r:id="rId6" w:type="even"/>
          <w:footerReference r:id="rId9" w:type="even"/>
          <w:pgSz w:w="11906" w:h="16838"/>
          <w:pgMar w:top="1440" w:right="1587" w:bottom="1440" w:left="1587" w:header="851" w:footer="992" w:gutter="0"/>
          <w:cols w:space="425" w:num="1"/>
          <w:docGrid w:linePitch="360" w:charSpace="0"/>
        </w:sectPr>
      </w:pPr>
    </w:p>
    <w:p w14:paraId="05117C0B">
      <w:pPr>
        <w:spacing w:line="480" w:lineRule="auto"/>
        <w:ind w:firstLine="0"/>
        <w:jc w:val="center"/>
        <w:rPr>
          <w:rFonts w:ascii="Times New Roman" w:hAnsi="Times New Roman"/>
          <w:b w:val="0"/>
          <w:sz w:val="36"/>
          <w:szCs w:val="36"/>
        </w:rPr>
      </w:pPr>
      <w:r>
        <w:rPr>
          <w:rFonts w:hint="eastAsia" w:ascii="Times New Roman" w:hAnsi="Times New Roman"/>
          <w:b w:val="0"/>
          <w:sz w:val="36"/>
          <w:szCs w:val="36"/>
        </w:rPr>
        <w:t>目录</w:t>
      </w:r>
    </w:p>
    <w:p w14:paraId="0AD070F0">
      <w:pPr>
        <w:spacing w:line="240" w:lineRule="auto"/>
        <w:ind w:firstLine="0"/>
        <w:rPr>
          <w:rFonts w:ascii="Times New Roman" w:hAnsi="Times New Roman"/>
          <w:b w:val="0"/>
          <w:sz w:val="21"/>
        </w:rPr>
      </w:pPr>
    </w:p>
    <w:p w14:paraId="798970D7">
      <w:pPr>
        <w:pStyle w:val="27"/>
        <w:tabs>
          <w:tab w:val="right" w:leader="dot" w:pos="8306"/>
        </w:tabs>
        <w:spacing w:line="720" w:lineRule="auto"/>
        <w:rPr>
          <w:rFonts w:hint="eastAsia" w:ascii="宋体" w:hAnsi="宋体" w:cs="宋体"/>
          <w:b w:val="0"/>
          <w:sz w:val="30"/>
          <w:szCs w:val="30"/>
        </w:rPr>
      </w:pPr>
      <w:r>
        <w:rPr>
          <w:rFonts w:hint="eastAsia" w:ascii="宋体" w:hAnsi="宋体" w:cs="宋体"/>
          <w:b w:val="0"/>
          <w:sz w:val="30"/>
          <w:szCs w:val="30"/>
        </w:rPr>
        <w:fldChar w:fldCharType="begin"/>
      </w:r>
      <w:r>
        <w:rPr>
          <w:rFonts w:hint="eastAsia" w:ascii="宋体" w:hAnsi="宋体" w:cs="宋体"/>
          <w:b w:val="0"/>
          <w:sz w:val="30"/>
          <w:szCs w:val="30"/>
        </w:rPr>
        <w:instrText xml:space="preserve">TOC \o "1-1" \h \u </w:instrText>
      </w:r>
      <w:r>
        <w:rPr>
          <w:rFonts w:hint="eastAsia" w:ascii="宋体" w:hAnsi="宋体" w:cs="宋体"/>
          <w:b w:val="0"/>
          <w:sz w:val="30"/>
          <w:szCs w:val="30"/>
        </w:rPr>
        <w:fldChar w:fldCharType="separate"/>
      </w:r>
      <w:r>
        <w:fldChar w:fldCharType="begin"/>
      </w:r>
      <w:r>
        <w:instrText xml:space="preserve"> HYPERLINK \l "_Toc1825" </w:instrText>
      </w:r>
      <w:r>
        <w:fldChar w:fldCharType="separate"/>
      </w:r>
      <w:r>
        <w:rPr>
          <w:rFonts w:hint="eastAsia" w:ascii="宋体" w:hAnsi="宋体" w:cs="宋体"/>
          <w:b w:val="0"/>
          <w:sz w:val="30"/>
          <w:szCs w:val="30"/>
        </w:rPr>
        <w:t>一、投标邀请</w:t>
      </w:r>
      <w:r>
        <w:rPr>
          <w:rFonts w:hint="eastAsia" w:ascii="宋体" w:hAnsi="宋体" w:cs="宋体"/>
          <w:b w:val="0"/>
          <w:sz w:val="30"/>
          <w:szCs w:val="30"/>
        </w:rPr>
        <w:tab/>
      </w:r>
      <w:r>
        <w:rPr>
          <w:rFonts w:hint="eastAsia" w:ascii="宋体" w:hAnsi="宋体" w:cs="宋体"/>
          <w:b w:val="0"/>
          <w:sz w:val="30"/>
          <w:szCs w:val="30"/>
        </w:rPr>
        <w:fldChar w:fldCharType="begin"/>
      </w:r>
      <w:r>
        <w:rPr>
          <w:rFonts w:hint="eastAsia" w:ascii="宋体" w:hAnsi="宋体" w:cs="宋体"/>
          <w:b w:val="0"/>
          <w:sz w:val="30"/>
          <w:szCs w:val="30"/>
        </w:rPr>
        <w:instrText xml:space="preserve"> PAGEREF _Toc1825 \h </w:instrText>
      </w:r>
      <w:r>
        <w:rPr>
          <w:rFonts w:hint="eastAsia" w:ascii="宋体" w:hAnsi="宋体" w:cs="宋体"/>
          <w:b w:val="0"/>
          <w:sz w:val="30"/>
          <w:szCs w:val="30"/>
        </w:rPr>
        <w:fldChar w:fldCharType="separate"/>
      </w:r>
      <w:r>
        <w:rPr>
          <w:rFonts w:hint="eastAsia" w:ascii="宋体" w:hAnsi="宋体" w:cs="宋体"/>
          <w:b w:val="0"/>
          <w:sz w:val="30"/>
          <w:szCs w:val="30"/>
        </w:rPr>
        <w:t>3</w:t>
      </w:r>
      <w:r>
        <w:rPr>
          <w:rFonts w:hint="eastAsia" w:ascii="宋体" w:hAnsi="宋体" w:cs="宋体"/>
          <w:b w:val="0"/>
          <w:sz w:val="30"/>
          <w:szCs w:val="30"/>
        </w:rPr>
        <w:fldChar w:fldCharType="end"/>
      </w:r>
      <w:r>
        <w:rPr>
          <w:rFonts w:hint="eastAsia" w:ascii="宋体" w:hAnsi="宋体" w:cs="宋体"/>
          <w:b w:val="0"/>
          <w:sz w:val="30"/>
          <w:szCs w:val="30"/>
        </w:rPr>
        <w:fldChar w:fldCharType="end"/>
      </w:r>
    </w:p>
    <w:p w14:paraId="28BAD727">
      <w:pPr>
        <w:pStyle w:val="27"/>
        <w:tabs>
          <w:tab w:val="right" w:leader="dot" w:pos="8306"/>
        </w:tabs>
        <w:spacing w:line="720" w:lineRule="auto"/>
        <w:rPr>
          <w:rFonts w:hint="eastAsia" w:ascii="宋体" w:hAnsi="宋体" w:cs="宋体"/>
          <w:b w:val="0"/>
          <w:sz w:val="30"/>
          <w:szCs w:val="30"/>
        </w:rPr>
      </w:pPr>
      <w:r>
        <w:fldChar w:fldCharType="begin"/>
      </w:r>
      <w:r>
        <w:instrText xml:space="preserve"> HYPERLINK \l "_Toc26694" </w:instrText>
      </w:r>
      <w:r>
        <w:fldChar w:fldCharType="separate"/>
      </w:r>
      <w:r>
        <w:rPr>
          <w:rFonts w:hint="eastAsia" w:ascii="宋体" w:hAnsi="宋体" w:cs="宋体"/>
          <w:b w:val="0"/>
          <w:sz w:val="30"/>
          <w:szCs w:val="30"/>
        </w:rPr>
        <w:t>二、供应商须知</w:t>
      </w:r>
      <w:r>
        <w:rPr>
          <w:rFonts w:hint="eastAsia" w:ascii="宋体" w:hAnsi="宋体" w:cs="宋体"/>
          <w:b w:val="0"/>
          <w:sz w:val="30"/>
          <w:szCs w:val="30"/>
        </w:rPr>
        <w:tab/>
      </w:r>
      <w:r>
        <w:rPr>
          <w:rFonts w:hint="eastAsia" w:ascii="宋体" w:hAnsi="宋体" w:cs="宋体"/>
          <w:b w:val="0"/>
          <w:sz w:val="30"/>
          <w:szCs w:val="30"/>
        </w:rPr>
        <w:fldChar w:fldCharType="begin"/>
      </w:r>
      <w:r>
        <w:rPr>
          <w:rFonts w:hint="eastAsia" w:ascii="宋体" w:hAnsi="宋体" w:cs="宋体"/>
          <w:b w:val="0"/>
          <w:sz w:val="30"/>
          <w:szCs w:val="30"/>
        </w:rPr>
        <w:instrText xml:space="preserve"> PAGEREF _Toc26694 \h </w:instrText>
      </w:r>
      <w:r>
        <w:rPr>
          <w:rFonts w:hint="eastAsia" w:ascii="宋体" w:hAnsi="宋体" w:cs="宋体"/>
          <w:b w:val="0"/>
          <w:sz w:val="30"/>
          <w:szCs w:val="30"/>
        </w:rPr>
        <w:fldChar w:fldCharType="separate"/>
      </w:r>
      <w:r>
        <w:rPr>
          <w:rFonts w:hint="eastAsia" w:ascii="宋体" w:hAnsi="宋体" w:cs="宋体"/>
          <w:b w:val="0"/>
          <w:sz w:val="30"/>
          <w:szCs w:val="30"/>
        </w:rPr>
        <w:t>6</w:t>
      </w:r>
      <w:r>
        <w:rPr>
          <w:rFonts w:hint="eastAsia" w:ascii="宋体" w:hAnsi="宋体" w:cs="宋体"/>
          <w:b w:val="0"/>
          <w:sz w:val="30"/>
          <w:szCs w:val="30"/>
        </w:rPr>
        <w:fldChar w:fldCharType="end"/>
      </w:r>
      <w:r>
        <w:rPr>
          <w:rFonts w:hint="eastAsia" w:ascii="宋体" w:hAnsi="宋体" w:cs="宋体"/>
          <w:b w:val="0"/>
          <w:sz w:val="30"/>
          <w:szCs w:val="30"/>
        </w:rPr>
        <w:fldChar w:fldCharType="end"/>
      </w:r>
    </w:p>
    <w:p w14:paraId="22DCAE23">
      <w:pPr>
        <w:pStyle w:val="27"/>
        <w:tabs>
          <w:tab w:val="right" w:leader="dot" w:pos="8306"/>
        </w:tabs>
        <w:spacing w:line="720" w:lineRule="auto"/>
        <w:rPr>
          <w:rFonts w:hint="eastAsia" w:ascii="宋体" w:hAnsi="宋体" w:cs="宋体"/>
          <w:b w:val="0"/>
          <w:sz w:val="30"/>
          <w:szCs w:val="30"/>
        </w:rPr>
      </w:pPr>
      <w:r>
        <w:fldChar w:fldCharType="begin"/>
      </w:r>
      <w:r>
        <w:instrText xml:space="preserve"> HYPERLINK \l "_Toc3992" </w:instrText>
      </w:r>
      <w:r>
        <w:fldChar w:fldCharType="separate"/>
      </w:r>
      <w:r>
        <w:rPr>
          <w:rFonts w:hint="eastAsia" w:ascii="宋体" w:hAnsi="宋体" w:cs="宋体"/>
          <w:b w:val="0"/>
          <w:sz w:val="30"/>
          <w:szCs w:val="30"/>
        </w:rPr>
        <w:t>三、项目技术要求和有关说明</w:t>
      </w:r>
      <w:r>
        <w:rPr>
          <w:rFonts w:hint="eastAsia" w:ascii="宋体" w:hAnsi="宋体" w:cs="宋体"/>
          <w:b w:val="0"/>
          <w:sz w:val="30"/>
          <w:szCs w:val="30"/>
        </w:rPr>
        <w:tab/>
      </w:r>
      <w:r>
        <w:rPr>
          <w:rFonts w:hint="eastAsia" w:ascii="宋体" w:hAnsi="宋体" w:cs="宋体"/>
          <w:b w:val="0"/>
          <w:sz w:val="30"/>
          <w:szCs w:val="30"/>
        </w:rPr>
        <w:fldChar w:fldCharType="begin"/>
      </w:r>
      <w:r>
        <w:rPr>
          <w:rFonts w:hint="eastAsia" w:ascii="宋体" w:hAnsi="宋体" w:cs="宋体"/>
          <w:b w:val="0"/>
          <w:sz w:val="30"/>
          <w:szCs w:val="30"/>
        </w:rPr>
        <w:instrText xml:space="preserve"> PAGEREF _Toc3992 \h </w:instrText>
      </w:r>
      <w:r>
        <w:rPr>
          <w:rFonts w:hint="eastAsia" w:ascii="宋体" w:hAnsi="宋体" w:cs="宋体"/>
          <w:b w:val="0"/>
          <w:sz w:val="30"/>
          <w:szCs w:val="30"/>
        </w:rPr>
        <w:fldChar w:fldCharType="separate"/>
      </w:r>
      <w:r>
        <w:rPr>
          <w:rFonts w:hint="eastAsia" w:ascii="宋体" w:hAnsi="宋体" w:cs="宋体"/>
          <w:b w:val="0"/>
          <w:sz w:val="30"/>
          <w:szCs w:val="30"/>
        </w:rPr>
        <w:t>20</w:t>
      </w:r>
      <w:r>
        <w:rPr>
          <w:rFonts w:hint="eastAsia" w:ascii="宋体" w:hAnsi="宋体" w:cs="宋体"/>
          <w:b w:val="0"/>
          <w:sz w:val="30"/>
          <w:szCs w:val="30"/>
        </w:rPr>
        <w:fldChar w:fldCharType="end"/>
      </w:r>
      <w:r>
        <w:rPr>
          <w:rFonts w:hint="eastAsia" w:ascii="宋体" w:hAnsi="宋体" w:cs="宋体"/>
          <w:b w:val="0"/>
          <w:sz w:val="30"/>
          <w:szCs w:val="30"/>
        </w:rPr>
        <w:fldChar w:fldCharType="end"/>
      </w:r>
    </w:p>
    <w:p w14:paraId="07114CAF">
      <w:pPr>
        <w:pStyle w:val="27"/>
        <w:tabs>
          <w:tab w:val="right" w:leader="dot" w:pos="8306"/>
        </w:tabs>
        <w:spacing w:line="720" w:lineRule="auto"/>
        <w:rPr>
          <w:rFonts w:hint="eastAsia" w:ascii="宋体" w:hAnsi="宋体" w:cs="宋体"/>
          <w:b w:val="0"/>
          <w:sz w:val="30"/>
          <w:szCs w:val="30"/>
        </w:rPr>
      </w:pPr>
      <w:r>
        <w:fldChar w:fldCharType="begin"/>
      </w:r>
      <w:r>
        <w:instrText xml:space="preserve"> HYPERLINK \l "_Toc6674" </w:instrText>
      </w:r>
      <w:r>
        <w:fldChar w:fldCharType="separate"/>
      </w:r>
      <w:r>
        <w:rPr>
          <w:rFonts w:hint="eastAsia" w:ascii="宋体" w:hAnsi="宋体" w:cs="宋体"/>
          <w:b w:val="0"/>
          <w:sz w:val="30"/>
          <w:szCs w:val="30"/>
        </w:rPr>
        <w:t>四、合同文本（格式）</w:t>
      </w:r>
      <w:r>
        <w:rPr>
          <w:rFonts w:hint="eastAsia" w:ascii="宋体" w:hAnsi="宋体" w:cs="宋体"/>
          <w:b w:val="0"/>
          <w:sz w:val="30"/>
          <w:szCs w:val="30"/>
        </w:rPr>
        <w:tab/>
      </w:r>
      <w:r>
        <w:rPr>
          <w:rFonts w:hint="eastAsia" w:ascii="宋体" w:hAnsi="宋体" w:cs="宋体"/>
          <w:b w:val="0"/>
          <w:sz w:val="30"/>
          <w:szCs w:val="30"/>
        </w:rPr>
        <w:fldChar w:fldCharType="begin"/>
      </w:r>
      <w:r>
        <w:rPr>
          <w:rFonts w:hint="eastAsia" w:ascii="宋体" w:hAnsi="宋体" w:cs="宋体"/>
          <w:b w:val="0"/>
          <w:sz w:val="30"/>
          <w:szCs w:val="30"/>
        </w:rPr>
        <w:instrText xml:space="preserve"> PAGEREF _Toc6674 \h </w:instrText>
      </w:r>
      <w:r>
        <w:rPr>
          <w:rFonts w:hint="eastAsia" w:ascii="宋体" w:hAnsi="宋体" w:cs="宋体"/>
          <w:b w:val="0"/>
          <w:sz w:val="30"/>
          <w:szCs w:val="30"/>
        </w:rPr>
        <w:fldChar w:fldCharType="separate"/>
      </w:r>
      <w:r>
        <w:rPr>
          <w:rFonts w:hint="eastAsia" w:ascii="宋体" w:hAnsi="宋体" w:cs="宋体"/>
          <w:b w:val="0"/>
          <w:sz w:val="30"/>
          <w:szCs w:val="30"/>
        </w:rPr>
        <w:t>25</w:t>
      </w:r>
      <w:r>
        <w:rPr>
          <w:rFonts w:hint="eastAsia" w:ascii="宋体" w:hAnsi="宋体" w:cs="宋体"/>
          <w:b w:val="0"/>
          <w:sz w:val="30"/>
          <w:szCs w:val="30"/>
        </w:rPr>
        <w:fldChar w:fldCharType="end"/>
      </w:r>
      <w:r>
        <w:rPr>
          <w:rFonts w:hint="eastAsia" w:ascii="宋体" w:hAnsi="宋体" w:cs="宋体"/>
          <w:b w:val="0"/>
          <w:sz w:val="30"/>
          <w:szCs w:val="30"/>
        </w:rPr>
        <w:fldChar w:fldCharType="end"/>
      </w:r>
    </w:p>
    <w:p w14:paraId="3DB7927E">
      <w:pPr>
        <w:pStyle w:val="27"/>
        <w:tabs>
          <w:tab w:val="right" w:leader="dot" w:pos="8306"/>
        </w:tabs>
        <w:spacing w:line="720" w:lineRule="auto"/>
        <w:rPr>
          <w:rFonts w:hint="eastAsia" w:ascii="宋体" w:hAnsi="宋体" w:cs="宋体"/>
          <w:b w:val="0"/>
          <w:sz w:val="30"/>
          <w:szCs w:val="30"/>
        </w:rPr>
      </w:pPr>
      <w:r>
        <w:fldChar w:fldCharType="begin"/>
      </w:r>
      <w:r>
        <w:instrText xml:space="preserve"> HYPERLINK \l "_Toc5959" </w:instrText>
      </w:r>
      <w:r>
        <w:fldChar w:fldCharType="separate"/>
      </w:r>
      <w:r>
        <w:rPr>
          <w:rFonts w:hint="eastAsia" w:ascii="宋体" w:hAnsi="宋体" w:cs="宋体"/>
          <w:b w:val="0"/>
          <w:sz w:val="30"/>
          <w:szCs w:val="30"/>
        </w:rPr>
        <w:t>五、附件（投标文件格式）</w:t>
      </w:r>
      <w:r>
        <w:rPr>
          <w:rFonts w:hint="eastAsia" w:ascii="宋体" w:hAnsi="宋体" w:cs="宋体"/>
          <w:b w:val="0"/>
          <w:sz w:val="30"/>
          <w:szCs w:val="30"/>
        </w:rPr>
        <w:tab/>
      </w:r>
      <w:r>
        <w:rPr>
          <w:rFonts w:hint="eastAsia" w:ascii="宋体" w:hAnsi="宋体" w:cs="宋体"/>
          <w:b w:val="0"/>
          <w:sz w:val="30"/>
          <w:szCs w:val="30"/>
        </w:rPr>
        <w:fldChar w:fldCharType="begin"/>
      </w:r>
      <w:r>
        <w:rPr>
          <w:rFonts w:hint="eastAsia" w:ascii="宋体" w:hAnsi="宋体" w:cs="宋体"/>
          <w:b w:val="0"/>
          <w:sz w:val="30"/>
          <w:szCs w:val="30"/>
        </w:rPr>
        <w:instrText xml:space="preserve"> PAGEREF _Toc5959 \h </w:instrText>
      </w:r>
      <w:r>
        <w:rPr>
          <w:rFonts w:hint="eastAsia" w:ascii="宋体" w:hAnsi="宋体" w:cs="宋体"/>
          <w:b w:val="0"/>
          <w:sz w:val="30"/>
          <w:szCs w:val="30"/>
        </w:rPr>
        <w:fldChar w:fldCharType="separate"/>
      </w:r>
      <w:r>
        <w:rPr>
          <w:rFonts w:hint="eastAsia" w:ascii="宋体" w:hAnsi="宋体" w:cs="宋体"/>
          <w:b w:val="0"/>
          <w:sz w:val="30"/>
          <w:szCs w:val="30"/>
        </w:rPr>
        <w:t>30</w:t>
      </w:r>
      <w:r>
        <w:rPr>
          <w:rFonts w:hint="eastAsia" w:ascii="宋体" w:hAnsi="宋体" w:cs="宋体"/>
          <w:b w:val="0"/>
          <w:sz w:val="30"/>
          <w:szCs w:val="30"/>
        </w:rPr>
        <w:fldChar w:fldCharType="end"/>
      </w:r>
      <w:r>
        <w:rPr>
          <w:rFonts w:hint="eastAsia" w:ascii="宋体" w:hAnsi="宋体" w:cs="宋体"/>
          <w:b w:val="0"/>
          <w:sz w:val="30"/>
          <w:szCs w:val="30"/>
        </w:rPr>
        <w:fldChar w:fldCharType="end"/>
      </w:r>
    </w:p>
    <w:p w14:paraId="467BB919">
      <w:pPr>
        <w:spacing w:line="720" w:lineRule="auto"/>
        <w:ind w:firstLine="600"/>
        <w:rPr>
          <w:rFonts w:ascii="Times New Roman" w:hAnsi="Times New Roman"/>
          <w:sz w:val="21"/>
        </w:rPr>
      </w:pPr>
      <w:r>
        <w:rPr>
          <w:rFonts w:hint="eastAsia" w:cs="宋体"/>
          <w:b w:val="0"/>
          <w:sz w:val="30"/>
          <w:szCs w:val="30"/>
        </w:rPr>
        <w:fldChar w:fldCharType="end"/>
      </w:r>
    </w:p>
    <w:p w14:paraId="1378DF4F">
      <w:pPr>
        <w:ind w:firstLine="482"/>
        <w:rPr>
          <w:rFonts w:hint="eastAsia"/>
        </w:rPr>
      </w:pPr>
      <w:r>
        <w:rPr>
          <w:rFonts w:hint="eastAsia"/>
        </w:rPr>
        <w:br w:type="page" w:clear="all"/>
      </w:r>
    </w:p>
    <w:p w14:paraId="1F1B8A68">
      <w:pPr>
        <w:ind w:firstLine="601"/>
        <w:jc w:val="center"/>
        <w:outlineLvl w:val="0"/>
        <w:rPr>
          <w:rFonts w:hint="eastAsia" w:cs="宋体"/>
          <w:sz w:val="30"/>
          <w:szCs w:val="30"/>
        </w:rPr>
      </w:pPr>
      <w:bookmarkStart w:id="0" w:name="_Toc1825"/>
      <w:r>
        <w:rPr>
          <w:rFonts w:hint="eastAsia" w:cs="宋体"/>
          <w:sz w:val="30"/>
          <w:szCs w:val="30"/>
        </w:rPr>
        <w:t>一、投标邀请</w:t>
      </w:r>
      <w:bookmarkEnd w:id="0"/>
    </w:p>
    <w:tbl>
      <w:tblPr>
        <w:tblStyle w:val="41"/>
        <w:tblpPr w:leftFromText="180" w:rightFromText="180" w:vertAnchor="text" w:horzAnchor="page" w:tblpX="1897" w:tblpY="18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855E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BB8CA63">
            <w:pPr>
              <w:ind w:firstLine="480"/>
              <w:rPr>
                <w:rFonts w:hint="eastAsia" w:cs="宋体"/>
                <w:b w:val="0"/>
                <w:bCs/>
                <w:highlight w:val="none"/>
              </w:rPr>
            </w:pPr>
            <w:r>
              <w:rPr>
                <w:rFonts w:hint="eastAsia" w:cs="宋体"/>
                <w:b w:val="0"/>
                <w:bCs/>
                <w:highlight w:val="none"/>
              </w:rPr>
              <w:t>项目概况</w:t>
            </w:r>
          </w:p>
          <w:p w14:paraId="26D89888">
            <w:pPr>
              <w:ind w:firstLine="480"/>
              <w:rPr>
                <w:rFonts w:hint="eastAsia"/>
                <w:highlight w:val="none"/>
              </w:rPr>
            </w:pPr>
            <w:r>
              <w:rPr>
                <w:rFonts w:hint="eastAsia" w:cs="宋体"/>
                <w:b w:val="0"/>
                <w:bCs/>
                <w:highlight w:val="none"/>
                <w:u w:val="single"/>
              </w:rPr>
              <w:t xml:space="preserve">产教融合数智化服务平台软件采购 </w:t>
            </w:r>
            <w:r>
              <w:rPr>
                <w:rFonts w:hint="eastAsia" w:cs="宋体"/>
                <w:b w:val="0"/>
                <w:bCs/>
                <w:highlight w:val="none"/>
              </w:rPr>
              <w:t>的潜在投标供应商应在</w:t>
            </w:r>
            <w:r>
              <w:rPr>
                <w:rFonts w:hint="eastAsia" w:cs="宋体"/>
                <w:b w:val="0"/>
                <w:bCs/>
                <w:highlight w:val="none"/>
                <w:u w:val="single"/>
              </w:rPr>
              <w:t>复诚项目管理咨询（无锡）有限公司（无锡市滨湖区隐秀路901号联创大厦辅楼404）</w:t>
            </w:r>
            <w:r>
              <w:rPr>
                <w:rFonts w:hint="eastAsia" w:cs="宋体"/>
                <w:b w:val="0"/>
                <w:bCs/>
                <w:highlight w:val="none"/>
              </w:rPr>
              <w:t>获取招标文件，并于</w:t>
            </w:r>
            <w:r>
              <w:rPr>
                <w:rFonts w:hint="eastAsia" w:cs="宋体"/>
                <w:b w:val="0"/>
                <w:bCs/>
                <w:highlight w:val="none"/>
                <w:u w:val="single"/>
              </w:rPr>
              <w:t>2025年</w:t>
            </w:r>
            <w:r>
              <w:rPr>
                <w:rFonts w:hint="eastAsia" w:cs="宋体"/>
                <w:b w:val="0"/>
                <w:bCs/>
                <w:highlight w:val="none"/>
                <w:u w:val="single"/>
                <w:lang w:val="en-US" w:eastAsia="zh-CN"/>
              </w:rPr>
              <w:t>9</w:t>
            </w:r>
            <w:r>
              <w:rPr>
                <w:rFonts w:hint="eastAsia" w:cs="宋体"/>
                <w:b w:val="0"/>
                <w:bCs/>
                <w:highlight w:val="none"/>
                <w:u w:val="single"/>
              </w:rPr>
              <w:t>月</w:t>
            </w:r>
            <w:r>
              <w:rPr>
                <w:rFonts w:hint="eastAsia" w:cs="宋体"/>
                <w:b w:val="0"/>
                <w:bCs/>
                <w:highlight w:val="none"/>
                <w:u w:val="single"/>
                <w:lang w:val="en-US" w:eastAsia="zh-CN"/>
              </w:rPr>
              <w:t>28</w:t>
            </w:r>
            <w:r>
              <w:rPr>
                <w:rFonts w:hint="eastAsia" w:cs="宋体"/>
                <w:b w:val="0"/>
                <w:bCs/>
                <w:highlight w:val="none"/>
                <w:u w:val="single"/>
              </w:rPr>
              <w:t>日13:30</w:t>
            </w:r>
            <w:r>
              <w:rPr>
                <w:rFonts w:hint="eastAsia" w:cs="宋体"/>
                <w:b w:val="0"/>
                <w:bCs/>
                <w:highlight w:val="none"/>
              </w:rPr>
              <w:t>（北京时间）前递交投标文件。</w:t>
            </w:r>
          </w:p>
        </w:tc>
      </w:tr>
    </w:tbl>
    <w:p w14:paraId="311F82DC">
      <w:pPr>
        <w:shd w:val="clear" w:color="FFFFFF" w:fill="auto"/>
        <w:ind w:firstLine="482"/>
        <w:rPr>
          <w:rFonts w:hint="eastAsia" w:cs="宋体"/>
          <w:highlight w:val="none"/>
          <w:shd w:val="clear" w:color="auto" w:fill="FFFFFF"/>
        </w:rPr>
      </w:pPr>
      <w:r>
        <w:rPr>
          <w:rFonts w:hint="eastAsia" w:cs="宋体"/>
          <w:highlight w:val="none"/>
          <w:shd w:val="clear" w:color="auto" w:fill="FFFFFF"/>
        </w:rPr>
        <w:t>一、项目基本情况：</w:t>
      </w:r>
    </w:p>
    <w:p w14:paraId="0270552C">
      <w:pPr>
        <w:shd w:val="clear" w:color="FFFFFF" w:fill="auto"/>
        <w:ind w:left="1920" w:hanging="1440"/>
        <w:rPr>
          <w:rFonts w:hint="eastAsia" w:cs="宋体"/>
          <w:b w:val="0"/>
          <w:bCs/>
          <w:highlight w:val="none"/>
          <w:shd w:val="clear" w:color="auto" w:fill="FFFFFF"/>
        </w:rPr>
      </w:pPr>
      <w:r>
        <w:rPr>
          <w:rFonts w:hint="eastAsia" w:cs="宋体"/>
          <w:b w:val="0"/>
          <w:bCs/>
          <w:highlight w:val="none"/>
          <w:shd w:val="clear" w:color="auto" w:fill="FFFFFF"/>
        </w:rPr>
        <w:t>1.项目名称：产教融合数智化服务平台软件采购</w:t>
      </w:r>
    </w:p>
    <w:p w14:paraId="3EE770BD">
      <w:pPr>
        <w:shd w:val="clear" w:color="FFFFFF" w:fill="auto"/>
        <w:ind w:firstLine="480"/>
        <w:rPr>
          <w:rFonts w:hint="eastAsia" w:cs="宋体"/>
          <w:b w:val="0"/>
          <w:bCs/>
          <w:highlight w:val="none"/>
          <w:shd w:val="clear" w:color="auto" w:fill="FFFFFF"/>
        </w:rPr>
      </w:pPr>
      <w:r>
        <w:rPr>
          <w:rFonts w:hint="eastAsia" w:cs="宋体"/>
          <w:b w:val="0"/>
          <w:bCs/>
          <w:highlight w:val="none"/>
          <w:shd w:val="clear" w:color="auto" w:fill="FFFFFF"/>
        </w:rPr>
        <w:t>2.项目编号：JSITHW2025081902</w:t>
      </w:r>
    </w:p>
    <w:p w14:paraId="4EE6F0CE">
      <w:pPr>
        <w:shd w:val="clear" w:color="FFFFFF" w:fill="auto"/>
        <w:ind w:firstLine="480"/>
        <w:rPr>
          <w:rFonts w:hint="eastAsia" w:cs="宋体"/>
          <w:b w:val="0"/>
          <w:bCs/>
          <w:highlight w:val="none"/>
          <w:shd w:val="clear" w:color="auto" w:fill="FFFFFF"/>
        </w:rPr>
      </w:pPr>
      <w:r>
        <w:rPr>
          <w:rFonts w:hint="eastAsia" w:cs="宋体"/>
          <w:b w:val="0"/>
          <w:bCs/>
          <w:highlight w:val="none"/>
          <w:shd w:val="clear" w:color="auto" w:fill="FFFFFF"/>
        </w:rPr>
        <w:t>3.采购需求：</w:t>
      </w:r>
      <w:bookmarkStart w:id="1" w:name="_Toc525750893"/>
      <w:bookmarkStart w:id="2" w:name="_Toc525807953"/>
      <w:r>
        <w:rPr>
          <w:rFonts w:hint="eastAsia" w:cs="宋体"/>
          <w:b w:val="0"/>
          <w:bCs/>
          <w:highlight w:val="none"/>
          <w:shd w:val="clear" w:color="auto" w:fill="FFFFFF"/>
        </w:rPr>
        <w:t>产教融合数智化服务平台软件</w:t>
      </w:r>
    </w:p>
    <w:p w14:paraId="26287E07">
      <w:pPr>
        <w:shd w:val="clear" w:color="FFFFFF" w:fill="auto"/>
        <w:ind w:left="1920" w:hanging="1440"/>
        <w:rPr>
          <w:rFonts w:hint="eastAsia" w:cs="宋体"/>
          <w:b w:val="0"/>
          <w:bCs/>
          <w:highlight w:val="none"/>
          <w:shd w:val="clear" w:color="auto" w:fill="FFFFFF"/>
        </w:rPr>
      </w:pPr>
      <w:r>
        <w:rPr>
          <w:rFonts w:hint="eastAsia" w:cs="宋体"/>
          <w:b w:val="0"/>
          <w:bCs/>
          <w:highlight w:val="none"/>
          <w:shd w:val="clear" w:color="auto" w:fill="FFFFFF"/>
        </w:rPr>
        <w:t>4.预算金额：85.00万元。</w:t>
      </w:r>
    </w:p>
    <w:p w14:paraId="73A5FFDD">
      <w:pPr>
        <w:ind w:firstLine="480"/>
        <w:rPr>
          <w:rFonts w:hint="eastAsia"/>
          <w:b w:val="0"/>
          <w:bCs/>
          <w:highlight w:val="none"/>
        </w:rPr>
      </w:pPr>
      <w:r>
        <w:rPr>
          <w:rFonts w:hint="eastAsia"/>
          <w:b w:val="0"/>
          <w:bCs/>
          <w:highlight w:val="none"/>
        </w:rPr>
        <w:t>5.质量标准：合格，满足采购人要求。</w:t>
      </w:r>
    </w:p>
    <w:p w14:paraId="5FA5BEC6">
      <w:pPr>
        <w:ind w:firstLine="480"/>
        <w:rPr>
          <w:rFonts w:hint="eastAsia"/>
          <w:b w:val="0"/>
          <w:bCs/>
          <w:highlight w:val="none"/>
        </w:rPr>
      </w:pPr>
      <w:r>
        <w:rPr>
          <w:rFonts w:hint="eastAsia"/>
          <w:b w:val="0"/>
          <w:bCs/>
          <w:highlight w:val="none"/>
        </w:rPr>
        <w:t>6.合同履行期限：合同签订生效后90日历天内完成。</w:t>
      </w:r>
    </w:p>
    <w:p w14:paraId="747782DA">
      <w:pPr>
        <w:ind w:firstLine="480"/>
        <w:rPr>
          <w:rFonts w:hint="eastAsia"/>
          <w:b w:val="0"/>
          <w:bCs/>
          <w:highlight w:val="none"/>
        </w:rPr>
      </w:pPr>
      <w:r>
        <w:rPr>
          <w:rFonts w:hint="eastAsia"/>
          <w:b w:val="0"/>
          <w:bCs/>
          <w:highlight w:val="none"/>
        </w:rPr>
        <w:t>7.本项目不接受联合体。</w:t>
      </w:r>
    </w:p>
    <w:p w14:paraId="6D2A81E0">
      <w:pPr>
        <w:ind w:firstLine="480"/>
        <w:rPr>
          <w:rFonts w:hint="eastAsia"/>
          <w:b w:val="0"/>
          <w:bCs/>
          <w:highlight w:val="none"/>
        </w:rPr>
      </w:pPr>
      <w:r>
        <w:rPr>
          <w:rFonts w:hint="eastAsia"/>
          <w:b w:val="0"/>
          <w:bCs/>
          <w:highlight w:val="none"/>
        </w:rPr>
        <w:t>8.本项目分：</w:t>
      </w:r>
      <w:r>
        <w:rPr>
          <w:rFonts w:hint="eastAsia"/>
          <w:b w:val="0"/>
          <w:bCs/>
          <w:highlight w:val="none"/>
          <w:u w:val="single"/>
        </w:rPr>
        <w:t xml:space="preserve"> 1 </w:t>
      </w:r>
      <w:r>
        <w:rPr>
          <w:rFonts w:hint="eastAsia"/>
          <w:b w:val="0"/>
          <w:bCs/>
          <w:highlight w:val="none"/>
        </w:rPr>
        <w:t>个标段，拟选</w:t>
      </w:r>
      <w:r>
        <w:rPr>
          <w:rFonts w:hint="eastAsia"/>
          <w:b w:val="0"/>
          <w:bCs/>
          <w:highlight w:val="none"/>
          <w:u w:val="single"/>
        </w:rPr>
        <w:t xml:space="preserve"> 1 </w:t>
      </w:r>
      <w:r>
        <w:rPr>
          <w:rFonts w:hint="eastAsia"/>
          <w:b w:val="0"/>
          <w:bCs/>
          <w:highlight w:val="none"/>
        </w:rPr>
        <w:t>名中标人。</w:t>
      </w:r>
    </w:p>
    <w:p w14:paraId="23632073">
      <w:pPr>
        <w:ind w:firstLine="480"/>
        <w:rPr>
          <w:rFonts w:hint="eastAsia"/>
          <w:b w:val="0"/>
          <w:bCs/>
          <w:highlight w:val="none"/>
        </w:rPr>
      </w:pPr>
      <w:r>
        <w:rPr>
          <w:rFonts w:hint="eastAsia"/>
          <w:b w:val="0"/>
          <w:bCs/>
          <w:highlight w:val="none"/>
        </w:rPr>
        <w:t>9.本项目是否专门面向中小企业：否。</w:t>
      </w:r>
    </w:p>
    <w:p w14:paraId="26480D97">
      <w:pPr>
        <w:ind w:firstLine="480"/>
        <w:rPr>
          <w:rFonts w:hint="eastAsia"/>
          <w:b w:val="0"/>
          <w:bCs/>
          <w:highlight w:val="none"/>
        </w:rPr>
      </w:pPr>
      <w:r>
        <w:rPr>
          <w:rFonts w:hint="eastAsia"/>
          <w:b w:val="0"/>
          <w:bCs/>
          <w:highlight w:val="none"/>
        </w:rPr>
        <w:t>10.本项目标的所属行业：软件与信息技术</w:t>
      </w:r>
      <w:r>
        <w:rPr>
          <w:rFonts w:hint="eastAsia" w:cs="宋体"/>
          <w:b w:val="0"/>
          <w:highlight w:val="none"/>
        </w:rPr>
        <w:t>业。</w:t>
      </w:r>
    </w:p>
    <w:p w14:paraId="423CAAEC">
      <w:pPr>
        <w:rPr>
          <w:rFonts w:hint="eastAsia"/>
          <w:highlight w:val="none"/>
        </w:rPr>
      </w:pPr>
      <w:r>
        <w:rPr>
          <w:rFonts w:hint="eastAsia"/>
          <w:highlight w:val="none"/>
        </w:rPr>
        <w:t>二、投标供应商资格要求：</w:t>
      </w:r>
    </w:p>
    <w:p w14:paraId="2864993E">
      <w:pPr>
        <w:ind w:firstLine="480"/>
        <w:rPr>
          <w:rFonts w:hint="eastAsia"/>
          <w:b w:val="0"/>
          <w:bCs/>
          <w:highlight w:val="none"/>
        </w:rPr>
      </w:pPr>
      <w:r>
        <w:rPr>
          <w:rFonts w:hint="eastAsia"/>
          <w:b w:val="0"/>
          <w:bCs/>
          <w:highlight w:val="none"/>
        </w:rPr>
        <w:t>1.符合《中华人民共和国政府采购法》第二十二条规定。</w:t>
      </w:r>
    </w:p>
    <w:p w14:paraId="1CDC71D3">
      <w:pPr>
        <w:ind w:firstLine="480"/>
        <w:rPr>
          <w:rFonts w:hint="eastAsia"/>
          <w:b w:val="0"/>
          <w:bCs/>
          <w:highlight w:val="none"/>
        </w:rPr>
      </w:pPr>
      <w:r>
        <w:rPr>
          <w:rFonts w:hint="eastAsia"/>
          <w:b w:val="0"/>
          <w:bCs/>
          <w:highlight w:val="none"/>
        </w:rPr>
        <w:t>2.落实政府采购政策需满足的资格要求：无。</w:t>
      </w:r>
    </w:p>
    <w:p w14:paraId="2FA2A466">
      <w:pPr>
        <w:ind w:firstLine="480"/>
        <w:rPr>
          <w:rFonts w:hint="eastAsia"/>
          <w:b w:val="0"/>
          <w:bCs/>
          <w:highlight w:val="none"/>
        </w:rPr>
      </w:pPr>
      <w:r>
        <w:rPr>
          <w:rFonts w:hint="eastAsia"/>
          <w:b w:val="0"/>
          <w:bCs/>
          <w:highlight w:val="none"/>
        </w:rPr>
        <w:t>3.本项目的特定资格要求：无。</w:t>
      </w:r>
    </w:p>
    <w:p w14:paraId="3A38D1B9">
      <w:pPr>
        <w:ind w:firstLine="482"/>
        <w:rPr>
          <w:rFonts w:hint="eastAsia"/>
          <w:highlight w:val="none"/>
        </w:rPr>
      </w:pPr>
      <w:r>
        <w:rPr>
          <w:rFonts w:hint="eastAsia"/>
          <w:highlight w:val="none"/>
        </w:rPr>
        <w:t>三、获取招标文件信息：</w:t>
      </w:r>
    </w:p>
    <w:p w14:paraId="1080DB95">
      <w:pPr>
        <w:ind w:firstLine="480"/>
        <w:rPr>
          <w:rFonts w:hint="eastAsia"/>
          <w:b w:val="0"/>
          <w:bCs/>
          <w:highlight w:val="none"/>
        </w:rPr>
      </w:pPr>
      <w:r>
        <w:rPr>
          <w:rFonts w:hint="eastAsia"/>
          <w:b w:val="0"/>
          <w:bCs/>
          <w:highlight w:val="none"/>
        </w:rPr>
        <w:t>1.招标文件获取时间：2025年</w:t>
      </w:r>
      <w:r>
        <w:rPr>
          <w:rFonts w:hint="eastAsia"/>
          <w:b w:val="0"/>
          <w:bCs/>
          <w:highlight w:val="none"/>
          <w:lang w:val="en-US" w:eastAsia="zh-CN"/>
        </w:rPr>
        <w:t>9</w:t>
      </w:r>
      <w:r>
        <w:rPr>
          <w:rFonts w:hint="eastAsia"/>
          <w:b w:val="0"/>
          <w:bCs/>
          <w:highlight w:val="none"/>
        </w:rPr>
        <w:t>月</w:t>
      </w:r>
      <w:r>
        <w:rPr>
          <w:rFonts w:hint="eastAsia"/>
          <w:b w:val="0"/>
          <w:bCs/>
          <w:highlight w:val="none"/>
          <w:lang w:val="en-US" w:eastAsia="zh-CN"/>
        </w:rPr>
        <w:t>2</w:t>
      </w:r>
      <w:r>
        <w:rPr>
          <w:rFonts w:hint="eastAsia"/>
          <w:b w:val="0"/>
          <w:bCs/>
          <w:highlight w:val="none"/>
        </w:rPr>
        <w:t>日—2025年</w:t>
      </w:r>
      <w:r>
        <w:rPr>
          <w:rFonts w:hint="eastAsia"/>
          <w:b w:val="0"/>
          <w:bCs/>
          <w:highlight w:val="none"/>
          <w:lang w:val="en-US" w:eastAsia="zh-CN"/>
        </w:rPr>
        <w:t>9</w:t>
      </w:r>
      <w:r>
        <w:rPr>
          <w:rFonts w:hint="eastAsia"/>
          <w:b w:val="0"/>
          <w:bCs/>
          <w:highlight w:val="none"/>
        </w:rPr>
        <w:t>月</w:t>
      </w:r>
      <w:r>
        <w:rPr>
          <w:rFonts w:hint="eastAsia"/>
          <w:b w:val="0"/>
          <w:bCs/>
          <w:highlight w:val="none"/>
          <w:lang w:val="en-US" w:eastAsia="zh-CN"/>
        </w:rPr>
        <w:t>9</w:t>
      </w:r>
      <w:r>
        <w:rPr>
          <w:rFonts w:hint="eastAsia"/>
          <w:b w:val="0"/>
          <w:bCs/>
          <w:highlight w:val="none"/>
        </w:rPr>
        <w:t>日（法定假日休息）每天上午9:00～11:30，13:00～17:00。</w:t>
      </w:r>
    </w:p>
    <w:p w14:paraId="6A16B4ED">
      <w:pPr>
        <w:ind w:firstLine="480"/>
        <w:rPr>
          <w:rFonts w:hint="eastAsia"/>
          <w:b w:val="0"/>
          <w:bCs/>
          <w:highlight w:val="none"/>
        </w:rPr>
      </w:pPr>
      <w:r>
        <w:rPr>
          <w:rFonts w:hint="eastAsia"/>
          <w:b w:val="0"/>
          <w:bCs/>
          <w:highlight w:val="none"/>
        </w:rPr>
        <w:t>2.招标文件获取地点：复诚项目管理咨询（无锡）有限公司（无锡市滨湖区隐秀路901号联创大厦辅楼404）。</w:t>
      </w:r>
    </w:p>
    <w:p w14:paraId="74F0824A">
      <w:pPr>
        <w:ind w:firstLine="480"/>
        <w:rPr>
          <w:rFonts w:hint="eastAsia"/>
          <w:b w:val="0"/>
          <w:bCs/>
          <w:highlight w:val="none"/>
        </w:rPr>
      </w:pPr>
      <w:r>
        <w:rPr>
          <w:rFonts w:hint="eastAsia"/>
          <w:b w:val="0"/>
          <w:bCs/>
          <w:highlight w:val="none"/>
        </w:rPr>
        <w:t>3.招标文件售价：捌佰元/份，售后不退。</w:t>
      </w:r>
    </w:p>
    <w:p w14:paraId="127EAEDC">
      <w:pPr>
        <w:ind w:firstLine="480"/>
        <w:rPr>
          <w:rFonts w:hint="eastAsia"/>
          <w:b w:val="0"/>
          <w:bCs/>
          <w:highlight w:val="none"/>
        </w:rPr>
      </w:pPr>
      <w:r>
        <w:rPr>
          <w:rFonts w:hint="eastAsia"/>
          <w:b w:val="0"/>
          <w:bCs/>
          <w:highlight w:val="none"/>
        </w:rPr>
        <w:t>4.招标文件获取方式：电子或纸质；获取招标文件时递交以下资料并加盖公章：</w:t>
      </w:r>
    </w:p>
    <w:p w14:paraId="287B5896">
      <w:pPr>
        <w:ind w:firstLine="480"/>
        <w:rPr>
          <w:rFonts w:hint="eastAsia"/>
          <w:b w:val="0"/>
          <w:bCs/>
          <w:highlight w:val="none"/>
        </w:rPr>
      </w:pPr>
      <w:r>
        <w:rPr>
          <w:rFonts w:hint="eastAsia"/>
          <w:b w:val="0"/>
          <w:bCs/>
          <w:highlight w:val="none"/>
        </w:rPr>
        <w:t>（1）经办人授权委托书原件（注明经办人的联系电话、电子邮箱）；</w:t>
      </w:r>
    </w:p>
    <w:p w14:paraId="57A6437C">
      <w:pPr>
        <w:ind w:firstLine="480"/>
        <w:rPr>
          <w:rFonts w:hint="eastAsia"/>
          <w:b w:val="0"/>
          <w:bCs/>
          <w:highlight w:val="none"/>
        </w:rPr>
      </w:pPr>
      <w:r>
        <w:rPr>
          <w:rFonts w:hint="eastAsia"/>
          <w:b w:val="0"/>
          <w:bCs/>
          <w:highlight w:val="none"/>
        </w:rPr>
        <w:t>（2）经办人身份证复印件。</w:t>
      </w:r>
    </w:p>
    <w:p w14:paraId="63D75E24">
      <w:pPr>
        <w:ind w:firstLine="482"/>
        <w:rPr>
          <w:rFonts w:hint="eastAsia"/>
          <w:highlight w:val="none"/>
        </w:rPr>
      </w:pPr>
      <w:r>
        <w:rPr>
          <w:rFonts w:hint="eastAsia"/>
          <w:highlight w:val="none"/>
        </w:rPr>
        <w:t>四、递交投标文件截止时间、开标时间和地点：</w:t>
      </w:r>
    </w:p>
    <w:p w14:paraId="05D7D95E">
      <w:pPr>
        <w:ind w:firstLine="480"/>
        <w:rPr>
          <w:rFonts w:hint="eastAsia"/>
          <w:b w:val="0"/>
          <w:bCs/>
          <w:highlight w:val="none"/>
        </w:rPr>
      </w:pPr>
      <w:r>
        <w:rPr>
          <w:rFonts w:hint="eastAsia"/>
          <w:b w:val="0"/>
          <w:bCs/>
          <w:highlight w:val="none"/>
        </w:rPr>
        <w:t>1.投标文件开始接收时间：2025年</w:t>
      </w:r>
      <w:r>
        <w:rPr>
          <w:rFonts w:hint="eastAsia"/>
          <w:b w:val="0"/>
          <w:bCs/>
          <w:highlight w:val="none"/>
          <w:lang w:val="en-US" w:eastAsia="zh-CN"/>
        </w:rPr>
        <w:t>9</w:t>
      </w:r>
      <w:r>
        <w:rPr>
          <w:rFonts w:hint="eastAsia"/>
          <w:b w:val="0"/>
          <w:bCs/>
          <w:highlight w:val="none"/>
        </w:rPr>
        <w:t>月</w:t>
      </w:r>
      <w:r>
        <w:rPr>
          <w:rFonts w:hint="eastAsia"/>
          <w:b w:val="0"/>
          <w:bCs/>
          <w:highlight w:val="none"/>
          <w:lang w:val="en-US" w:eastAsia="zh-CN"/>
        </w:rPr>
        <w:t>28</w:t>
      </w:r>
      <w:r>
        <w:rPr>
          <w:rFonts w:hint="eastAsia"/>
          <w:b w:val="0"/>
          <w:bCs/>
          <w:highlight w:val="none"/>
        </w:rPr>
        <w:t>日13:00始。</w:t>
      </w:r>
    </w:p>
    <w:p w14:paraId="7B849BE7">
      <w:pPr>
        <w:ind w:firstLine="480"/>
        <w:rPr>
          <w:rFonts w:hint="eastAsia"/>
          <w:b w:val="0"/>
          <w:bCs/>
          <w:highlight w:val="none"/>
        </w:rPr>
      </w:pPr>
      <w:r>
        <w:rPr>
          <w:rFonts w:hint="eastAsia"/>
          <w:b w:val="0"/>
          <w:bCs/>
          <w:highlight w:val="none"/>
        </w:rPr>
        <w:t>2.投标文件接收截止时间及开标时间：2025年</w:t>
      </w:r>
      <w:r>
        <w:rPr>
          <w:rFonts w:hint="eastAsia"/>
          <w:b w:val="0"/>
          <w:bCs/>
          <w:highlight w:val="none"/>
          <w:lang w:val="en-US" w:eastAsia="zh-CN"/>
        </w:rPr>
        <w:t>9</w:t>
      </w:r>
      <w:r>
        <w:rPr>
          <w:rFonts w:hint="eastAsia"/>
          <w:b w:val="0"/>
          <w:bCs/>
          <w:highlight w:val="none"/>
        </w:rPr>
        <w:t>月</w:t>
      </w:r>
      <w:r>
        <w:rPr>
          <w:rFonts w:hint="eastAsia"/>
          <w:b w:val="0"/>
          <w:bCs/>
          <w:highlight w:val="none"/>
          <w:lang w:val="en-US" w:eastAsia="zh-CN"/>
        </w:rPr>
        <w:t>28</w:t>
      </w:r>
      <w:r>
        <w:rPr>
          <w:rFonts w:hint="eastAsia"/>
          <w:b w:val="0"/>
          <w:bCs/>
          <w:highlight w:val="none"/>
        </w:rPr>
        <w:t>日13:30，截止时间后的投标文件恕不接受。</w:t>
      </w:r>
    </w:p>
    <w:p w14:paraId="6F37F055">
      <w:pPr>
        <w:ind w:firstLine="480"/>
        <w:rPr>
          <w:rFonts w:hint="eastAsia"/>
          <w:b w:val="0"/>
          <w:bCs/>
          <w:highlight w:val="none"/>
        </w:rPr>
      </w:pPr>
      <w:r>
        <w:rPr>
          <w:rFonts w:hint="eastAsia"/>
          <w:b w:val="0"/>
          <w:bCs/>
          <w:highlight w:val="none"/>
        </w:rPr>
        <w:t>3.投标文件接收地点及开标地点：复诚项目管理咨询（无锡）有限公司（无锡市滨湖区隐秀路901号联创大厦辅楼404）。</w:t>
      </w:r>
    </w:p>
    <w:p w14:paraId="62A5F49E">
      <w:pPr>
        <w:ind w:firstLine="480"/>
        <w:rPr>
          <w:rFonts w:hint="eastAsia"/>
          <w:b w:val="0"/>
          <w:bCs/>
          <w:highlight w:val="none"/>
        </w:rPr>
      </w:pPr>
      <w:r>
        <w:rPr>
          <w:rFonts w:hint="eastAsia"/>
          <w:b w:val="0"/>
          <w:bCs/>
          <w:highlight w:val="none"/>
        </w:rPr>
        <w:t>4.投标文件接收人：李湧铮、卜晨晨。</w:t>
      </w:r>
    </w:p>
    <w:p w14:paraId="39EAB283">
      <w:pPr>
        <w:ind w:firstLine="482"/>
        <w:rPr>
          <w:rFonts w:hint="eastAsia"/>
          <w:highlight w:val="none"/>
        </w:rPr>
      </w:pPr>
      <w:r>
        <w:rPr>
          <w:rFonts w:hint="eastAsia"/>
          <w:highlight w:val="none"/>
        </w:rPr>
        <w:t>五、公告期限：</w:t>
      </w:r>
    </w:p>
    <w:p w14:paraId="70FCA3F5">
      <w:pPr>
        <w:ind w:firstLine="480"/>
        <w:rPr>
          <w:rFonts w:hint="eastAsia"/>
          <w:b w:val="0"/>
          <w:bCs/>
          <w:highlight w:val="none"/>
        </w:rPr>
      </w:pPr>
      <w:r>
        <w:rPr>
          <w:rFonts w:hint="eastAsia"/>
          <w:b w:val="0"/>
          <w:bCs/>
          <w:highlight w:val="none"/>
        </w:rPr>
        <w:t>自本公告发布之日起五个工作日。</w:t>
      </w:r>
    </w:p>
    <w:p w14:paraId="161F05DB">
      <w:pPr>
        <w:ind w:firstLine="482"/>
        <w:rPr>
          <w:rFonts w:hint="eastAsia"/>
          <w:highlight w:val="none"/>
        </w:rPr>
      </w:pPr>
      <w:r>
        <w:rPr>
          <w:rFonts w:hint="eastAsia"/>
          <w:highlight w:val="none"/>
        </w:rPr>
        <w:t>六、其他补充事宜：</w:t>
      </w:r>
    </w:p>
    <w:p w14:paraId="0FC4C972">
      <w:pPr>
        <w:ind w:firstLine="480"/>
        <w:rPr>
          <w:rFonts w:hint="eastAsia"/>
          <w:b w:val="0"/>
          <w:bCs/>
          <w:highlight w:val="none"/>
        </w:rPr>
      </w:pPr>
      <w:r>
        <w:rPr>
          <w:rFonts w:hint="eastAsia"/>
          <w:b w:val="0"/>
          <w:bCs/>
          <w:highlight w:val="none"/>
        </w:rPr>
        <w:t>/</w:t>
      </w:r>
    </w:p>
    <w:p w14:paraId="53F36A12">
      <w:pPr>
        <w:ind w:firstLine="482"/>
        <w:rPr>
          <w:rFonts w:hint="eastAsia"/>
          <w:highlight w:val="none"/>
        </w:rPr>
      </w:pPr>
      <w:r>
        <w:rPr>
          <w:rFonts w:hint="eastAsia"/>
          <w:highlight w:val="none"/>
        </w:rPr>
        <w:t>七、对本次招标提出询问，请按以下方式联系：</w:t>
      </w:r>
    </w:p>
    <w:p w14:paraId="7BCFD598">
      <w:pPr>
        <w:ind w:firstLine="480"/>
        <w:rPr>
          <w:rFonts w:hint="eastAsia"/>
          <w:b w:val="0"/>
          <w:bCs/>
          <w:highlight w:val="none"/>
        </w:rPr>
      </w:pPr>
      <w:r>
        <w:rPr>
          <w:rFonts w:hint="eastAsia"/>
          <w:b w:val="0"/>
          <w:bCs/>
          <w:highlight w:val="none"/>
        </w:rPr>
        <w:t>1.采购人信息</w:t>
      </w:r>
    </w:p>
    <w:p w14:paraId="1FC58441">
      <w:pPr>
        <w:ind w:firstLine="480"/>
        <w:rPr>
          <w:rFonts w:hint="eastAsia"/>
          <w:b w:val="0"/>
          <w:bCs/>
          <w:highlight w:val="none"/>
        </w:rPr>
      </w:pPr>
      <w:r>
        <w:rPr>
          <w:rFonts w:hint="eastAsia"/>
          <w:b w:val="0"/>
          <w:bCs/>
          <w:highlight w:val="none"/>
        </w:rPr>
        <w:t>采购人：江苏信息职业技术学院</w:t>
      </w:r>
    </w:p>
    <w:p w14:paraId="27150897">
      <w:pPr>
        <w:ind w:firstLine="480"/>
        <w:rPr>
          <w:rFonts w:hint="eastAsia"/>
          <w:b w:val="0"/>
          <w:bCs/>
          <w:highlight w:val="none"/>
        </w:rPr>
      </w:pPr>
      <w:r>
        <w:rPr>
          <w:rFonts w:hint="eastAsia"/>
          <w:b w:val="0"/>
          <w:bCs/>
          <w:highlight w:val="none"/>
        </w:rPr>
        <w:t>地址：无锡市惠山区钱藕路1号</w:t>
      </w:r>
    </w:p>
    <w:p w14:paraId="0D06CC0C">
      <w:pPr>
        <w:ind w:firstLine="480"/>
        <w:rPr>
          <w:rFonts w:hint="eastAsia"/>
          <w:b w:val="0"/>
          <w:bCs/>
          <w:highlight w:val="none"/>
        </w:rPr>
      </w:pPr>
      <w:r>
        <w:rPr>
          <w:rFonts w:hint="eastAsia"/>
          <w:b w:val="0"/>
          <w:bCs/>
          <w:highlight w:val="none"/>
        </w:rPr>
        <w:t>联系人：刘老师</w:t>
      </w:r>
    </w:p>
    <w:p w14:paraId="0A8FA884">
      <w:pPr>
        <w:ind w:firstLine="480"/>
        <w:rPr>
          <w:rFonts w:hint="eastAsia"/>
          <w:b w:val="0"/>
          <w:bCs/>
          <w:highlight w:val="none"/>
        </w:rPr>
      </w:pPr>
      <w:r>
        <w:rPr>
          <w:rFonts w:hint="eastAsia"/>
          <w:b w:val="0"/>
          <w:bCs/>
          <w:highlight w:val="none"/>
        </w:rPr>
        <w:t>联系电话：13616173690</w:t>
      </w:r>
    </w:p>
    <w:p w14:paraId="411DD954">
      <w:pPr>
        <w:ind w:firstLine="480"/>
        <w:rPr>
          <w:rFonts w:hint="eastAsia"/>
          <w:b w:val="0"/>
          <w:bCs/>
          <w:highlight w:val="none"/>
        </w:rPr>
      </w:pPr>
      <w:r>
        <w:rPr>
          <w:rFonts w:hint="eastAsia"/>
          <w:b w:val="0"/>
          <w:bCs/>
          <w:highlight w:val="none"/>
        </w:rPr>
        <w:t>2.采购代理机构信息</w:t>
      </w:r>
    </w:p>
    <w:p w14:paraId="3CDBA87E">
      <w:pPr>
        <w:ind w:firstLine="480"/>
        <w:rPr>
          <w:rFonts w:hint="eastAsia"/>
          <w:b w:val="0"/>
          <w:bCs/>
          <w:highlight w:val="none"/>
        </w:rPr>
      </w:pPr>
      <w:r>
        <w:rPr>
          <w:rFonts w:hint="eastAsia"/>
          <w:b w:val="0"/>
          <w:bCs/>
          <w:highlight w:val="none"/>
        </w:rPr>
        <w:t>采购代理机构：复诚项目管理咨询（无锡）有限公司</w:t>
      </w:r>
    </w:p>
    <w:p w14:paraId="38844742">
      <w:pPr>
        <w:ind w:firstLine="480"/>
        <w:rPr>
          <w:rFonts w:hint="eastAsia"/>
          <w:b w:val="0"/>
          <w:bCs/>
          <w:highlight w:val="none"/>
        </w:rPr>
      </w:pPr>
      <w:r>
        <w:rPr>
          <w:rFonts w:hint="eastAsia"/>
          <w:b w:val="0"/>
          <w:bCs/>
          <w:highlight w:val="none"/>
        </w:rPr>
        <w:t>联系地址：无锡市滨湖区隐秀路901号联创大厦辅楼404</w:t>
      </w:r>
    </w:p>
    <w:p w14:paraId="786B24F5">
      <w:pPr>
        <w:ind w:firstLine="480"/>
        <w:rPr>
          <w:rFonts w:hint="eastAsia"/>
          <w:b w:val="0"/>
          <w:bCs/>
          <w:highlight w:val="none"/>
        </w:rPr>
      </w:pPr>
      <w:r>
        <w:rPr>
          <w:rFonts w:hint="eastAsia"/>
          <w:b w:val="0"/>
          <w:bCs/>
          <w:highlight w:val="none"/>
        </w:rPr>
        <w:t>电子邮箱：395128556@qq.com</w:t>
      </w:r>
    </w:p>
    <w:p w14:paraId="648E6FE8">
      <w:pPr>
        <w:ind w:firstLine="480"/>
        <w:rPr>
          <w:rFonts w:hint="eastAsia"/>
          <w:b w:val="0"/>
          <w:bCs/>
          <w:highlight w:val="none"/>
        </w:rPr>
      </w:pPr>
      <w:r>
        <w:rPr>
          <w:rFonts w:hint="eastAsia"/>
          <w:b w:val="0"/>
          <w:bCs/>
          <w:highlight w:val="none"/>
        </w:rPr>
        <w:t>3.项目联系方式：</w:t>
      </w:r>
    </w:p>
    <w:p w14:paraId="5C6AA6DE">
      <w:pPr>
        <w:ind w:firstLine="480"/>
        <w:rPr>
          <w:rFonts w:hint="eastAsia"/>
          <w:b w:val="0"/>
          <w:bCs/>
          <w:highlight w:val="none"/>
        </w:rPr>
      </w:pPr>
      <w:r>
        <w:rPr>
          <w:rFonts w:hint="eastAsia"/>
          <w:b w:val="0"/>
          <w:bCs/>
          <w:highlight w:val="none"/>
        </w:rPr>
        <w:t>项目联系人：李湧铮</w:t>
      </w:r>
    </w:p>
    <w:p w14:paraId="58B87B83">
      <w:pPr>
        <w:ind w:firstLine="480"/>
        <w:rPr>
          <w:rFonts w:hint="eastAsia"/>
          <w:b w:val="0"/>
          <w:bCs/>
        </w:rPr>
      </w:pPr>
      <w:r>
        <w:rPr>
          <w:rFonts w:hint="eastAsia"/>
          <w:b w:val="0"/>
          <w:bCs/>
          <w:highlight w:val="none"/>
        </w:rPr>
        <w:t>电  话：0510-85577989、18751555967</w:t>
      </w:r>
      <w:bookmarkEnd w:id="1"/>
      <w:bookmarkEnd w:id="2"/>
    </w:p>
    <w:p w14:paraId="6576968A">
      <w:pPr>
        <w:ind w:firstLine="480"/>
        <w:rPr>
          <w:rFonts w:hint="eastAsia"/>
          <w:b w:val="0"/>
          <w:bCs/>
        </w:rPr>
        <w:sectPr>
          <w:footerReference r:id="rId11" w:type="default"/>
          <w:pgSz w:w="11906" w:h="16838"/>
          <w:pgMar w:top="1440" w:right="1800" w:bottom="1440" w:left="1800" w:header="851" w:footer="992" w:gutter="0"/>
          <w:cols w:space="425" w:num="1"/>
          <w:docGrid w:linePitch="360" w:charSpace="0"/>
        </w:sectPr>
      </w:pPr>
    </w:p>
    <w:p w14:paraId="2830F4BF">
      <w:pPr>
        <w:ind w:firstLine="0"/>
        <w:jc w:val="center"/>
        <w:outlineLvl w:val="0"/>
        <w:rPr>
          <w:rFonts w:hint="eastAsia" w:cs="宋体"/>
          <w:bCs/>
          <w:sz w:val="30"/>
          <w:szCs w:val="30"/>
        </w:rPr>
      </w:pPr>
      <w:bookmarkStart w:id="3" w:name="_Toc26694"/>
      <w:r>
        <w:rPr>
          <w:rFonts w:hint="eastAsia" w:cs="宋体"/>
          <w:bCs/>
          <w:sz w:val="30"/>
          <w:szCs w:val="30"/>
        </w:rPr>
        <w:t>二、供应商须知</w:t>
      </w:r>
      <w:bookmarkEnd w:id="3"/>
    </w:p>
    <w:p w14:paraId="792A03EF">
      <w:pPr>
        <w:ind w:firstLine="0"/>
        <w:jc w:val="center"/>
        <w:rPr>
          <w:rFonts w:hint="eastAsia" w:cs="宋体"/>
          <w:bCs/>
        </w:rPr>
      </w:pPr>
      <w:r>
        <w:rPr>
          <w:rFonts w:hint="eastAsia" w:cs="宋体"/>
          <w:bCs/>
        </w:rPr>
        <w:t>（一） 供应商须知前附表</w:t>
      </w:r>
    </w:p>
    <w:tbl>
      <w:tblPr>
        <w:tblStyle w:val="40"/>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030"/>
      </w:tblGrid>
      <w:tr w14:paraId="508BB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Pr>
          <w:p w14:paraId="5BE5E763">
            <w:pPr>
              <w:ind w:firstLine="0"/>
              <w:jc w:val="center"/>
              <w:rPr>
                <w:rFonts w:hint="eastAsia" w:cs="宋体"/>
                <w:b w:val="0"/>
              </w:rPr>
            </w:pPr>
            <w:r>
              <w:rPr>
                <w:rFonts w:hint="eastAsia" w:cs="宋体"/>
                <w:b w:val="0"/>
              </w:rPr>
              <w:t>序号</w:t>
            </w:r>
          </w:p>
        </w:tc>
        <w:tc>
          <w:tcPr>
            <w:tcW w:w="9030" w:type="dxa"/>
          </w:tcPr>
          <w:p w14:paraId="1DEAB76E">
            <w:pPr>
              <w:ind w:firstLine="0"/>
              <w:jc w:val="center"/>
              <w:rPr>
                <w:rFonts w:hint="eastAsia" w:cs="宋体"/>
                <w:b w:val="0"/>
              </w:rPr>
            </w:pPr>
            <w:r>
              <w:rPr>
                <w:rFonts w:hint="eastAsia" w:cs="宋体"/>
                <w:b w:val="0"/>
              </w:rPr>
              <w:t>内    容</w:t>
            </w:r>
          </w:p>
        </w:tc>
      </w:tr>
      <w:tr w14:paraId="1A587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vAlign w:val="center"/>
          </w:tcPr>
          <w:p w14:paraId="1A1630DA">
            <w:pPr>
              <w:ind w:firstLine="0"/>
              <w:jc w:val="center"/>
              <w:rPr>
                <w:rFonts w:hint="eastAsia" w:cs="宋体"/>
                <w:b w:val="0"/>
              </w:rPr>
            </w:pPr>
            <w:r>
              <w:rPr>
                <w:rFonts w:hint="eastAsia" w:cs="宋体"/>
                <w:b w:val="0"/>
              </w:rPr>
              <w:t>1</w:t>
            </w:r>
          </w:p>
        </w:tc>
        <w:tc>
          <w:tcPr>
            <w:tcW w:w="9030" w:type="dxa"/>
          </w:tcPr>
          <w:p w14:paraId="605CDF14">
            <w:pPr>
              <w:ind w:left="1680" w:hanging="1680"/>
              <w:rPr>
                <w:rFonts w:hint="eastAsia" w:cs="宋体"/>
                <w:b w:val="0"/>
              </w:rPr>
            </w:pPr>
            <w:r>
              <w:rPr>
                <w:rFonts w:hint="eastAsia" w:cs="宋体"/>
                <w:b w:val="0"/>
              </w:rPr>
              <w:t>采购项目名称：</w:t>
            </w:r>
            <w:r>
              <w:rPr>
                <w:rFonts w:hint="eastAsia" w:cs="宋体"/>
                <w:b w:val="0"/>
                <w:bCs/>
                <w:shd w:val="clear" w:color="auto" w:fill="FFFFFF"/>
              </w:rPr>
              <w:t>产教融合数智化服务平台软件采购</w:t>
            </w:r>
          </w:p>
          <w:p w14:paraId="65E6F1D5">
            <w:pPr>
              <w:ind w:firstLine="0"/>
              <w:rPr>
                <w:rFonts w:hint="eastAsia" w:cs="宋体"/>
                <w:b w:val="0"/>
              </w:rPr>
            </w:pPr>
            <w:r>
              <w:rPr>
                <w:rFonts w:hint="eastAsia" w:cs="宋体"/>
                <w:b w:val="0"/>
              </w:rPr>
              <w:t>采购项目编号：JSITHW2025081902</w:t>
            </w:r>
          </w:p>
          <w:p w14:paraId="67D863F9">
            <w:pPr>
              <w:ind w:firstLine="0"/>
              <w:rPr>
                <w:rFonts w:hint="eastAsia" w:cs="宋体"/>
                <w:b w:val="0"/>
              </w:rPr>
            </w:pPr>
            <w:r>
              <w:rPr>
                <w:rFonts w:hint="eastAsia" w:cs="宋体"/>
                <w:b w:val="0"/>
              </w:rPr>
              <w:t>采   购   人：</w:t>
            </w:r>
            <w:r>
              <w:rPr>
                <w:rFonts w:hint="eastAsia" w:cs="宋体"/>
                <w:b w:val="0"/>
                <w:bCs/>
                <w:shd w:val="clear" w:color="auto" w:fill="FFFFFF"/>
              </w:rPr>
              <w:t>江苏信息职业技术学院</w:t>
            </w:r>
          </w:p>
          <w:p w14:paraId="7380415D">
            <w:pPr>
              <w:ind w:firstLine="0"/>
              <w:rPr>
                <w:rFonts w:hint="eastAsia" w:cs="宋体"/>
                <w:b w:val="0"/>
              </w:rPr>
            </w:pPr>
            <w:r>
              <w:rPr>
                <w:rFonts w:hint="eastAsia" w:cs="宋体"/>
                <w:b w:val="0"/>
              </w:rPr>
              <w:t>采  购 方 式：公开招标</w:t>
            </w:r>
          </w:p>
        </w:tc>
      </w:tr>
      <w:tr w14:paraId="62A71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14:paraId="4F70D6E6">
            <w:pPr>
              <w:ind w:firstLine="0"/>
              <w:jc w:val="center"/>
              <w:rPr>
                <w:rFonts w:hint="eastAsia" w:cs="宋体"/>
                <w:b w:val="0"/>
              </w:rPr>
            </w:pPr>
            <w:r>
              <w:rPr>
                <w:rFonts w:hint="eastAsia" w:cs="宋体"/>
                <w:b w:val="0"/>
              </w:rPr>
              <w:t>2</w:t>
            </w:r>
          </w:p>
        </w:tc>
        <w:tc>
          <w:tcPr>
            <w:tcW w:w="9030" w:type="dxa"/>
          </w:tcPr>
          <w:p w14:paraId="36F1189C">
            <w:pPr>
              <w:ind w:firstLine="0"/>
              <w:rPr>
                <w:rFonts w:hint="eastAsia" w:cs="宋体"/>
                <w:b w:val="0"/>
              </w:rPr>
            </w:pPr>
            <w:r>
              <w:rPr>
                <w:rFonts w:hint="eastAsia" w:cs="宋体"/>
                <w:b w:val="0"/>
              </w:rPr>
              <w:t>采购代理机构：复诚项目管理咨询（无锡）有限公司</w:t>
            </w:r>
          </w:p>
          <w:p w14:paraId="5A49F774">
            <w:pPr>
              <w:ind w:firstLine="0"/>
              <w:rPr>
                <w:rFonts w:hint="eastAsia" w:cs="宋体"/>
                <w:b w:val="0"/>
              </w:rPr>
            </w:pPr>
            <w:r>
              <w:rPr>
                <w:rFonts w:hint="eastAsia" w:cs="宋体"/>
                <w:b w:val="0"/>
              </w:rPr>
              <w:t>地        址：无锡市滨湖区隐秀路901号联创大厦辅楼404</w:t>
            </w:r>
          </w:p>
        </w:tc>
      </w:tr>
      <w:tr w14:paraId="76A1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3ED2F983">
            <w:pPr>
              <w:ind w:firstLine="0"/>
              <w:jc w:val="center"/>
              <w:rPr>
                <w:rFonts w:hint="eastAsia" w:cs="宋体"/>
                <w:b w:val="0"/>
              </w:rPr>
            </w:pPr>
            <w:r>
              <w:rPr>
                <w:rFonts w:hint="eastAsia" w:cs="宋体"/>
                <w:b w:val="0"/>
              </w:rPr>
              <w:t>3</w:t>
            </w:r>
          </w:p>
        </w:tc>
        <w:tc>
          <w:tcPr>
            <w:tcW w:w="9030" w:type="dxa"/>
          </w:tcPr>
          <w:p w14:paraId="3EBAFD8B">
            <w:pPr>
              <w:ind w:firstLine="0"/>
              <w:rPr>
                <w:rFonts w:hint="eastAsia" w:cs="宋体"/>
                <w:b w:val="0"/>
                <w:highlight w:val="none"/>
              </w:rPr>
            </w:pPr>
            <w:r>
              <w:rPr>
                <w:rFonts w:hint="eastAsia" w:cs="宋体"/>
                <w:b w:val="0"/>
                <w:highlight w:val="none"/>
              </w:rPr>
              <w:t>采购项目简要说明：</w:t>
            </w:r>
          </w:p>
          <w:p w14:paraId="269D8701">
            <w:pPr>
              <w:ind w:firstLine="0"/>
              <w:rPr>
                <w:rFonts w:hint="eastAsia" w:cs="宋体"/>
                <w:b w:val="0"/>
                <w:highlight w:val="none"/>
              </w:rPr>
            </w:pPr>
            <w:r>
              <w:rPr>
                <w:rFonts w:hint="eastAsia" w:cs="宋体"/>
                <w:b w:val="0"/>
                <w:highlight w:val="none"/>
              </w:rPr>
              <w:t>1.采购需求：</w:t>
            </w:r>
            <w:r>
              <w:rPr>
                <w:rFonts w:hint="eastAsia" w:cs="宋体"/>
                <w:b w:val="0"/>
                <w:bCs/>
                <w:highlight w:val="none"/>
                <w:shd w:val="clear" w:color="auto" w:fill="FFFFFF"/>
              </w:rPr>
              <w:t>产教融合数智化服务平台软件</w:t>
            </w:r>
          </w:p>
          <w:p w14:paraId="0450EC1C">
            <w:pPr>
              <w:ind w:firstLine="0"/>
              <w:rPr>
                <w:rFonts w:hint="eastAsia" w:cs="宋体"/>
                <w:b w:val="0"/>
                <w:highlight w:val="none"/>
              </w:rPr>
            </w:pPr>
            <w:r>
              <w:rPr>
                <w:rFonts w:hint="eastAsia" w:cs="宋体"/>
                <w:b w:val="0"/>
                <w:highlight w:val="none"/>
              </w:rPr>
              <w:t>2.</w:t>
            </w:r>
            <w:r>
              <w:rPr>
                <w:rFonts w:hint="eastAsia"/>
                <w:b w:val="0"/>
                <w:bCs/>
                <w:highlight w:val="none"/>
              </w:rPr>
              <w:t>合同履行期限：合同签订生效后90日历天内完成。</w:t>
            </w:r>
          </w:p>
          <w:p w14:paraId="2F7EB13C">
            <w:pPr>
              <w:ind w:firstLine="0"/>
              <w:rPr>
                <w:rFonts w:hint="eastAsia" w:cs="宋体"/>
                <w:b w:val="0"/>
                <w:highlight w:val="none"/>
              </w:rPr>
            </w:pPr>
            <w:r>
              <w:rPr>
                <w:rFonts w:hint="eastAsia" w:cs="宋体"/>
                <w:b w:val="0"/>
                <w:highlight w:val="none"/>
              </w:rPr>
              <w:t>3.</w:t>
            </w:r>
            <w:r>
              <w:rPr>
                <w:rFonts w:hint="eastAsia"/>
                <w:b w:val="0"/>
                <w:bCs/>
                <w:highlight w:val="none"/>
              </w:rPr>
              <w:t>质量标准：合格，满足采购人要求，质量违约金：合同价的5%</w:t>
            </w:r>
            <w:r>
              <w:rPr>
                <w:rFonts w:hint="eastAsia" w:cs="宋体"/>
                <w:b w:val="0"/>
                <w:highlight w:val="none"/>
              </w:rPr>
              <w:t>。</w:t>
            </w:r>
          </w:p>
          <w:p w14:paraId="2A621414">
            <w:pPr>
              <w:ind w:firstLine="0"/>
              <w:rPr>
                <w:rFonts w:hint="eastAsia" w:cs="宋体"/>
                <w:b w:val="0"/>
                <w:highlight w:val="none"/>
              </w:rPr>
            </w:pPr>
            <w:r>
              <w:rPr>
                <w:rFonts w:hint="eastAsia" w:cs="宋体"/>
                <w:b w:val="0"/>
                <w:highlight w:val="none"/>
              </w:rPr>
              <w:t>4.预算金额：</w:t>
            </w:r>
            <w:r>
              <w:rPr>
                <w:rFonts w:hint="eastAsia" w:cs="宋体"/>
                <w:b w:val="0"/>
                <w:bCs/>
                <w:highlight w:val="none"/>
                <w:shd w:val="clear" w:color="auto" w:fill="FFFFFF"/>
              </w:rPr>
              <w:t>85.00万元。</w:t>
            </w:r>
          </w:p>
          <w:p w14:paraId="0FA90F79">
            <w:pPr>
              <w:ind w:firstLine="0"/>
              <w:rPr>
                <w:rFonts w:hint="eastAsia" w:cs="宋体"/>
                <w:b w:val="0"/>
                <w:highlight w:val="none"/>
              </w:rPr>
            </w:pPr>
            <w:r>
              <w:rPr>
                <w:rFonts w:hint="eastAsia" w:cs="宋体"/>
                <w:b w:val="0"/>
                <w:highlight w:val="none"/>
              </w:rPr>
              <w:t>5.本项目不接受联合体。</w:t>
            </w:r>
          </w:p>
          <w:p w14:paraId="63C33E04">
            <w:pPr>
              <w:pStyle w:val="17"/>
              <w:ind w:firstLine="0"/>
              <w:rPr>
                <w:rFonts w:hint="eastAsia" w:ascii="宋体" w:eastAsia="宋体" w:cs="宋体"/>
                <w:b w:val="0"/>
                <w:sz w:val="24"/>
                <w:szCs w:val="24"/>
                <w:highlight w:val="none"/>
              </w:rPr>
            </w:pPr>
            <w:r>
              <w:rPr>
                <w:rFonts w:hint="eastAsia" w:ascii="宋体" w:eastAsia="宋体" w:cs="宋体"/>
                <w:b w:val="0"/>
                <w:sz w:val="24"/>
                <w:szCs w:val="24"/>
                <w:highlight w:val="none"/>
              </w:rPr>
              <w:t>6.本项目分：</w:t>
            </w:r>
            <w:r>
              <w:rPr>
                <w:rFonts w:hint="eastAsia" w:ascii="宋体" w:eastAsia="宋体" w:cs="宋体"/>
                <w:b w:val="0"/>
                <w:sz w:val="24"/>
                <w:szCs w:val="24"/>
                <w:highlight w:val="none"/>
                <w:u w:val="single"/>
              </w:rPr>
              <w:t xml:space="preserve"> 1 </w:t>
            </w:r>
            <w:r>
              <w:rPr>
                <w:rFonts w:hint="eastAsia" w:ascii="宋体" w:eastAsia="宋体" w:cs="宋体"/>
                <w:b w:val="0"/>
                <w:sz w:val="24"/>
                <w:szCs w:val="24"/>
                <w:highlight w:val="none"/>
              </w:rPr>
              <w:t>个标段，拟选</w:t>
            </w:r>
            <w:r>
              <w:rPr>
                <w:rFonts w:hint="eastAsia" w:ascii="宋体" w:eastAsia="宋体" w:cs="宋体"/>
                <w:b w:val="0"/>
                <w:sz w:val="24"/>
                <w:szCs w:val="24"/>
                <w:highlight w:val="none"/>
                <w:u w:val="single"/>
              </w:rPr>
              <w:t xml:space="preserve"> 1 </w:t>
            </w:r>
            <w:r>
              <w:rPr>
                <w:rFonts w:hint="eastAsia" w:ascii="宋体" w:eastAsia="宋体" w:cs="宋体"/>
                <w:b w:val="0"/>
                <w:sz w:val="24"/>
                <w:szCs w:val="24"/>
                <w:highlight w:val="none"/>
              </w:rPr>
              <w:t>名中标人。</w:t>
            </w:r>
          </w:p>
          <w:p w14:paraId="542F0DF9">
            <w:pPr>
              <w:pStyle w:val="17"/>
              <w:ind w:firstLine="0"/>
              <w:rPr>
                <w:rFonts w:hint="eastAsia" w:ascii="宋体" w:eastAsia="宋体" w:cs="宋体"/>
                <w:b w:val="0"/>
                <w:sz w:val="24"/>
                <w:szCs w:val="24"/>
                <w:highlight w:val="none"/>
              </w:rPr>
            </w:pPr>
            <w:r>
              <w:rPr>
                <w:rFonts w:hint="eastAsia" w:ascii="宋体" w:eastAsia="宋体" w:cs="宋体"/>
                <w:b w:val="0"/>
                <w:sz w:val="24"/>
                <w:szCs w:val="24"/>
                <w:highlight w:val="none"/>
              </w:rPr>
              <w:t>7.本项目是否专门面向中小企业：否。</w:t>
            </w:r>
          </w:p>
          <w:p w14:paraId="2C37E03A">
            <w:pPr>
              <w:pStyle w:val="17"/>
              <w:ind w:firstLine="0"/>
              <w:rPr>
                <w:rFonts w:hint="eastAsia" w:ascii="宋体" w:eastAsia="宋体" w:cs="宋体"/>
                <w:b w:val="0"/>
                <w:sz w:val="24"/>
                <w:szCs w:val="24"/>
                <w:highlight w:val="none"/>
              </w:rPr>
            </w:pPr>
            <w:r>
              <w:rPr>
                <w:rFonts w:hint="eastAsia" w:ascii="宋体" w:eastAsia="宋体" w:cs="宋体"/>
                <w:b w:val="0"/>
                <w:sz w:val="24"/>
                <w:szCs w:val="24"/>
                <w:highlight w:val="none"/>
              </w:rPr>
              <w:t>8.本项目标的所属行业：软件与信息技术业。</w:t>
            </w:r>
          </w:p>
        </w:tc>
      </w:tr>
      <w:tr w14:paraId="3784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35" w:type="dxa"/>
            <w:vAlign w:val="center"/>
          </w:tcPr>
          <w:p w14:paraId="38F22A07">
            <w:pPr>
              <w:ind w:firstLine="0"/>
              <w:jc w:val="center"/>
              <w:rPr>
                <w:rFonts w:hint="eastAsia" w:cs="宋体"/>
                <w:b w:val="0"/>
              </w:rPr>
            </w:pPr>
            <w:r>
              <w:rPr>
                <w:rFonts w:hint="eastAsia" w:cs="宋体"/>
                <w:b w:val="0"/>
              </w:rPr>
              <w:t>4</w:t>
            </w:r>
          </w:p>
        </w:tc>
        <w:tc>
          <w:tcPr>
            <w:tcW w:w="9030" w:type="dxa"/>
          </w:tcPr>
          <w:p w14:paraId="3D4333C6">
            <w:pPr>
              <w:ind w:firstLine="0"/>
              <w:rPr>
                <w:rFonts w:hint="eastAsia" w:cs="宋体"/>
                <w:b w:val="0"/>
              </w:rPr>
            </w:pPr>
            <w:r>
              <w:rPr>
                <w:rFonts w:hint="eastAsia" w:cs="宋体"/>
                <w:b w:val="0"/>
              </w:rPr>
              <w:t>投标供应商资格要求：</w:t>
            </w:r>
          </w:p>
          <w:p w14:paraId="5625F59D">
            <w:pPr>
              <w:ind w:firstLine="0"/>
              <w:rPr>
                <w:rFonts w:hint="eastAsia" w:cs="宋体"/>
                <w:b w:val="0"/>
              </w:rPr>
            </w:pPr>
            <w:r>
              <w:rPr>
                <w:rFonts w:hint="eastAsia" w:cs="宋体"/>
                <w:b w:val="0"/>
              </w:rPr>
              <w:t>1.符合《中华人民共和国政府采购法》第二十二条规定。</w:t>
            </w:r>
          </w:p>
          <w:p w14:paraId="094C7B34">
            <w:pPr>
              <w:ind w:firstLine="0"/>
              <w:rPr>
                <w:rFonts w:hint="eastAsia" w:cs="宋体"/>
                <w:b w:val="0"/>
              </w:rPr>
            </w:pPr>
            <w:r>
              <w:rPr>
                <w:rFonts w:hint="eastAsia" w:cs="宋体"/>
                <w:b w:val="0"/>
              </w:rPr>
              <w:t>2.落实政府采购政策需满足的资格要求：无。</w:t>
            </w:r>
          </w:p>
          <w:p w14:paraId="561F3455">
            <w:pPr>
              <w:ind w:firstLine="0"/>
              <w:rPr>
                <w:rFonts w:hint="eastAsia" w:cs="宋体"/>
                <w:b w:val="0"/>
              </w:rPr>
            </w:pPr>
            <w:r>
              <w:rPr>
                <w:rFonts w:hint="eastAsia" w:cs="宋体"/>
                <w:b w:val="0"/>
              </w:rPr>
              <w:t>3.本项目的特定资格要求：无。</w:t>
            </w:r>
          </w:p>
          <w:p w14:paraId="062794CC">
            <w:pPr>
              <w:ind w:firstLine="0"/>
              <w:rPr>
                <w:rFonts w:hint="eastAsia" w:cs="宋体"/>
                <w:b w:val="0"/>
              </w:rPr>
            </w:pPr>
            <w:r>
              <w:rPr>
                <w:rFonts w:hint="eastAsia" w:cs="宋体"/>
                <w:b w:val="0"/>
              </w:rPr>
              <w:t>注：单位负责人为同一人或者存在直接控股、管理关系的不同供应商，不得参加同一合同项下的政府采购活动。</w:t>
            </w:r>
          </w:p>
        </w:tc>
      </w:tr>
      <w:tr w14:paraId="1A1A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35" w:type="dxa"/>
            <w:vAlign w:val="center"/>
          </w:tcPr>
          <w:p w14:paraId="5F6DB14B">
            <w:pPr>
              <w:ind w:firstLine="0"/>
              <w:jc w:val="center"/>
              <w:rPr>
                <w:rFonts w:hint="eastAsia" w:cs="宋体"/>
                <w:b w:val="0"/>
              </w:rPr>
            </w:pPr>
            <w:r>
              <w:rPr>
                <w:rFonts w:hint="eastAsia" w:cs="宋体"/>
                <w:b w:val="0"/>
              </w:rPr>
              <w:t>5</w:t>
            </w:r>
          </w:p>
        </w:tc>
        <w:tc>
          <w:tcPr>
            <w:tcW w:w="9030" w:type="dxa"/>
            <w:vAlign w:val="center"/>
          </w:tcPr>
          <w:p w14:paraId="0E3767C3">
            <w:pPr>
              <w:ind w:firstLine="0"/>
              <w:rPr>
                <w:rFonts w:hint="eastAsia" w:cs="宋体"/>
                <w:b w:val="0"/>
              </w:rPr>
            </w:pPr>
            <w:r>
              <w:rPr>
                <w:rFonts w:hint="eastAsia" w:cs="宋体"/>
                <w:b w:val="0"/>
              </w:rPr>
              <w:t>踏勘现场：自行踏勘。</w:t>
            </w:r>
          </w:p>
          <w:p w14:paraId="7E944B53">
            <w:pPr>
              <w:ind w:firstLine="0"/>
              <w:rPr>
                <w:rFonts w:hint="eastAsia" w:cs="宋体"/>
                <w:b w:val="0"/>
              </w:rPr>
            </w:pPr>
            <w:r>
              <w:rPr>
                <w:rFonts w:hint="eastAsia" w:cs="宋体"/>
                <w:b w:val="0"/>
              </w:rPr>
              <w:t>答疑会：如有需求，则另行通知。</w:t>
            </w:r>
          </w:p>
        </w:tc>
      </w:tr>
      <w:tr w14:paraId="189FF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vAlign w:val="center"/>
          </w:tcPr>
          <w:p w14:paraId="0B30BA1E">
            <w:pPr>
              <w:ind w:firstLine="0"/>
              <w:jc w:val="center"/>
              <w:rPr>
                <w:rFonts w:hint="eastAsia" w:cs="宋体"/>
                <w:b w:val="0"/>
              </w:rPr>
            </w:pPr>
            <w:r>
              <w:rPr>
                <w:rFonts w:hint="eastAsia" w:cs="宋体"/>
                <w:b w:val="0"/>
              </w:rPr>
              <w:t>6</w:t>
            </w:r>
          </w:p>
        </w:tc>
        <w:tc>
          <w:tcPr>
            <w:tcW w:w="9030" w:type="dxa"/>
          </w:tcPr>
          <w:p w14:paraId="6760D77B">
            <w:pPr>
              <w:ind w:firstLine="0"/>
              <w:rPr>
                <w:rFonts w:hint="eastAsia" w:cs="宋体"/>
                <w:b w:val="0"/>
              </w:rPr>
            </w:pPr>
            <w:r>
              <w:rPr>
                <w:rFonts w:hint="eastAsia" w:cs="宋体"/>
                <w:b w:val="0"/>
              </w:rPr>
              <w:t>提疑截止时间：2025年</w:t>
            </w:r>
            <w:r>
              <w:rPr>
                <w:rFonts w:hint="eastAsia" w:cs="宋体"/>
                <w:b w:val="0"/>
                <w:lang w:val="en-US" w:eastAsia="zh-CN"/>
              </w:rPr>
              <w:t>9</w:t>
            </w:r>
            <w:r>
              <w:rPr>
                <w:rFonts w:hint="eastAsia" w:cs="宋体"/>
                <w:b w:val="0"/>
              </w:rPr>
              <w:t>月</w:t>
            </w:r>
            <w:r>
              <w:rPr>
                <w:rFonts w:hint="eastAsia" w:cs="宋体"/>
                <w:b w:val="0"/>
                <w:lang w:val="en-US" w:eastAsia="zh-CN"/>
              </w:rPr>
              <w:t>10</w:t>
            </w:r>
            <w:r>
              <w:rPr>
                <w:rFonts w:hint="eastAsia" w:cs="宋体"/>
                <w:b w:val="0"/>
              </w:rPr>
              <w:t>日11:00时。</w:t>
            </w:r>
          </w:p>
          <w:p w14:paraId="09376793">
            <w:pPr>
              <w:ind w:firstLine="0"/>
              <w:rPr>
                <w:rFonts w:hint="eastAsia" w:cs="宋体"/>
                <w:b w:val="0"/>
              </w:rPr>
            </w:pPr>
            <w:r>
              <w:rPr>
                <w:rFonts w:hint="eastAsia" w:cs="宋体"/>
                <w:b w:val="0"/>
              </w:rPr>
              <w:t>提疑方式：以书面或邮件形式（原件加盖公章扫描）送（发）至代理机构，电子邮箱：395128556@qq.com。</w:t>
            </w:r>
          </w:p>
          <w:p w14:paraId="2D8D165F">
            <w:pPr>
              <w:ind w:firstLine="0"/>
              <w:rPr>
                <w:rFonts w:hint="eastAsia" w:cs="宋体"/>
                <w:b w:val="0"/>
              </w:rPr>
            </w:pPr>
            <w:r>
              <w:rPr>
                <w:rFonts w:hint="eastAsia" w:cs="宋体"/>
                <w:b w:val="0"/>
              </w:rPr>
              <w:t>答疑截止时间：2025年</w:t>
            </w:r>
            <w:r>
              <w:rPr>
                <w:rFonts w:hint="eastAsia" w:cs="宋体"/>
                <w:b w:val="0"/>
                <w:lang w:val="en-US" w:eastAsia="zh-CN"/>
              </w:rPr>
              <w:t>9</w:t>
            </w:r>
            <w:r>
              <w:rPr>
                <w:rFonts w:hint="eastAsia" w:cs="宋体"/>
                <w:b w:val="0"/>
              </w:rPr>
              <w:t>月</w:t>
            </w:r>
            <w:r>
              <w:rPr>
                <w:rFonts w:hint="eastAsia" w:cs="宋体"/>
                <w:b w:val="0"/>
                <w:lang w:val="en-US" w:eastAsia="zh-CN"/>
              </w:rPr>
              <w:t>10</w:t>
            </w:r>
            <w:r>
              <w:rPr>
                <w:rFonts w:hint="eastAsia" w:cs="宋体"/>
                <w:b w:val="0"/>
              </w:rPr>
              <w:t>日19:00时，答疑以邮件形式发送给已获取招标文件的投标供应商。</w:t>
            </w:r>
          </w:p>
        </w:tc>
      </w:tr>
      <w:tr w14:paraId="035F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4B8DC82B">
            <w:pPr>
              <w:ind w:firstLine="0"/>
              <w:jc w:val="center"/>
              <w:rPr>
                <w:rFonts w:hint="eastAsia" w:cs="宋体"/>
                <w:b w:val="0"/>
              </w:rPr>
            </w:pPr>
            <w:r>
              <w:rPr>
                <w:rFonts w:hint="eastAsia" w:cs="宋体"/>
                <w:b w:val="0"/>
              </w:rPr>
              <w:t>7</w:t>
            </w:r>
          </w:p>
        </w:tc>
        <w:tc>
          <w:tcPr>
            <w:tcW w:w="9030" w:type="dxa"/>
          </w:tcPr>
          <w:p w14:paraId="1944E706">
            <w:pPr>
              <w:ind w:firstLine="0"/>
              <w:rPr>
                <w:rFonts w:hint="eastAsia" w:cs="宋体"/>
                <w:b w:val="0"/>
              </w:rPr>
            </w:pPr>
            <w:r>
              <w:rPr>
                <w:rFonts w:hint="eastAsia" w:cs="宋体"/>
                <w:b w:val="0"/>
              </w:rPr>
              <w:t>投标有效期：开标之日起90日历天。</w:t>
            </w:r>
          </w:p>
        </w:tc>
      </w:tr>
      <w:tr w14:paraId="5E381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35" w:type="dxa"/>
            <w:vAlign w:val="center"/>
          </w:tcPr>
          <w:p w14:paraId="061728AD">
            <w:pPr>
              <w:ind w:firstLine="0"/>
              <w:jc w:val="center"/>
              <w:rPr>
                <w:rFonts w:hint="eastAsia" w:cs="宋体"/>
                <w:b w:val="0"/>
              </w:rPr>
            </w:pPr>
            <w:r>
              <w:rPr>
                <w:rFonts w:hint="eastAsia" w:cs="宋体"/>
                <w:b w:val="0"/>
              </w:rPr>
              <w:t>8</w:t>
            </w:r>
          </w:p>
        </w:tc>
        <w:tc>
          <w:tcPr>
            <w:tcW w:w="9030" w:type="dxa"/>
            <w:vAlign w:val="center"/>
          </w:tcPr>
          <w:p w14:paraId="41802B3F">
            <w:pPr>
              <w:ind w:firstLine="0"/>
              <w:rPr>
                <w:rFonts w:hint="eastAsia" w:cs="宋体"/>
                <w:b w:val="0"/>
              </w:rPr>
            </w:pPr>
            <w:r>
              <w:rPr>
                <w:rFonts w:hint="eastAsia" w:cs="宋体"/>
                <w:b w:val="0"/>
              </w:rPr>
              <w:t>投标文件开始接收时间：2025年</w:t>
            </w:r>
            <w:r>
              <w:rPr>
                <w:rFonts w:hint="eastAsia" w:cs="宋体"/>
                <w:b w:val="0"/>
                <w:lang w:val="en-US" w:eastAsia="zh-CN"/>
              </w:rPr>
              <w:t>9</w:t>
            </w:r>
            <w:r>
              <w:rPr>
                <w:rFonts w:hint="eastAsia" w:cs="宋体"/>
                <w:b w:val="0"/>
              </w:rPr>
              <w:t>月</w:t>
            </w:r>
            <w:r>
              <w:rPr>
                <w:rFonts w:hint="eastAsia" w:cs="宋体"/>
                <w:b w:val="0"/>
                <w:lang w:val="en-US" w:eastAsia="zh-CN"/>
              </w:rPr>
              <w:t>28</w:t>
            </w:r>
            <w:r>
              <w:rPr>
                <w:rFonts w:hint="eastAsia" w:cs="宋体"/>
                <w:b w:val="0"/>
              </w:rPr>
              <w:t>日13:00始；</w:t>
            </w:r>
          </w:p>
          <w:p w14:paraId="6D07E4C7">
            <w:pPr>
              <w:ind w:firstLine="0"/>
              <w:rPr>
                <w:rFonts w:hint="eastAsia" w:cs="宋体"/>
                <w:b w:val="0"/>
              </w:rPr>
            </w:pPr>
            <w:r>
              <w:rPr>
                <w:rFonts w:hint="eastAsia" w:cs="宋体"/>
                <w:b w:val="0"/>
              </w:rPr>
              <w:t>投标文件接收截止时间：2025年</w:t>
            </w:r>
            <w:r>
              <w:rPr>
                <w:rFonts w:hint="eastAsia" w:cs="宋体"/>
                <w:b w:val="0"/>
                <w:lang w:val="en-US" w:eastAsia="zh-CN"/>
              </w:rPr>
              <w:t>9</w:t>
            </w:r>
            <w:r>
              <w:rPr>
                <w:rFonts w:hint="eastAsia" w:cs="宋体"/>
                <w:b w:val="0"/>
              </w:rPr>
              <w:t>月</w:t>
            </w:r>
            <w:r>
              <w:rPr>
                <w:rFonts w:hint="eastAsia" w:cs="宋体"/>
                <w:b w:val="0"/>
                <w:lang w:val="en-US" w:eastAsia="zh-CN"/>
              </w:rPr>
              <w:t>28</w:t>
            </w:r>
            <w:r>
              <w:rPr>
                <w:rFonts w:hint="eastAsia" w:cs="宋体"/>
                <w:b w:val="0"/>
              </w:rPr>
              <w:t>日13:30止，截止期后的投标文件恕不接受；</w:t>
            </w:r>
          </w:p>
          <w:p w14:paraId="62E09EC7">
            <w:pPr>
              <w:ind w:firstLine="0"/>
              <w:rPr>
                <w:rFonts w:hint="eastAsia" w:cs="宋体"/>
                <w:b w:val="0"/>
              </w:rPr>
            </w:pPr>
            <w:r>
              <w:rPr>
                <w:rFonts w:hint="eastAsia" w:cs="宋体"/>
                <w:b w:val="0"/>
              </w:rPr>
              <w:t>投标地点：复诚项目管理咨询（无锡）有限公司（无锡市滨湖区隐秀路901号联创大厦辅楼404会议室）。</w:t>
            </w:r>
          </w:p>
        </w:tc>
      </w:tr>
      <w:tr w14:paraId="29C8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288F6EDA">
            <w:pPr>
              <w:ind w:firstLine="0"/>
              <w:jc w:val="center"/>
              <w:rPr>
                <w:rFonts w:hint="eastAsia" w:cs="宋体"/>
                <w:b w:val="0"/>
              </w:rPr>
            </w:pPr>
            <w:r>
              <w:rPr>
                <w:rFonts w:hint="eastAsia" w:cs="宋体"/>
                <w:b w:val="0"/>
              </w:rPr>
              <w:t>9</w:t>
            </w:r>
          </w:p>
        </w:tc>
        <w:tc>
          <w:tcPr>
            <w:tcW w:w="9030" w:type="dxa"/>
          </w:tcPr>
          <w:p w14:paraId="219C6F33">
            <w:pPr>
              <w:ind w:firstLine="0"/>
              <w:rPr>
                <w:rFonts w:hint="eastAsia" w:cs="宋体"/>
                <w:b w:val="0"/>
              </w:rPr>
            </w:pPr>
            <w:r>
              <w:rPr>
                <w:rFonts w:hint="eastAsia" w:cs="宋体"/>
                <w:b w:val="0"/>
              </w:rPr>
              <w:t>开标时间：2025年</w:t>
            </w:r>
            <w:r>
              <w:rPr>
                <w:rFonts w:hint="eastAsia" w:cs="宋体"/>
                <w:b w:val="0"/>
                <w:lang w:val="en-US" w:eastAsia="zh-CN"/>
              </w:rPr>
              <w:t>9</w:t>
            </w:r>
            <w:r>
              <w:rPr>
                <w:rFonts w:hint="eastAsia" w:cs="宋体"/>
                <w:b w:val="0"/>
              </w:rPr>
              <w:t>月</w:t>
            </w:r>
            <w:r>
              <w:rPr>
                <w:rFonts w:hint="eastAsia" w:cs="宋体"/>
                <w:b w:val="0"/>
                <w:lang w:val="en-US" w:eastAsia="zh-CN"/>
              </w:rPr>
              <w:t>28</w:t>
            </w:r>
            <w:r>
              <w:rPr>
                <w:rFonts w:hint="eastAsia" w:cs="宋体"/>
                <w:b w:val="0"/>
              </w:rPr>
              <w:t>日13:30；</w:t>
            </w:r>
          </w:p>
          <w:p w14:paraId="0962AE61">
            <w:pPr>
              <w:ind w:firstLine="0"/>
              <w:rPr>
                <w:rFonts w:hint="eastAsia" w:cs="宋体"/>
                <w:b w:val="0"/>
              </w:rPr>
            </w:pPr>
            <w:r>
              <w:rPr>
                <w:rFonts w:hint="eastAsia" w:cs="宋体"/>
                <w:b w:val="0"/>
              </w:rPr>
              <w:t>开标地点：复诚项目管理咨询（无锡）有限公司（无锡市滨湖区隐秀路901号联创大厦辅楼404会议室）。</w:t>
            </w:r>
          </w:p>
        </w:tc>
      </w:tr>
      <w:tr w14:paraId="1F952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vAlign w:val="center"/>
          </w:tcPr>
          <w:p w14:paraId="09AC2ABE">
            <w:pPr>
              <w:ind w:firstLine="0"/>
              <w:jc w:val="center"/>
              <w:rPr>
                <w:rFonts w:hint="eastAsia" w:cs="宋体"/>
                <w:b w:val="0"/>
              </w:rPr>
            </w:pPr>
            <w:r>
              <w:rPr>
                <w:rFonts w:hint="eastAsia" w:cs="宋体"/>
                <w:b w:val="0"/>
              </w:rPr>
              <w:t>10</w:t>
            </w:r>
          </w:p>
        </w:tc>
        <w:tc>
          <w:tcPr>
            <w:tcW w:w="9030" w:type="dxa"/>
          </w:tcPr>
          <w:p w14:paraId="2CF073BF">
            <w:pPr>
              <w:ind w:firstLine="0"/>
              <w:rPr>
                <w:rFonts w:hint="eastAsia" w:cs="宋体"/>
                <w:b w:val="0"/>
              </w:rPr>
            </w:pPr>
            <w:r>
              <w:rPr>
                <w:rFonts w:hint="eastAsia" w:cs="宋体"/>
                <w:b w:val="0"/>
              </w:rPr>
              <w:t xml:space="preserve">评标办法：综合评分法。 </w:t>
            </w:r>
          </w:p>
        </w:tc>
      </w:tr>
      <w:tr w14:paraId="700E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38F0C3B9">
            <w:pPr>
              <w:ind w:firstLine="0"/>
              <w:jc w:val="center"/>
              <w:rPr>
                <w:rFonts w:hint="eastAsia" w:cs="宋体"/>
                <w:b w:val="0"/>
              </w:rPr>
            </w:pPr>
            <w:r>
              <w:rPr>
                <w:rFonts w:hint="eastAsia" w:cs="宋体"/>
                <w:b w:val="0"/>
              </w:rPr>
              <w:t>11</w:t>
            </w:r>
          </w:p>
        </w:tc>
        <w:tc>
          <w:tcPr>
            <w:tcW w:w="9030" w:type="dxa"/>
          </w:tcPr>
          <w:p w14:paraId="0791524C">
            <w:pPr>
              <w:ind w:firstLine="0"/>
              <w:rPr>
                <w:rFonts w:hint="eastAsia" w:cs="宋体"/>
                <w:b w:val="0"/>
              </w:rPr>
            </w:pPr>
            <w:r>
              <w:rPr>
                <w:rFonts w:hint="eastAsia" w:cs="宋体"/>
                <w:b w:val="0"/>
              </w:rPr>
              <w:t>确定中标单位时间：2025年</w:t>
            </w:r>
            <w:r>
              <w:rPr>
                <w:rFonts w:hint="eastAsia" w:cs="宋体"/>
                <w:b w:val="0"/>
                <w:lang w:val="en-US" w:eastAsia="zh-CN"/>
              </w:rPr>
              <w:t>9</w:t>
            </w:r>
            <w:r>
              <w:rPr>
                <w:rFonts w:hint="eastAsia" w:cs="宋体"/>
                <w:b w:val="0"/>
              </w:rPr>
              <w:t>月</w:t>
            </w:r>
            <w:r>
              <w:rPr>
                <w:rFonts w:hint="eastAsia" w:cs="宋体"/>
                <w:b w:val="0"/>
                <w:lang w:val="en-US" w:eastAsia="zh-CN"/>
              </w:rPr>
              <w:t>28</w:t>
            </w:r>
            <w:r>
              <w:rPr>
                <w:rFonts w:hint="eastAsia" w:cs="宋体"/>
                <w:b w:val="0"/>
              </w:rPr>
              <w:t>日评审结束。</w:t>
            </w:r>
          </w:p>
          <w:p w14:paraId="6D0EE906">
            <w:pPr>
              <w:ind w:firstLine="0"/>
              <w:rPr>
                <w:rFonts w:hint="eastAsia" w:cs="宋体"/>
                <w:b w:val="0"/>
              </w:rPr>
            </w:pPr>
            <w:r>
              <w:rPr>
                <w:rFonts w:hint="eastAsia" w:cs="宋体"/>
                <w:b w:val="0"/>
              </w:rPr>
              <w:t>确定中标单位地点：复诚项目管理咨询（无锡）有限公司（无锡市滨湖区隐秀路901号联创大厦辅楼404）。</w:t>
            </w:r>
          </w:p>
        </w:tc>
      </w:tr>
      <w:tr w14:paraId="3D037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79425D8E">
            <w:pPr>
              <w:ind w:firstLine="0"/>
              <w:jc w:val="center"/>
              <w:rPr>
                <w:rFonts w:hint="eastAsia" w:cs="宋体"/>
                <w:b w:val="0"/>
              </w:rPr>
            </w:pPr>
            <w:r>
              <w:rPr>
                <w:rFonts w:hint="eastAsia" w:cs="宋体"/>
                <w:b w:val="0"/>
              </w:rPr>
              <w:t>12</w:t>
            </w:r>
          </w:p>
        </w:tc>
        <w:tc>
          <w:tcPr>
            <w:tcW w:w="9030" w:type="dxa"/>
          </w:tcPr>
          <w:p w14:paraId="020C069A">
            <w:pPr>
              <w:ind w:firstLine="0"/>
              <w:rPr>
                <w:rFonts w:hint="eastAsia" w:cs="宋体"/>
                <w:b w:val="0"/>
              </w:rPr>
            </w:pPr>
            <w:r>
              <w:rPr>
                <w:rFonts w:hint="eastAsia" w:cs="宋体"/>
                <w:b w:val="0"/>
              </w:rPr>
              <w:t>投标文件份数要求：</w:t>
            </w:r>
          </w:p>
          <w:p w14:paraId="2265F8B8">
            <w:pPr>
              <w:ind w:firstLine="0"/>
              <w:rPr>
                <w:rFonts w:hint="eastAsia" w:eastAsia="宋体" w:cs="宋体"/>
                <w:b w:val="0"/>
                <w:lang w:val="en-US" w:eastAsia="zh-CN"/>
              </w:rPr>
            </w:pPr>
            <w:r>
              <w:rPr>
                <w:rFonts w:hint="eastAsia" w:cs="宋体"/>
                <w:b w:val="0"/>
              </w:rPr>
              <w:t>投标文件份数：正本1份，副本4份</w:t>
            </w:r>
            <w:r>
              <w:rPr>
                <w:rFonts w:hint="eastAsia" w:cs="宋体"/>
                <w:b w:val="0"/>
                <w:lang w:eastAsia="zh-CN"/>
              </w:rPr>
              <w:t>。</w:t>
            </w:r>
          </w:p>
        </w:tc>
      </w:tr>
      <w:tr w14:paraId="7983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35" w:type="dxa"/>
            <w:vAlign w:val="center"/>
          </w:tcPr>
          <w:p w14:paraId="49C144DD">
            <w:pPr>
              <w:ind w:firstLine="0"/>
              <w:jc w:val="center"/>
              <w:rPr>
                <w:rFonts w:hint="eastAsia" w:cs="宋体"/>
                <w:b w:val="0"/>
              </w:rPr>
            </w:pPr>
            <w:r>
              <w:rPr>
                <w:rFonts w:hint="eastAsia" w:cs="宋体"/>
                <w:b w:val="0"/>
              </w:rPr>
              <w:t>13</w:t>
            </w:r>
          </w:p>
        </w:tc>
        <w:tc>
          <w:tcPr>
            <w:tcW w:w="9030" w:type="dxa"/>
            <w:vAlign w:val="center"/>
          </w:tcPr>
          <w:p w14:paraId="167BA7EE">
            <w:pPr>
              <w:ind w:firstLine="0"/>
              <w:rPr>
                <w:rFonts w:hint="eastAsia" w:cs="宋体"/>
                <w:b w:val="0"/>
              </w:rPr>
            </w:pPr>
            <w:r>
              <w:rPr>
                <w:rFonts w:hint="eastAsia" w:cs="宋体"/>
                <w:b w:val="0"/>
              </w:rPr>
              <w:t>有关本次采购活动程序方面的问题，可来人、来函（传真）或电话联系，联系方式如下：</w:t>
            </w:r>
          </w:p>
          <w:p w14:paraId="20E6208B">
            <w:pPr>
              <w:ind w:firstLine="0"/>
              <w:rPr>
                <w:rFonts w:hint="eastAsia" w:cs="宋体"/>
                <w:b w:val="0"/>
              </w:rPr>
            </w:pPr>
            <w:r>
              <w:rPr>
                <w:rFonts w:hint="eastAsia" w:cs="宋体"/>
                <w:b w:val="0"/>
              </w:rPr>
              <w:t>采购人：江苏信息职业技术学院</w:t>
            </w:r>
          </w:p>
          <w:p w14:paraId="377B281F">
            <w:pPr>
              <w:ind w:firstLine="0"/>
              <w:rPr>
                <w:rFonts w:hint="eastAsia" w:cs="宋体"/>
                <w:b w:val="0"/>
              </w:rPr>
            </w:pPr>
            <w:r>
              <w:rPr>
                <w:rFonts w:hint="eastAsia" w:cs="宋体"/>
                <w:b w:val="0"/>
              </w:rPr>
              <w:t>联系地址：无锡市惠山区钱藕路1号</w:t>
            </w:r>
          </w:p>
          <w:p w14:paraId="0ABF0CE0">
            <w:pPr>
              <w:ind w:firstLine="0"/>
              <w:rPr>
                <w:rFonts w:hint="eastAsia" w:cs="宋体"/>
                <w:b w:val="0"/>
              </w:rPr>
            </w:pPr>
            <w:r>
              <w:rPr>
                <w:rFonts w:hint="eastAsia" w:cs="宋体"/>
                <w:b w:val="0"/>
              </w:rPr>
              <w:t>联系人：刘老师</w:t>
            </w:r>
          </w:p>
          <w:p w14:paraId="5E5D9828">
            <w:pPr>
              <w:ind w:firstLine="0"/>
              <w:rPr>
                <w:rFonts w:hint="eastAsia" w:cs="宋体"/>
                <w:b w:val="0"/>
              </w:rPr>
            </w:pPr>
            <w:r>
              <w:rPr>
                <w:rFonts w:hint="eastAsia" w:cs="宋体"/>
                <w:b w:val="0"/>
              </w:rPr>
              <w:t>联系电话：13616173690</w:t>
            </w:r>
          </w:p>
          <w:p w14:paraId="47A32BDE">
            <w:pPr>
              <w:ind w:firstLine="0"/>
              <w:rPr>
                <w:rFonts w:hint="eastAsia" w:cs="宋体"/>
                <w:b w:val="0"/>
              </w:rPr>
            </w:pPr>
            <w:r>
              <w:rPr>
                <w:rFonts w:hint="eastAsia" w:cs="宋体"/>
                <w:b w:val="0"/>
              </w:rPr>
              <w:t>采购代理机构：复诚项目管理咨询（无锡）有限公司</w:t>
            </w:r>
          </w:p>
          <w:p w14:paraId="59D6CEB8">
            <w:pPr>
              <w:ind w:firstLine="0"/>
              <w:rPr>
                <w:rFonts w:hint="eastAsia" w:cs="宋体"/>
                <w:b w:val="0"/>
              </w:rPr>
            </w:pPr>
            <w:r>
              <w:rPr>
                <w:rFonts w:hint="eastAsia" w:cs="宋体"/>
                <w:b w:val="0"/>
              </w:rPr>
              <w:t>联系地址：无锡市滨湖区隐秀路901号联创大厦辅楼404</w:t>
            </w:r>
          </w:p>
          <w:p w14:paraId="20C55857">
            <w:pPr>
              <w:ind w:firstLine="0"/>
              <w:rPr>
                <w:rFonts w:hint="eastAsia" w:cs="宋体"/>
                <w:b w:val="0"/>
              </w:rPr>
            </w:pPr>
            <w:r>
              <w:rPr>
                <w:rFonts w:hint="eastAsia" w:cs="宋体"/>
                <w:b w:val="0"/>
              </w:rPr>
              <w:t>联系人：李湧铮</w:t>
            </w:r>
          </w:p>
          <w:p w14:paraId="4DDABFDF">
            <w:pPr>
              <w:ind w:firstLine="0"/>
              <w:rPr>
                <w:rFonts w:hint="eastAsia" w:cs="宋体"/>
                <w:b w:val="0"/>
              </w:rPr>
            </w:pPr>
            <w:r>
              <w:rPr>
                <w:rFonts w:hint="eastAsia" w:cs="宋体"/>
                <w:b w:val="0"/>
              </w:rPr>
              <w:t xml:space="preserve">联系电话：0510-85577989、18751555967  </w:t>
            </w:r>
          </w:p>
          <w:p w14:paraId="5BFFA5AD">
            <w:pPr>
              <w:ind w:firstLine="0"/>
              <w:rPr>
                <w:rFonts w:hint="eastAsia" w:cs="宋体"/>
                <w:b w:val="0"/>
              </w:rPr>
            </w:pPr>
            <w:r>
              <w:rPr>
                <w:rFonts w:hint="eastAsia" w:cs="宋体"/>
                <w:b w:val="0"/>
              </w:rPr>
              <w:t>电子邮箱：395128556@qq.com</w:t>
            </w:r>
          </w:p>
        </w:tc>
      </w:tr>
    </w:tbl>
    <w:p w14:paraId="6FFC169F">
      <w:pPr>
        <w:ind w:firstLine="0"/>
        <w:rPr>
          <w:rFonts w:hint="eastAsia" w:cs="宋体"/>
          <w:b w:val="0"/>
        </w:rPr>
        <w:sectPr>
          <w:headerReference r:id="rId12" w:type="default"/>
          <w:footerReference r:id="rId13" w:type="default"/>
          <w:pgSz w:w="11906" w:h="16838"/>
          <w:pgMar w:top="1440" w:right="1800" w:bottom="1440" w:left="1800" w:header="851" w:footer="992" w:gutter="0"/>
          <w:cols w:space="425" w:num="1"/>
          <w:docGrid w:linePitch="360" w:charSpace="0"/>
        </w:sectPr>
      </w:pPr>
    </w:p>
    <w:p w14:paraId="0E56BCFB">
      <w:pPr>
        <w:ind w:firstLine="480"/>
        <w:rPr>
          <w:rFonts w:hint="eastAsia" w:ascii="黑体" w:hAnsi="黑体" w:eastAsia="黑体" w:cs="黑体"/>
          <w:b w:val="0"/>
          <w:bCs/>
        </w:rPr>
      </w:pPr>
      <w:bookmarkStart w:id="4" w:name="_Hlk58831659"/>
      <w:r>
        <w:rPr>
          <w:rFonts w:hint="eastAsia" w:ascii="黑体" w:hAnsi="黑体" w:eastAsia="黑体" w:cs="黑体"/>
          <w:b w:val="0"/>
          <w:bCs/>
        </w:rPr>
        <w:t>（二）遵循原则：</w:t>
      </w:r>
    </w:p>
    <w:p w14:paraId="309CA7FA">
      <w:pPr>
        <w:ind w:firstLine="480"/>
        <w:rPr>
          <w:rFonts w:hint="eastAsia" w:cs="宋体"/>
          <w:b w:val="0"/>
          <w:bCs/>
        </w:rPr>
      </w:pPr>
      <w:r>
        <w:rPr>
          <w:rFonts w:hint="eastAsia" w:cs="宋体"/>
          <w:b w:val="0"/>
          <w:bCs/>
        </w:rPr>
        <w:t>公开透明原则、公平竞争原则、公正原则和诚实信用原则。</w:t>
      </w:r>
    </w:p>
    <w:p w14:paraId="04E4DD8B">
      <w:pPr>
        <w:ind w:firstLine="480"/>
        <w:rPr>
          <w:rFonts w:hint="eastAsia" w:ascii="黑体" w:hAnsi="黑体" w:eastAsia="黑体" w:cs="黑体"/>
          <w:b w:val="0"/>
          <w:bCs/>
        </w:rPr>
      </w:pPr>
      <w:r>
        <w:rPr>
          <w:rFonts w:hint="eastAsia" w:ascii="黑体" w:hAnsi="黑体" w:eastAsia="黑体" w:cs="黑体"/>
          <w:b w:val="0"/>
          <w:bCs/>
        </w:rPr>
        <w:t>（三）招标文件：</w:t>
      </w:r>
    </w:p>
    <w:p w14:paraId="5B13C80E">
      <w:pPr>
        <w:ind w:firstLine="480"/>
        <w:rPr>
          <w:rFonts w:hint="eastAsia" w:cs="宋体"/>
          <w:b w:val="0"/>
          <w:bCs/>
        </w:rPr>
      </w:pPr>
      <w:r>
        <w:rPr>
          <w:rFonts w:hint="eastAsia" w:cs="宋体"/>
          <w:b w:val="0"/>
          <w:bCs/>
        </w:rPr>
        <w:t>1.招标文件包括本文件目录所列全部内容，投标供应商应仔细阅读，并在投标文件中充分响应招标文件的所有要求。</w:t>
      </w:r>
    </w:p>
    <w:p w14:paraId="20EEA185">
      <w:pPr>
        <w:ind w:firstLine="480"/>
        <w:rPr>
          <w:rFonts w:hint="eastAsia" w:cs="宋体"/>
          <w:b w:val="0"/>
          <w:bCs/>
        </w:rPr>
      </w:pPr>
      <w:r>
        <w:rPr>
          <w:rFonts w:hint="eastAsia" w:cs="宋体"/>
          <w:b w:val="0"/>
          <w:bCs/>
        </w:rPr>
        <w:t>2.投标供应商应从复诚项目管理咨询（无锡）有限公司获取招标文件及相关资料，按招标文件要求提交全部资料并对招标文件各项内容作出实质性响应，否则投标无效。</w:t>
      </w:r>
    </w:p>
    <w:p w14:paraId="7DB73C63">
      <w:pPr>
        <w:ind w:firstLine="480"/>
        <w:rPr>
          <w:rFonts w:hint="eastAsia" w:cs="宋体"/>
          <w:b w:val="0"/>
          <w:bCs/>
        </w:rPr>
      </w:pPr>
      <w:r>
        <w:rPr>
          <w:rFonts w:hint="eastAsia" w:cs="宋体"/>
          <w:b w:val="0"/>
          <w:bCs/>
        </w:rPr>
        <w:t>3.投标供应商一旦参加本项目投标，即表明承诺接受了本招标文件中的所有条件和规定，如有任何异议，均已在答疑截止时间前提出。</w:t>
      </w:r>
    </w:p>
    <w:p w14:paraId="79949055">
      <w:pPr>
        <w:ind w:firstLine="480"/>
        <w:rPr>
          <w:rFonts w:hint="eastAsia" w:cs="宋体"/>
          <w:b w:val="0"/>
          <w:bCs/>
        </w:rPr>
      </w:pPr>
      <w:r>
        <w:rPr>
          <w:rFonts w:hint="eastAsia" w:cs="宋体"/>
          <w:b w:val="0"/>
          <w:bCs/>
        </w:rPr>
        <w:t>4.招标文件仅作为本次招投标使用。</w:t>
      </w:r>
    </w:p>
    <w:p w14:paraId="5371FC26">
      <w:pPr>
        <w:ind w:firstLine="480"/>
        <w:rPr>
          <w:rFonts w:hint="eastAsia" w:ascii="黑体" w:hAnsi="黑体" w:eastAsia="黑体" w:cs="黑体"/>
          <w:b w:val="0"/>
          <w:bCs/>
        </w:rPr>
      </w:pPr>
      <w:r>
        <w:rPr>
          <w:rFonts w:hint="eastAsia" w:ascii="黑体" w:hAnsi="黑体" w:eastAsia="黑体" w:cs="黑体"/>
          <w:b w:val="0"/>
          <w:bCs/>
        </w:rPr>
        <w:t>（四）招标文件的解释：</w:t>
      </w:r>
    </w:p>
    <w:p w14:paraId="56E30D9A">
      <w:pPr>
        <w:ind w:firstLine="480"/>
        <w:rPr>
          <w:rFonts w:hint="eastAsia" w:cs="宋体"/>
          <w:b w:val="0"/>
          <w:bCs/>
        </w:rPr>
      </w:pPr>
      <w:r>
        <w:rPr>
          <w:rFonts w:hint="eastAsia" w:cs="宋体"/>
          <w:b w:val="0"/>
          <w:bCs/>
        </w:rPr>
        <w:t>1.投标供应商如有需要对招标文件要求澄清的问题，请以书面或邮件（原件加盖公章扫描）方式提出，并按投标供应商须知前附表第6项规定的时间将书面或电子邮件（原件加盖公章扫描）发送至复诚项目管理咨询（无锡）有限公司，联系方式详见投标供应商须知前附表第13项。</w:t>
      </w:r>
    </w:p>
    <w:p w14:paraId="5F8DB7F1">
      <w:pPr>
        <w:ind w:firstLine="480"/>
        <w:rPr>
          <w:rFonts w:hint="eastAsia" w:cs="宋体"/>
          <w:b w:val="0"/>
          <w:bCs/>
        </w:rPr>
      </w:pPr>
      <w:r>
        <w:rPr>
          <w:rFonts w:hint="eastAsia" w:cs="宋体"/>
          <w:b w:val="0"/>
          <w:bCs/>
        </w:rPr>
        <w:t>2.采购人、复诚项目管理咨询（无锡）有限公司将按照“投标供应商须知前附表”第6项规定的时间对投标供应商针对招标文件书面提出要求澄清的问题以邮件形式进行回复。</w:t>
      </w:r>
    </w:p>
    <w:p w14:paraId="5AD68113">
      <w:pPr>
        <w:ind w:firstLine="480"/>
        <w:rPr>
          <w:rFonts w:hint="eastAsia" w:cs="宋体"/>
          <w:b w:val="0"/>
          <w:bCs/>
        </w:rPr>
      </w:pPr>
      <w:r>
        <w:rPr>
          <w:rFonts w:hint="eastAsia" w:cs="宋体"/>
          <w:b w:val="0"/>
          <w:bCs/>
        </w:rPr>
        <w:t>3. 招标文件中的“法定代表人”是指投标供应商的营业执照或相关部门的登记证明文件中的“法定代表人”或“负责人”。</w:t>
      </w:r>
    </w:p>
    <w:p w14:paraId="72229EA6">
      <w:pPr>
        <w:ind w:firstLine="480"/>
        <w:rPr>
          <w:rFonts w:hint="eastAsia" w:cs="宋体"/>
          <w:b w:val="0"/>
          <w:bCs/>
        </w:rPr>
      </w:pPr>
      <w:r>
        <w:rPr>
          <w:rFonts w:hint="eastAsia" w:cs="宋体"/>
          <w:b w:val="0"/>
          <w:bCs/>
        </w:rPr>
        <w:t>4.本文件的最终解释权归采购人。</w:t>
      </w:r>
    </w:p>
    <w:p w14:paraId="352D43F6">
      <w:pPr>
        <w:ind w:firstLine="480"/>
        <w:rPr>
          <w:rFonts w:hint="eastAsia" w:ascii="黑体" w:hAnsi="黑体" w:eastAsia="黑体" w:cs="黑体"/>
          <w:b w:val="0"/>
          <w:bCs/>
        </w:rPr>
      </w:pPr>
      <w:r>
        <w:rPr>
          <w:rFonts w:hint="eastAsia" w:ascii="黑体" w:hAnsi="黑体" w:eastAsia="黑体" w:cs="黑体"/>
          <w:b w:val="0"/>
          <w:bCs/>
        </w:rPr>
        <w:t>（五）招标文件的补充或修正：</w:t>
      </w:r>
    </w:p>
    <w:p w14:paraId="2494FF5F">
      <w:pPr>
        <w:ind w:firstLine="480"/>
        <w:rPr>
          <w:rFonts w:hint="eastAsia" w:cs="宋体"/>
          <w:b w:val="0"/>
          <w:bCs/>
        </w:rPr>
      </w:pPr>
      <w:r>
        <w:rPr>
          <w:rFonts w:hint="eastAsia" w:cs="宋体"/>
          <w:b w:val="0"/>
          <w:bCs/>
        </w:rPr>
        <w:t>1.采购人或者采购代理机构可以对已发出的招标文件进行必要的澄清或者</w:t>
      </w:r>
      <w:r>
        <w:rPr>
          <w:rFonts w:hint="eastAsia" w:cs="宋体"/>
          <w:b w:val="0"/>
          <w:bCs/>
          <w:highlight w:val="none"/>
        </w:rPr>
        <w:t>修改，但不得改变采购标的和资格条件。澄清或者修改将在中国采购与招标网及江苏信息职业技术学院官网上发布澄清公告。投标供应商应随时关注原公告</w:t>
      </w:r>
      <w:r>
        <w:rPr>
          <w:rFonts w:hint="eastAsia" w:cs="宋体"/>
          <w:b w:val="0"/>
          <w:bCs/>
        </w:rPr>
        <w:t>网上信息内容，因投标供应商未尽注意义务，导致其提交的投标材料不符合要求，而造成的损失及风险（包括但不限于未中标）由投标供应商自行承担。</w:t>
      </w:r>
    </w:p>
    <w:p w14:paraId="0315B289">
      <w:pPr>
        <w:ind w:firstLine="480"/>
        <w:rPr>
          <w:rFonts w:hint="eastAsia" w:cs="宋体"/>
          <w:b w:val="0"/>
          <w:bCs/>
        </w:rPr>
      </w:pPr>
      <w:r>
        <w:rPr>
          <w:rFonts w:hint="eastAsia" w:cs="宋体"/>
          <w:b w:val="0"/>
          <w:bCs/>
        </w:rPr>
        <w:t>澄清或者修改的内容为招标文件的组成部分。澄清或者修改的内容可能影响投标文件编制的，采购人或者采购代理机构在投标截止时间至少15日前，以邮件形式通知所有获取招标文件的投标供应商；不足15日的，采购人或者采购代理机构将顺延提交投标文件的截止时间。</w:t>
      </w:r>
    </w:p>
    <w:p w14:paraId="726EEF22">
      <w:pPr>
        <w:ind w:firstLine="480"/>
        <w:rPr>
          <w:rFonts w:hint="eastAsia" w:cs="宋体"/>
          <w:b w:val="0"/>
          <w:bCs/>
        </w:rPr>
      </w:pPr>
      <w:r>
        <w:rPr>
          <w:rFonts w:hint="eastAsia" w:cs="宋体"/>
          <w:b w:val="0"/>
          <w:bCs/>
        </w:rPr>
        <w:t>2.如果采购人或者采购代理机构对招标文件有澄清或者修改，投标供应商收到书面或邮件通知后应立即以书面或邮件形式回复复诚项目管理咨询（无锡）有限公司，确认已收到修改文件，未回复视同已收悉并知晓。</w:t>
      </w:r>
    </w:p>
    <w:p w14:paraId="24D8E27E">
      <w:pPr>
        <w:ind w:firstLine="480"/>
        <w:rPr>
          <w:rFonts w:hint="eastAsia" w:ascii="黑体" w:hAnsi="黑体" w:eastAsia="黑体" w:cs="黑体"/>
          <w:b w:val="0"/>
          <w:bCs/>
        </w:rPr>
      </w:pPr>
      <w:r>
        <w:rPr>
          <w:rFonts w:hint="eastAsia" w:ascii="黑体" w:hAnsi="黑体" w:eastAsia="黑体" w:cs="黑体"/>
          <w:b w:val="0"/>
          <w:bCs/>
        </w:rPr>
        <w:t>（六）投标文件的组成：</w:t>
      </w:r>
    </w:p>
    <w:p w14:paraId="2F75BEFC">
      <w:pPr>
        <w:ind w:firstLine="480"/>
        <w:rPr>
          <w:rFonts w:hint="eastAsia" w:cs="宋体"/>
          <w:b w:val="0"/>
          <w:bCs/>
        </w:rPr>
      </w:pPr>
      <w:r>
        <w:rPr>
          <w:rFonts w:hint="eastAsia" w:cs="宋体"/>
          <w:b w:val="0"/>
          <w:bCs/>
        </w:rPr>
        <w:t>1.投标函（格式见附件）</w:t>
      </w:r>
    </w:p>
    <w:p w14:paraId="532CA0C3">
      <w:pPr>
        <w:ind w:firstLine="480"/>
        <w:rPr>
          <w:rFonts w:hint="eastAsia" w:cs="宋体"/>
          <w:b w:val="0"/>
          <w:bCs/>
        </w:rPr>
      </w:pPr>
      <w:r>
        <w:rPr>
          <w:rFonts w:hint="eastAsia" w:cs="宋体"/>
          <w:b w:val="0"/>
          <w:bCs/>
        </w:rPr>
        <w:t>2.资格、资信证明文件：</w:t>
      </w:r>
    </w:p>
    <w:p w14:paraId="72204329">
      <w:pPr>
        <w:ind w:firstLine="480"/>
        <w:rPr>
          <w:rFonts w:hint="eastAsia" w:cs="宋体"/>
          <w:b w:val="0"/>
          <w:bCs/>
        </w:rPr>
      </w:pPr>
      <w:r>
        <w:rPr>
          <w:rFonts w:hint="eastAsia" w:cs="宋体"/>
          <w:b w:val="0"/>
          <w:bCs/>
        </w:rPr>
        <w:t>（1）关于资格的声明函（格式见附件）；</w:t>
      </w:r>
    </w:p>
    <w:p w14:paraId="5ABD726E">
      <w:pPr>
        <w:ind w:firstLine="480"/>
        <w:rPr>
          <w:rFonts w:hint="eastAsia" w:cs="宋体"/>
          <w:b w:val="0"/>
          <w:bCs/>
        </w:rPr>
      </w:pPr>
      <w:r>
        <w:rPr>
          <w:rFonts w:hint="eastAsia" w:cs="宋体"/>
          <w:b w:val="0"/>
          <w:bCs/>
        </w:rPr>
        <w:t>（2）企业法人营业执照或相关部门的登记证明文件、组织机构代码证、税务登记证（三证合一的单位只需提供营业执照）复印件加盖公章；</w:t>
      </w:r>
    </w:p>
    <w:p w14:paraId="30DBCD97">
      <w:pPr>
        <w:ind w:firstLine="480"/>
        <w:rPr>
          <w:rFonts w:hint="eastAsia" w:cs="宋体"/>
          <w:b w:val="0"/>
          <w:bCs/>
        </w:rPr>
      </w:pPr>
      <w:r>
        <w:rPr>
          <w:rFonts w:hint="eastAsia" w:cs="宋体"/>
          <w:b w:val="0"/>
          <w:bCs/>
        </w:rPr>
        <w:t>（3）投标供应商法定代表人授权委托书原件（法定代表人亲自参与投标的除外，格式见附件）；</w:t>
      </w:r>
    </w:p>
    <w:p w14:paraId="7B6AD558">
      <w:pPr>
        <w:ind w:firstLine="480"/>
        <w:rPr>
          <w:rFonts w:hint="eastAsia" w:cs="宋体"/>
          <w:b w:val="0"/>
          <w:bCs/>
        </w:rPr>
      </w:pPr>
      <w:r>
        <w:rPr>
          <w:rFonts w:hint="eastAsia" w:cs="宋体"/>
          <w:b w:val="0"/>
          <w:bCs/>
        </w:rPr>
        <w:t>（4）投标供应商法定代表人身份证复印件及法定代表人授权代表身份证复印件（投标时必须出示参加开标会议的法定代表人或法定代表人授权代表有效身份证明原件）；</w:t>
      </w:r>
    </w:p>
    <w:p w14:paraId="4C8799B6">
      <w:pPr>
        <w:ind w:firstLine="480"/>
        <w:rPr>
          <w:rFonts w:hint="eastAsia" w:cs="宋体"/>
          <w:b w:val="0"/>
          <w:bCs/>
        </w:rPr>
      </w:pPr>
      <w:r>
        <w:rPr>
          <w:rFonts w:hint="eastAsia" w:cs="宋体"/>
          <w:b w:val="0"/>
          <w:bCs/>
        </w:rPr>
        <w:t>（5）投标供应商近三个月中任意一个月份（不含投标当月）的财务状况报告（资产负债表和利润表）或由会计师事务所出具的近两年中任意一个年度的审计报告和所附已审财务报告复印件并加盖公章；</w:t>
      </w:r>
    </w:p>
    <w:p w14:paraId="0920C7FE">
      <w:pPr>
        <w:ind w:firstLine="480"/>
        <w:rPr>
          <w:rFonts w:hint="eastAsia" w:cs="宋体"/>
          <w:b w:val="0"/>
          <w:bCs/>
        </w:rPr>
      </w:pPr>
      <w:r>
        <w:rPr>
          <w:rFonts w:hint="eastAsia" w:cs="宋体"/>
          <w:b w:val="0"/>
          <w:bCs/>
        </w:rPr>
        <w:t>（6）投标供应商近三个月中任意一个月份（不含投标当月）的依法缴纳税收的相关材料（提供相关主管部门证明或银行代扣证明）复印件并加盖公章；</w:t>
      </w:r>
    </w:p>
    <w:p w14:paraId="49A50BD4">
      <w:pPr>
        <w:ind w:firstLine="480"/>
        <w:rPr>
          <w:rFonts w:hint="eastAsia" w:cs="宋体"/>
          <w:b w:val="0"/>
          <w:bCs/>
        </w:rPr>
      </w:pPr>
      <w:r>
        <w:rPr>
          <w:rFonts w:hint="eastAsia" w:cs="宋体"/>
          <w:b w:val="0"/>
          <w:bCs/>
        </w:rPr>
        <w:t>（7）投标供应商近三个月中任意一个月份（不含投标当月）的依法缴纳社会保障资金的相关材料（提供相关主管部门证明或银行代扣证明）复印件并加盖公章；</w:t>
      </w:r>
    </w:p>
    <w:p w14:paraId="5BC39277">
      <w:pPr>
        <w:ind w:firstLine="480"/>
        <w:rPr>
          <w:rFonts w:hint="eastAsia" w:cs="宋体"/>
          <w:b w:val="0"/>
          <w:bCs/>
        </w:rPr>
      </w:pPr>
      <w:r>
        <w:rPr>
          <w:rFonts w:hint="eastAsia" w:cs="宋体"/>
          <w:b w:val="0"/>
          <w:bCs/>
        </w:rPr>
        <w:t>（8）承诺书（格式见附件）</w:t>
      </w:r>
    </w:p>
    <w:p w14:paraId="78D6BFE3">
      <w:pPr>
        <w:ind w:firstLine="480"/>
        <w:rPr>
          <w:rFonts w:hint="eastAsia" w:cs="宋体"/>
          <w:b w:val="0"/>
          <w:bCs/>
        </w:rPr>
      </w:pPr>
      <w:r>
        <w:rPr>
          <w:rFonts w:hint="eastAsia" w:cs="宋体"/>
          <w:b w:val="0"/>
          <w:bCs/>
        </w:rPr>
        <w:t>上述（1）－（8）项投标供应商必须按要求全部提供，否则投标文件无效。如上述资格证明文件遇年检、换证，则必须提供法定年检、换证单位出具的有效证明复印件。如上述资格证明文件第（5）、（6）、（7）项遇有国家相关政策规定可不具备的，必须提供相关政策规定或相关单位出具的有效证明复印件。投标供应商法定代表人或法定代表人授权代表为外籍、港、澳、台地区人士的，其身份证明须提供有效的护照或港澳同胞来往内地通行证、台湾同胞来往大陆通行证，或其他可以在中国大陆有效居留的许可证明。</w:t>
      </w:r>
    </w:p>
    <w:p w14:paraId="618C4D71">
      <w:pPr>
        <w:ind w:firstLine="480"/>
        <w:rPr>
          <w:rFonts w:hint="eastAsia" w:cs="宋体"/>
          <w:b w:val="0"/>
          <w:bCs/>
          <w:lang w:val="zh-CN"/>
        </w:rPr>
      </w:pPr>
      <w:r>
        <w:rPr>
          <w:rFonts w:hint="eastAsia" w:cs="宋体"/>
          <w:b w:val="0"/>
          <w:bCs/>
        </w:rPr>
        <w:t>3.</w:t>
      </w:r>
      <w:r>
        <w:rPr>
          <w:rFonts w:hint="eastAsia" w:cs="宋体"/>
          <w:b w:val="0"/>
          <w:bCs/>
          <w:lang w:val="zh-CN"/>
        </w:rPr>
        <w:t>补充性文件</w:t>
      </w:r>
    </w:p>
    <w:p w14:paraId="5E83CA21">
      <w:pPr>
        <w:ind w:firstLine="480"/>
        <w:rPr>
          <w:rFonts w:hint="eastAsia" w:cs="宋体"/>
          <w:b w:val="0"/>
          <w:bCs/>
        </w:rPr>
      </w:pPr>
      <w:r>
        <w:rPr>
          <w:rFonts w:hint="eastAsia" w:cs="宋体"/>
          <w:b w:val="0"/>
          <w:bCs/>
        </w:rPr>
        <w:t>（1）如是中小企业的，提供《中小企业声明函》；</w:t>
      </w:r>
    </w:p>
    <w:p w14:paraId="00EE4B47">
      <w:pPr>
        <w:ind w:firstLine="480"/>
        <w:rPr>
          <w:rFonts w:hint="eastAsia" w:cs="宋体"/>
          <w:b w:val="0"/>
          <w:bCs/>
        </w:rPr>
      </w:pPr>
      <w:r>
        <w:rPr>
          <w:rFonts w:hint="eastAsia" w:cs="宋体"/>
          <w:b w:val="0"/>
          <w:bCs/>
        </w:rPr>
        <w:t>（2）如是残疾人福利性单位的，提供《残疾人福利性单位声明函》；</w:t>
      </w:r>
    </w:p>
    <w:p w14:paraId="50CA9CDD">
      <w:pPr>
        <w:ind w:firstLine="480"/>
        <w:rPr>
          <w:rFonts w:hint="eastAsia" w:cs="宋体"/>
          <w:b w:val="0"/>
          <w:bCs/>
        </w:rPr>
      </w:pPr>
      <w:r>
        <w:rPr>
          <w:rFonts w:hint="eastAsia" w:cs="宋体"/>
          <w:b w:val="0"/>
          <w:bCs/>
        </w:rPr>
        <w:t>（3）公司情况简介、技术人员情况等；</w:t>
      </w:r>
    </w:p>
    <w:p w14:paraId="07F09B5D">
      <w:pPr>
        <w:ind w:firstLine="480"/>
        <w:rPr>
          <w:rFonts w:hint="eastAsia" w:cs="宋体"/>
          <w:b w:val="0"/>
          <w:bCs/>
        </w:rPr>
      </w:pPr>
      <w:r>
        <w:rPr>
          <w:rFonts w:hint="eastAsia" w:cs="宋体"/>
          <w:b w:val="0"/>
          <w:bCs/>
        </w:rPr>
        <w:t>（4）对应评分标准所需的其他证明材料，如有格式自拟并自行添加至投标文件中（所有复印件资料均需加盖投标人公章）。</w:t>
      </w:r>
    </w:p>
    <w:p w14:paraId="3484EBE5">
      <w:pPr>
        <w:ind w:firstLine="480"/>
        <w:rPr>
          <w:rFonts w:hint="eastAsia" w:cs="宋体"/>
          <w:b w:val="0"/>
          <w:bCs/>
        </w:rPr>
      </w:pPr>
      <w:r>
        <w:rPr>
          <w:rFonts w:hint="eastAsia" w:cs="宋体"/>
          <w:b w:val="0"/>
          <w:bCs/>
        </w:rPr>
        <w:t>4.开标一览表（格式见附件）；</w:t>
      </w:r>
    </w:p>
    <w:p w14:paraId="6A5A7101">
      <w:pPr>
        <w:ind w:firstLine="480"/>
        <w:rPr>
          <w:rFonts w:hint="eastAsia" w:cs="宋体"/>
          <w:b w:val="0"/>
          <w:bCs/>
        </w:rPr>
      </w:pPr>
      <w:r>
        <w:rPr>
          <w:rFonts w:hint="eastAsia" w:cs="宋体"/>
          <w:b w:val="0"/>
          <w:bCs/>
        </w:rPr>
        <w:t>5.明细报价表；</w:t>
      </w:r>
    </w:p>
    <w:p w14:paraId="2AAE11C6">
      <w:pPr>
        <w:ind w:firstLine="480"/>
        <w:rPr>
          <w:rFonts w:hint="eastAsia" w:cs="宋体"/>
          <w:b w:val="0"/>
          <w:bCs/>
        </w:rPr>
      </w:pPr>
      <w:r>
        <w:rPr>
          <w:rFonts w:hint="eastAsia" w:cs="宋体"/>
          <w:b w:val="0"/>
          <w:bCs/>
        </w:rPr>
        <w:t>6.人员配置表及拟派项目负责人简历表（格式见附件）；</w:t>
      </w:r>
    </w:p>
    <w:p w14:paraId="72ECADAC">
      <w:pPr>
        <w:ind w:firstLine="480"/>
        <w:rPr>
          <w:rFonts w:hint="eastAsia" w:cs="宋体"/>
          <w:b w:val="0"/>
          <w:bCs/>
        </w:rPr>
      </w:pPr>
      <w:r>
        <w:rPr>
          <w:rFonts w:hint="eastAsia" w:cs="宋体"/>
          <w:b w:val="0"/>
          <w:bCs/>
        </w:rPr>
        <w:t>7.投标偏离表（格式见附件）；</w:t>
      </w:r>
    </w:p>
    <w:p w14:paraId="7CCF8A07">
      <w:pPr>
        <w:ind w:firstLine="480"/>
        <w:rPr>
          <w:rFonts w:hint="eastAsia" w:cs="宋体"/>
          <w:b w:val="0"/>
          <w:bCs/>
        </w:rPr>
      </w:pPr>
      <w:r>
        <w:rPr>
          <w:rFonts w:hint="eastAsia" w:cs="宋体"/>
          <w:b w:val="0"/>
          <w:bCs/>
        </w:rPr>
        <w:t>8.服务方案部分（格式自拟）；</w:t>
      </w:r>
    </w:p>
    <w:p w14:paraId="40EF3A22">
      <w:pPr>
        <w:ind w:firstLine="480"/>
        <w:rPr>
          <w:rFonts w:hint="eastAsia" w:ascii="黑体" w:hAnsi="黑体" w:eastAsia="黑体" w:cs="黑体"/>
          <w:b w:val="0"/>
          <w:bCs/>
        </w:rPr>
      </w:pPr>
      <w:r>
        <w:rPr>
          <w:rFonts w:hint="eastAsia" w:ascii="黑体" w:hAnsi="黑体" w:eastAsia="黑体" w:cs="黑体"/>
          <w:b w:val="0"/>
          <w:bCs/>
        </w:rPr>
        <w:t>（七）投标文件的要求：</w:t>
      </w:r>
    </w:p>
    <w:p w14:paraId="3496137A">
      <w:pPr>
        <w:ind w:firstLine="480"/>
        <w:rPr>
          <w:rFonts w:hint="eastAsia" w:cs="宋体"/>
          <w:b w:val="0"/>
          <w:bCs/>
        </w:rPr>
      </w:pPr>
      <w:r>
        <w:rPr>
          <w:rFonts w:hint="eastAsia" w:cs="宋体"/>
          <w:b w:val="0"/>
          <w:bCs/>
        </w:rPr>
        <w:t>1.所有文件、往来函件均应使用简体中文（规格、型号辅助符号例外）。</w:t>
      </w:r>
    </w:p>
    <w:p w14:paraId="7C760316">
      <w:pPr>
        <w:ind w:firstLine="480"/>
        <w:rPr>
          <w:rFonts w:hint="eastAsia" w:cs="宋体"/>
          <w:b w:val="0"/>
          <w:bCs/>
        </w:rPr>
      </w:pPr>
      <w:r>
        <w:rPr>
          <w:rFonts w:hint="eastAsia" w:cs="宋体"/>
          <w:b w:val="0"/>
          <w:bCs/>
        </w:rPr>
        <w:t>2.投标文件由投标供应商按要求如实填写，须有法人（盖章）、法定代表人或法定代表人授权代表签字或盖章，方为有效，未尽事宜可自行补充。</w:t>
      </w:r>
    </w:p>
    <w:p w14:paraId="5661660A">
      <w:pPr>
        <w:ind w:firstLine="480"/>
        <w:rPr>
          <w:rFonts w:hint="eastAsia" w:cs="宋体"/>
          <w:b w:val="0"/>
          <w:bCs/>
        </w:rPr>
      </w:pPr>
      <w:r>
        <w:rPr>
          <w:rFonts w:hint="eastAsia" w:cs="宋体"/>
          <w:b w:val="0"/>
          <w:bCs/>
        </w:rPr>
        <w:t>3.如无特别说明，投标供应商报价一律以人民币为投标结算货币，结算单位为“元”。</w:t>
      </w:r>
    </w:p>
    <w:p w14:paraId="719481FE">
      <w:pPr>
        <w:ind w:firstLine="480"/>
        <w:rPr>
          <w:rFonts w:hint="eastAsia" w:cs="宋体"/>
          <w:b w:val="0"/>
          <w:bCs/>
        </w:rPr>
      </w:pPr>
      <w:r>
        <w:rPr>
          <w:rFonts w:hint="eastAsia" w:cs="宋体"/>
          <w:b w:val="0"/>
          <w:bCs/>
        </w:rPr>
        <w:t>4.投标文件应用不褪色的黑色墨水书写或打印。</w:t>
      </w:r>
    </w:p>
    <w:p w14:paraId="694BF0D8">
      <w:pPr>
        <w:ind w:firstLine="480"/>
        <w:rPr>
          <w:rFonts w:hint="eastAsia" w:cs="宋体"/>
          <w:b w:val="0"/>
          <w:bCs/>
        </w:rPr>
      </w:pPr>
      <w:r>
        <w:rPr>
          <w:rFonts w:hint="eastAsia" w:cs="宋体"/>
          <w:b w:val="0"/>
          <w:bCs/>
        </w:rPr>
        <w:t>5.投标文件统一用A4纸，按照投标函格式中的顺序制作，并请编制目录。</w:t>
      </w:r>
    </w:p>
    <w:p w14:paraId="21638D2D">
      <w:pPr>
        <w:ind w:firstLine="480"/>
        <w:rPr>
          <w:rFonts w:hint="eastAsia" w:cs="宋体"/>
          <w:b w:val="0"/>
          <w:bCs/>
        </w:rPr>
      </w:pPr>
      <w:r>
        <w:rPr>
          <w:rFonts w:hint="eastAsia" w:cs="宋体"/>
          <w:b w:val="0"/>
          <w:bCs/>
        </w:rPr>
        <w:t>6.</w:t>
      </w:r>
      <w:bookmarkStart w:id="5" w:name="OLE_LINK3"/>
      <w:r>
        <w:rPr>
          <w:rFonts w:hint="eastAsia" w:cs="宋体"/>
          <w:b w:val="0"/>
          <w:bCs/>
        </w:rPr>
        <w:t>投标文件份数：</w:t>
      </w:r>
    </w:p>
    <w:p w14:paraId="032BB0BF">
      <w:pPr>
        <w:ind w:firstLine="480"/>
        <w:rPr>
          <w:rFonts w:hint="eastAsia" w:cs="宋体"/>
          <w:b w:val="0"/>
          <w:bCs/>
        </w:rPr>
      </w:pPr>
      <w:r>
        <w:rPr>
          <w:rFonts w:hint="eastAsia" w:cs="宋体"/>
          <w:b w:val="0"/>
          <w:bCs/>
        </w:rPr>
        <w:t>正本1份，副本4份；将正本密封在一个封袋中并在封袋（盒、箱等）上清楚地标明“正本”、将所有副本密封在另一个封袋（盒、箱等）中并在密封袋上清楚地标明 “副本”；</w:t>
      </w:r>
    </w:p>
    <w:p w14:paraId="3E28481C">
      <w:pPr>
        <w:ind w:firstLine="480"/>
        <w:rPr>
          <w:rFonts w:hint="eastAsia" w:cs="宋体"/>
          <w:b w:val="0"/>
          <w:bCs/>
        </w:rPr>
      </w:pPr>
      <w:r>
        <w:rPr>
          <w:rFonts w:hint="eastAsia" w:cs="宋体"/>
          <w:b w:val="0"/>
          <w:bCs/>
        </w:rPr>
        <w:t>电子档投标文件（电子光盘或U盘）1份</w:t>
      </w:r>
      <w:r>
        <w:rPr>
          <w:rFonts w:hint="eastAsia" w:cs="宋体"/>
          <w:b w:val="0"/>
        </w:rPr>
        <w:t>，</w:t>
      </w:r>
      <w:r>
        <w:rPr>
          <w:rFonts w:hint="eastAsia" w:cs="宋体"/>
          <w:b w:val="0"/>
          <w:bCs/>
        </w:rPr>
        <w:t>单独密封，电子档投标文件内容应当与纸质版投标文件内容一致。</w:t>
      </w:r>
    </w:p>
    <w:p w14:paraId="2A6320E8">
      <w:pPr>
        <w:ind w:firstLine="480"/>
        <w:rPr>
          <w:rFonts w:hint="eastAsia" w:cs="宋体"/>
          <w:b w:val="0"/>
          <w:bCs/>
        </w:rPr>
      </w:pPr>
      <w:r>
        <w:rPr>
          <w:rFonts w:hint="eastAsia" w:cs="宋体"/>
          <w:b w:val="0"/>
          <w:bCs/>
        </w:rPr>
        <w:t>所有投标文件封袋外面注明项目名称、项目编号、投标供应商名称并加盖公章。</w:t>
      </w:r>
    </w:p>
    <w:p w14:paraId="37F240BE">
      <w:pPr>
        <w:ind w:firstLine="480"/>
        <w:rPr>
          <w:rFonts w:hint="eastAsia" w:cs="宋体"/>
          <w:b w:val="0"/>
          <w:bCs/>
        </w:rPr>
      </w:pPr>
      <w:r>
        <w:rPr>
          <w:rFonts w:hint="eastAsia" w:cs="宋体"/>
          <w:b w:val="0"/>
          <w:bCs/>
        </w:rPr>
        <w:t>招标文件中资格、资信证明文件部分及评标办法中所需提供的原件（如有）资料</w:t>
      </w:r>
      <w:bookmarkStart w:id="6" w:name="OLE_LINK23"/>
      <w:r>
        <w:rPr>
          <w:rFonts w:hint="eastAsia" w:cs="宋体"/>
          <w:b w:val="0"/>
          <w:bCs/>
        </w:rPr>
        <w:t>（</w:t>
      </w:r>
      <w:bookmarkStart w:id="7" w:name="OLE_LINK22"/>
      <w:r>
        <w:rPr>
          <w:rFonts w:hint="eastAsia" w:cs="宋体"/>
          <w:b w:val="0"/>
          <w:bCs/>
        </w:rPr>
        <w:t>授权委托人身份证可随身携带）</w:t>
      </w:r>
      <w:bookmarkEnd w:id="5"/>
      <w:bookmarkEnd w:id="6"/>
      <w:bookmarkEnd w:id="7"/>
      <w:r>
        <w:rPr>
          <w:rFonts w:hint="eastAsia" w:cs="宋体"/>
          <w:b w:val="0"/>
          <w:bCs/>
        </w:rPr>
        <w:t>需另行装袋，并在装袋上清楚地标明“原件资料”、采购编号、项目名称、投标供应商名称并加盖公章。</w:t>
      </w:r>
    </w:p>
    <w:p w14:paraId="63AA9868">
      <w:pPr>
        <w:pStyle w:val="39"/>
        <w:ind w:firstLine="450"/>
        <w:rPr>
          <w:rFonts w:hint="eastAsia"/>
          <w:color w:val="auto"/>
        </w:rPr>
      </w:pPr>
      <w:r>
        <w:rPr>
          <w:rFonts w:hint="eastAsia"/>
          <w:color w:val="auto"/>
          <w:sz w:val="24"/>
          <w:szCs w:val="24"/>
        </w:rPr>
        <w:t>投标文件、电子档投标文件、原件资料（如有）投标时一并递交</w:t>
      </w:r>
      <w:r>
        <w:rPr>
          <w:rFonts w:hint="eastAsia"/>
          <w:color w:val="auto"/>
        </w:rPr>
        <w:t>。</w:t>
      </w:r>
    </w:p>
    <w:p w14:paraId="22A5B064">
      <w:pPr>
        <w:ind w:firstLine="480"/>
        <w:rPr>
          <w:rFonts w:hint="eastAsia" w:cs="宋体"/>
          <w:b w:val="0"/>
          <w:bCs/>
        </w:rPr>
      </w:pPr>
      <w:r>
        <w:rPr>
          <w:rFonts w:hint="eastAsia" w:cs="宋体"/>
          <w:b w:val="0"/>
          <w:bCs/>
        </w:rPr>
        <w:t>7.投标文件不应有涂改、增删和潦草之处，如有必须修改时，修改处必须有法人、法定代表人或法定代表人授权代表的签章。</w:t>
      </w:r>
    </w:p>
    <w:p w14:paraId="496CA14D">
      <w:pPr>
        <w:ind w:firstLine="480"/>
        <w:rPr>
          <w:rFonts w:hint="eastAsia" w:cs="宋体"/>
          <w:b w:val="0"/>
          <w:bCs/>
        </w:rPr>
      </w:pPr>
      <w:r>
        <w:rPr>
          <w:rFonts w:hint="eastAsia" w:cs="宋体"/>
          <w:b w:val="0"/>
          <w:bCs/>
        </w:rPr>
        <w:t>8.参加投标所涉及的费用由投标供应商自行承担。</w:t>
      </w:r>
    </w:p>
    <w:p w14:paraId="6774F0EB">
      <w:pPr>
        <w:ind w:firstLine="480"/>
        <w:rPr>
          <w:rFonts w:hint="eastAsia" w:cs="宋体"/>
        </w:rPr>
      </w:pPr>
      <w:r>
        <w:rPr>
          <w:rFonts w:hint="eastAsia" w:cs="宋体"/>
        </w:rPr>
        <w:t>（八）报价说明</w:t>
      </w:r>
      <w:bookmarkEnd w:id="4"/>
    </w:p>
    <w:p w14:paraId="0C4B616F">
      <w:pPr>
        <w:ind w:firstLine="480"/>
        <w:rPr>
          <w:rFonts w:hint="eastAsia" w:cs="宋体"/>
          <w:b w:val="0"/>
          <w:bCs/>
        </w:rPr>
      </w:pPr>
      <w:r>
        <w:rPr>
          <w:rFonts w:hint="eastAsia" w:cs="宋体"/>
          <w:b w:val="0"/>
          <w:bCs/>
        </w:rPr>
        <w:t>报价包括完成本项工作所需的人工、材料、机械、设备、交通运输、管理、维护、保险、利润、税金、办公设备、器材、政策性文件规定及合同包含的所有风险、责任等各项所有费用。本次费用为包干总价，不因任何原因而调整。</w:t>
      </w:r>
    </w:p>
    <w:p w14:paraId="42E58EAE">
      <w:pPr>
        <w:ind w:firstLine="480"/>
        <w:rPr>
          <w:rFonts w:hint="eastAsia" w:cs="宋体"/>
        </w:rPr>
      </w:pPr>
      <w:r>
        <w:rPr>
          <w:rFonts w:hint="eastAsia" w:cs="宋体"/>
        </w:rPr>
        <w:t>（九）无效投标文件的确认：</w:t>
      </w:r>
    </w:p>
    <w:p w14:paraId="7B9F7B41">
      <w:pPr>
        <w:ind w:firstLine="480"/>
        <w:rPr>
          <w:rFonts w:hint="eastAsia" w:cs="宋体"/>
          <w:b w:val="0"/>
          <w:bCs/>
        </w:rPr>
      </w:pPr>
      <w:r>
        <w:rPr>
          <w:rFonts w:hint="eastAsia" w:cs="宋体"/>
          <w:b w:val="0"/>
          <w:bCs/>
        </w:rPr>
        <w:t>投标供应商有下列情况之一者，投标文件无效：</w:t>
      </w:r>
    </w:p>
    <w:p w14:paraId="304868D8">
      <w:pPr>
        <w:ind w:firstLine="480"/>
        <w:rPr>
          <w:rFonts w:hint="eastAsia" w:cs="宋体"/>
          <w:b w:val="0"/>
          <w:bCs/>
        </w:rPr>
      </w:pPr>
      <w:r>
        <w:rPr>
          <w:rFonts w:hint="eastAsia" w:cs="宋体"/>
          <w:b w:val="0"/>
          <w:bCs/>
        </w:rPr>
        <w:t>1.投标文件未按规定的期限、地点送达的；</w:t>
      </w:r>
    </w:p>
    <w:p w14:paraId="64EB069A">
      <w:pPr>
        <w:ind w:firstLine="480"/>
        <w:rPr>
          <w:rFonts w:hint="eastAsia" w:cs="宋体"/>
          <w:b w:val="0"/>
          <w:bCs/>
        </w:rPr>
      </w:pPr>
      <w:r>
        <w:rPr>
          <w:rFonts w:hint="eastAsia" w:cs="宋体"/>
          <w:b w:val="0"/>
          <w:bCs/>
        </w:rPr>
        <w:t>2.投标文件未按要求密封、签署、盖章的；</w:t>
      </w:r>
    </w:p>
    <w:p w14:paraId="27691D82">
      <w:pPr>
        <w:ind w:firstLine="480"/>
        <w:rPr>
          <w:rFonts w:hint="eastAsia" w:cs="宋体"/>
          <w:b w:val="0"/>
          <w:bCs/>
        </w:rPr>
      </w:pPr>
      <w:r>
        <w:rPr>
          <w:rFonts w:hint="eastAsia" w:cs="宋体"/>
          <w:b w:val="0"/>
          <w:bCs/>
        </w:rPr>
        <w:t>3.投标供应商的法定代表人或法定代表人授权代表，未准时参加投标会议的；</w:t>
      </w:r>
    </w:p>
    <w:p w14:paraId="069DDCB9">
      <w:pPr>
        <w:ind w:firstLine="480"/>
        <w:rPr>
          <w:rFonts w:hint="eastAsia" w:cs="宋体"/>
          <w:b w:val="0"/>
          <w:bCs/>
        </w:rPr>
      </w:pPr>
      <w:r>
        <w:rPr>
          <w:rFonts w:hint="eastAsia" w:cs="宋体"/>
          <w:b w:val="0"/>
          <w:bCs/>
        </w:rPr>
        <w:t>4.投标供应商的法定代表人授权代表无法定代表人授权委托书的；</w:t>
      </w:r>
    </w:p>
    <w:p w14:paraId="7129462C">
      <w:pPr>
        <w:ind w:firstLine="480"/>
        <w:rPr>
          <w:rFonts w:hint="eastAsia" w:cs="宋体"/>
          <w:b w:val="0"/>
          <w:bCs/>
        </w:rPr>
      </w:pPr>
      <w:r>
        <w:rPr>
          <w:rFonts w:hint="eastAsia" w:cs="宋体"/>
          <w:b w:val="0"/>
          <w:bCs/>
        </w:rPr>
        <w:t>5.不具备招标文件中规定的资格要求或未按招标文件规定的要求提供资格证明文件的；</w:t>
      </w:r>
    </w:p>
    <w:p w14:paraId="57760330">
      <w:pPr>
        <w:ind w:firstLine="480"/>
        <w:rPr>
          <w:rFonts w:hint="eastAsia" w:cs="宋体"/>
          <w:b w:val="0"/>
          <w:bCs/>
        </w:rPr>
      </w:pPr>
      <w:r>
        <w:rPr>
          <w:rFonts w:hint="eastAsia" w:cs="宋体"/>
          <w:b w:val="0"/>
          <w:bCs/>
        </w:rPr>
        <w:t>6.投标文件未按招标文件规定的内容和要求填写的；</w:t>
      </w:r>
    </w:p>
    <w:p w14:paraId="6565365B">
      <w:pPr>
        <w:ind w:firstLine="480"/>
        <w:rPr>
          <w:rFonts w:hint="eastAsia" w:cs="宋体"/>
          <w:b w:val="0"/>
          <w:bCs/>
        </w:rPr>
      </w:pPr>
      <w:r>
        <w:rPr>
          <w:rFonts w:hint="eastAsia" w:cs="宋体"/>
          <w:b w:val="0"/>
          <w:bCs/>
        </w:rPr>
        <w:t>7.投标文件图片、字迹模糊不清、无法辨认的；</w:t>
      </w:r>
    </w:p>
    <w:p w14:paraId="76E32CCD">
      <w:pPr>
        <w:ind w:firstLine="480"/>
        <w:rPr>
          <w:rFonts w:hint="eastAsia" w:cs="宋体"/>
          <w:b w:val="0"/>
          <w:bCs/>
        </w:rPr>
      </w:pPr>
      <w:r>
        <w:rPr>
          <w:rFonts w:hint="eastAsia" w:cs="宋体"/>
          <w:b w:val="0"/>
          <w:bCs/>
        </w:rPr>
        <w:t>8.投标文件中有招标文件未允许提供的选择性内容的；</w:t>
      </w:r>
    </w:p>
    <w:p w14:paraId="043ABC52">
      <w:pPr>
        <w:ind w:firstLine="480"/>
        <w:rPr>
          <w:rFonts w:hint="eastAsia" w:cs="宋体"/>
          <w:b w:val="0"/>
          <w:bCs/>
        </w:rPr>
      </w:pPr>
      <w:r>
        <w:rPr>
          <w:rFonts w:hint="eastAsia" w:cs="宋体"/>
          <w:b w:val="0"/>
          <w:bCs/>
        </w:rPr>
        <w:t>9.恶意串通其他投标供应商，故意哄抬价格或压价的；</w:t>
      </w:r>
    </w:p>
    <w:p w14:paraId="5C575567">
      <w:pPr>
        <w:ind w:firstLine="480"/>
        <w:rPr>
          <w:rFonts w:hint="eastAsia" w:cs="宋体"/>
          <w:b w:val="0"/>
          <w:bCs/>
        </w:rPr>
      </w:pPr>
      <w:r>
        <w:rPr>
          <w:rFonts w:hint="eastAsia" w:cs="宋体"/>
          <w:b w:val="0"/>
          <w:bCs/>
        </w:rPr>
        <w:t>10.提供虚假材料的（包括工商营业执照、财务报表、资格证明文件等）；</w:t>
      </w:r>
    </w:p>
    <w:p w14:paraId="1D74326D">
      <w:pPr>
        <w:ind w:firstLine="480"/>
        <w:rPr>
          <w:rFonts w:hint="eastAsia" w:cs="宋体"/>
          <w:b w:val="0"/>
          <w:bCs/>
        </w:rPr>
      </w:pPr>
      <w:r>
        <w:rPr>
          <w:rFonts w:hint="eastAsia" w:cs="宋体"/>
          <w:b w:val="0"/>
          <w:bCs/>
        </w:rPr>
        <w:t>11.不同投标供应商投标文件相互混装的或投标文件由同一单位或者个人编制的；</w:t>
      </w:r>
    </w:p>
    <w:p w14:paraId="0DBF498E">
      <w:pPr>
        <w:ind w:firstLine="480"/>
        <w:rPr>
          <w:rFonts w:hint="eastAsia" w:cs="宋体"/>
          <w:b w:val="0"/>
          <w:bCs/>
        </w:rPr>
      </w:pPr>
      <w:r>
        <w:rPr>
          <w:rFonts w:hint="eastAsia" w:cs="宋体"/>
          <w:b w:val="0"/>
          <w:bCs/>
        </w:rPr>
        <w:t>12.投标文件商务标中同一方案有选择性报价且未声明以哪一个为准的；</w:t>
      </w:r>
    </w:p>
    <w:p w14:paraId="7E758AC6">
      <w:pPr>
        <w:ind w:firstLine="482" w:firstLineChars="200"/>
        <w:rPr>
          <w:rFonts w:hint="eastAsia"/>
        </w:rPr>
      </w:pPr>
      <w:r>
        <w:rPr>
          <w:rFonts w:hint="eastAsia"/>
        </w:rPr>
        <w:t>13.</w:t>
      </w:r>
      <w:r>
        <w:rPr>
          <w:rFonts w:hint="eastAsia"/>
          <w:bCs/>
        </w:rPr>
        <w:t>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p>
    <w:p w14:paraId="7E59C4FD">
      <w:pPr>
        <w:ind w:firstLine="482" w:firstLineChars="200"/>
        <w:rPr>
          <w:rFonts w:hint="eastAsia"/>
        </w:rPr>
      </w:pPr>
      <w:r>
        <w:rPr>
          <w:rFonts w:hint="eastAsia"/>
        </w:rPr>
        <w:t>异常低价投标（响应）审查的情形和具体要求：</w:t>
      </w:r>
    </w:p>
    <w:p w14:paraId="54E70FE0">
      <w:pPr>
        <w:ind w:firstLine="482" w:firstLineChars="200"/>
        <w:rPr>
          <w:rFonts w:hint="eastAsia"/>
        </w:rPr>
      </w:pPr>
      <w:r>
        <w:rPr>
          <w:rFonts w:hint="eastAsia"/>
        </w:rPr>
        <w:t>（1）评审过程中出现下列情形之一的，评审委员会应当启动异常低价投标（响应）审查程序：</w:t>
      </w:r>
    </w:p>
    <w:p w14:paraId="3F58E8DB">
      <w:pPr>
        <w:ind w:firstLine="482" w:firstLineChars="200"/>
        <w:rPr>
          <w:rFonts w:hint="eastAsia"/>
        </w:rPr>
      </w:pPr>
      <w:r>
        <w:rPr>
          <w:rFonts w:hint="eastAsia"/>
        </w:rPr>
        <w:t>1）投标（响应）报价低于采购项目预算50%的，即投标（响应）报价＜采购项目预算×50%；</w:t>
      </w:r>
    </w:p>
    <w:p w14:paraId="50E9E34A">
      <w:pPr>
        <w:ind w:firstLine="482" w:firstLineChars="200"/>
        <w:rPr>
          <w:rFonts w:hint="eastAsia"/>
        </w:rPr>
      </w:pPr>
      <w:r>
        <w:rPr>
          <w:rFonts w:hint="eastAsia"/>
        </w:rPr>
        <w:t>2）投标（响应）报价低于采购项目最高限价45%的，即投标（响应）报价＜采购项目最高限价×45%；</w:t>
      </w:r>
    </w:p>
    <w:p w14:paraId="37C15D88">
      <w:pPr>
        <w:ind w:firstLine="482" w:firstLineChars="200"/>
        <w:rPr>
          <w:rFonts w:hint="eastAsia"/>
        </w:rPr>
      </w:pPr>
      <w:r>
        <w:rPr>
          <w:rFonts w:hint="eastAsia"/>
        </w:rPr>
        <w:t>3）评审委员会认定的供应商报价过低、有可能影响产品质量或者不能诚信履约的其他情形。</w:t>
      </w:r>
    </w:p>
    <w:p w14:paraId="102E0778">
      <w:pPr>
        <w:ind w:firstLine="482" w:firstLineChars="200"/>
        <w:rPr>
          <w:rFonts w:hint="eastAsia"/>
        </w:rPr>
      </w:pPr>
      <w:r>
        <w:rPr>
          <w:rFonts w:hint="eastAsia"/>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0E150FF">
      <w:pPr>
        <w:ind w:firstLine="480"/>
        <w:rPr>
          <w:rFonts w:hint="eastAsia" w:cs="宋体"/>
          <w:b w:val="0"/>
          <w:bCs/>
        </w:rPr>
      </w:pPr>
      <w:r>
        <w:rPr>
          <w:rFonts w:hint="eastAsia" w:cs="宋体"/>
          <w:b w:val="0"/>
          <w:bCs/>
        </w:rPr>
        <w:t>14.未通过初步资格性审查、投标文件资格性检查、 投标文件符合性检查的；</w:t>
      </w:r>
    </w:p>
    <w:p w14:paraId="6EED2EA2">
      <w:pPr>
        <w:ind w:firstLine="480"/>
        <w:rPr>
          <w:rFonts w:hint="eastAsia" w:cs="宋体"/>
          <w:b w:val="0"/>
          <w:bCs/>
        </w:rPr>
      </w:pPr>
      <w:r>
        <w:rPr>
          <w:rFonts w:hint="eastAsia" w:cs="宋体"/>
          <w:b w:val="0"/>
          <w:bCs/>
        </w:rPr>
        <w:t>15.不同投标供应商的单位负责人为同一人或者存在直接控股、管理关系的；</w:t>
      </w:r>
    </w:p>
    <w:p w14:paraId="1C23018D">
      <w:pPr>
        <w:ind w:firstLine="480"/>
        <w:rPr>
          <w:rFonts w:hint="eastAsia" w:cs="宋体"/>
          <w:b w:val="0"/>
          <w:bCs/>
        </w:rPr>
      </w:pPr>
      <w:r>
        <w:rPr>
          <w:rFonts w:hint="eastAsia" w:cs="宋体"/>
          <w:b w:val="0"/>
          <w:bCs/>
        </w:rPr>
        <w:t>16.投标报价超过本项目采购预算或最高投标限价的；</w:t>
      </w:r>
    </w:p>
    <w:p w14:paraId="05FF4C14">
      <w:pPr>
        <w:ind w:firstLine="480"/>
        <w:rPr>
          <w:rFonts w:hint="eastAsia" w:cs="宋体"/>
          <w:b w:val="0"/>
          <w:bCs/>
        </w:rPr>
      </w:pPr>
      <w:r>
        <w:rPr>
          <w:rFonts w:hint="eastAsia" w:cs="宋体"/>
          <w:b w:val="0"/>
          <w:bCs/>
        </w:rPr>
        <w:t>17.被“信用中国”网站（www.creditchina.gov.cn）、中国政府采购网（www.ccgp.gov.cn）列入失信被执行人、重大税收违法案件当事人名单、政府采购严重违法失信行为记录名单的及其他不符合《中华人民共和国政府采购法》第二十二条规定条件的；</w:t>
      </w:r>
    </w:p>
    <w:p w14:paraId="2E16442E">
      <w:pPr>
        <w:ind w:firstLine="480"/>
        <w:rPr>
          <w:rFonts w:hint="eastAsia" w:cs="宋体"/>
          <w:b w:val="0"/>
          <w:bCs/>
        </w:rPr>
      </w:pPr>
      <w:r>
        <w:rPr>
          <w:rFonts w:hint="eastAsia" w:cs="宋体"/>
          <w:b w:val="0"/>
          <w:bCs/>
        </w:rPr>
        <w:t>18.不同投标供应商投标文件内容存在非正常一致、项目组成员出现同一人、投标文件中错误（或异常）一致或雷同、电子文档信息一致或雷同的；</w:t>
      </w:r>
    </w:p>
    <w:p w14:paraId="274252EF">
      <w:pPr>
        <w:ind w:firstLine="480"/>
        <w:rPr>
          <w:rFonts w:hint="eastAsia" w:cs="宋体"/>
          <w:b w:val="0"/>
          <w:bCs/>
        </w:rPr>
      </w:pPr>
      <w:r>
        <w:rPr>
          <w:rFonts w:hint="eastAsia" w:cs="宋体"/>
          <w:b w:val="0"/>
          <w:bCs/>
        </w:rPr>
        <w:t>19.不同投标供应商的委托代理人、项目负责人以及其他相关人员有在同一个单位缴纳社会保险的；</w:t>
      </w:r>
    </w:p>
    <w:p w14:paraId="36745379">
      <w:pPr>
        <w:ind w:firstLine="480"/>
        <w:rPr>
          <w:rFonts w:hint="eastAsia" w:cs="宋体"/>
          <w:b w:val="0"/>
          <w:bCs/>
        </w:rPr>
      </w:pPr>
      <w:r>
        <w:rPr>
          <w:rFonts w:hint="eastAsia" w:cs="宋体"/>
          <w:b w:val="0"/>
          <w:bCs/>
        </w:rPr>
        <w:t>20.同一投标文件中单位名称落款与公章不是同一单位的；</w:t>
      </w:r>
    </w:p>
    <w:p w14:paraId="27B308B9">
      <w:pPr>
        <w:ind w:firstLine="480"/>
        <w:rPr>
          <w:rFonts w:hint="eastAsia" w:cs="宋体"/>
          <w:b w:val="0"/>
          <w:bCs/>
        </w:rPr>
      </w:pPr>
      <w:r>
        <w:rPr>
          <w:rFonts w:hint="eastAsia" w:cs="宋体"/>
          <w:b w:val="0"/>
          <w:bCs/>
        </w:rPr>
        <w:t>21.投标文件内容不全或不符合招标文件中规定的其他实质性要求的；</w:t>
      </w:r>
    </w:p>
    <w:p w14:paraId="1A626ACA">
      <w:pPr>
        <w:ind w:firstLine="480"/>
        <w:rPr>
          <w:rFonts w:hint="eastAsia" w:cs="宋体"/>
          <w:b w:val="0"/>
          <w:bCs/>
        </w:rPr>
      </w:pPr>
      <w:r>
        <w:rPr>
          <w:rFonts w:hint="eastAsia" w:cs="宋体"/>
          <w:b w:val="0"/>
          <w:bCs/>
        </w:rPr>
        <w:t>22.法律法规和招标文件规定的其他无效情形。</w:t>
      </w:r>
    </w:p>
    <w:p w14:paraId="4CA78918">
      <w:pPr>
        <w:ind w:firstLine="480"/>
        <w:rPr>
          <w:rFonts w:hint="eastAsia" w:ascii="黑体" w:hAnsi="黑体" w:eastAsia="黑体" w:cs="黑体"/>
          <w:b w:val="0"/>
          <w:bCs/>
        </w:rPr>
      </w:pPr>
      <w:r>
        <w:rPr>
          <w:rFonts w:hint="eastAsia" w:ascii="黑体" w:hAnsi="黑体" w:eastAsia="黑体" w:cs="黑体"/>
          <w:b w:val="0"/>
          <w:bCs/>
        </w:rPr>
        <w:t>（十）开标、评标：</w:t>
      </w:r>
    </w:p>
    <w:p w14:paraId="52434305">
      <w:pPr>
        <w:ind w:firstLine="480"/>
        <w:rPr>
          <w:rFonts w:hint="eastAsia" w:cs="宋体"/>
          <w:b w:val="0"/>
          <w:bCs/>
        </w:rPr>
      </w:pPr>
      <w:r>
        <w:rPr>
          <w:rFonts w:hint="eastAsia" w:cs="宋体"/>
          <w:b w:val="0"/>
          <w:bCs/>
        </w:rPr>
        <w:t>1.开标工作程序：</w:t>
      </w:r>
    </w:p>
    <w:p w14:paraId="796F06D5">
      <w:pPr>
        <w:ind w:firstLine="480"/>
        <w:rPr>
          <w:rFonts w:hint="eastAsia" w:cs="宋体"/>
          <w:b w:val="0"/>
          <w:bCs/>
        </w:rPr>
      </w:pPr>
      <w:r>
        <w:rPr>
          <w:rFonts w:hint="eastAsia" w:cs="宋体"/>
          <w:b w:val="0"/>
          <w:bCs/>
        </w:rPr>
        <w:t>1.1开标由采购人或者代理机构主持，邀请投标供应商参加。</w:t>
      </w:r>
    </w:p>
    <w:p w14:paraId="3366086C">
      <w:pPr>
        <w:ind w:firstLine="480"/>
        <w:rPr>
          <w:rFonts w:hint="eastAsia" w:cs="宋体"/>
          <w:b w:val="0"/>
          <w:bCs/>
        </w:rPr>
      </w:pPr>
      <w:r>
        <w:rPr>
          <w:rFonts w:hint="eastAsia" w:cs="宋体"/>
          <w:b w:val="0"/>
          <w:bCs/>
        </w:rPr>
        <w:t>1.2 密封性审查：</w:t>
      </w:r>
    </w:p>
    <w:p w14:paraId="6C5DF890">
      <w:pPr>
        <w:ind w:firstLine="480"/>
        <w:rPr>
          <w:rFonts w:hint="eastAsia" w:cs="宋体"/>
          <w:b w:val="0"/>
          <w:bCs/>
        </w:rPr>
      </w:pPr>
      <w:r>
        <w:rPr>
          <w:rFonts w:hint="eastAsia" w:cs="宋体"/>
          <w:b w:val="0"/>
          <w:bCs/>
        </w:rPr>
        <w:t>1.2.1由投标供应商或其推选的代表检查投标文件的密封、签署、盖章情况；</w:t>
      </w:r>
    </w:p>
    <w:p w14:paraId="6C15AAA4">
      <w:pPr>
        <w:ind w:firstLine="480"/>
        <w:rPr>
          <w:rFonts w:hint="eastAsia" w:cs="宋体"/>
          <w:b w:val="0"/>
          <w:bCs/>
        </w:rPr>
      </w:pPr>
      <w:r>
        <w:rPr>
          <w:rFonts w:hint="eastAsia" w:cs="宋体"/>
          <w:b w:val="0"/>
          <w:bCs/>
        </w:rPr>
        <w:t>1.2.2经确认无误后，由采购人或者采购代理机构工作人员当众拆封。</w:t>
      </w:r>
    </w:p>
    <w:p w14:paraId="16403903">
      <w:pPr>
        <w:ind w:firstLine="480"/>
        <w:rPr>
          <w:rFonts w:hint="eastAsia" w:cs="宋体"/>
          <w:b w:val="0"/>
          <w:bCs/>
        </w:rPr>
      </w:pPr>
      <w:r>
        <w:rPr>
          <w:rFonts w:hint="eastAsia" w:cs="宋体"/>
          <w:b w:val="0"/>
          <w:bCs/>
        </w:rPr>
        <w:t>1.3初步资格性审查：</w:t>
      </w:r>
    </w:p>
    <w:p w14:paraId="38D7DD11">
      <w:pPr>
        <w:ind w:firstLine="480"/>
        <w:rPr>
          <w:rFonts w:hint="eastAsia" w:cs="宋体"/>
          <w:b w:val="0"/>
          <w:bCs/>
        </w:rPr>
      </w:pPr>
      <w:r>
        <w:rPr>
          <w:rFonts w:hint="eastAsia" w:cs="宋体"/>
          <w:b w:val="0"/>
          <w:bCs/>
        </w:rPr>
        <w:t>由采购代理机构工作人员在公证或监（控）督下，按照投标供应商签到时间顺序进行。审查内容有：</w:t>
      </w:r>
    </w:p>
    <w:p w14:paraId="4C4898C3">
      <w:pPr>
        <w:ind w:firstLine="480"/>
        <w:rPr>
          <w:rFonts w:hint="eastAsia" w:cs="宋体"/>
          <w:b w:val="0"/>
          <w:bCs/>
        </w:rPr>
      </w:pPr>
      <w:r>
        <w:rPr>
          <w:rFonts w:hint="eastAsia" w:cs="宋体"/>
          <w:b w:val="0"/>
          <w:bCs/>
        </w:rPr>
        <w:t>1.3.1投标供应商的投标文件是否按规定的期限、地点送达；</w:t>
      </w:r>
    </w:p>
    <w:p w14:paraId="1819448A">
      <w:pPr>
        <w:ind w:firstLine="480"/>
        <w:rPr>
          <w:rFonts w:hint="eastAsia" w:cs="宋体"/>
          <w:b w:val="0"/>
          <w:bCs/>
        </w:rPr>
      </w:pPr>
      <w:r>
        <w:rPr>
          <w:rFonts w:hint="eastAsia" w:cs="宋体"/>
          <w:b w:val="0"/>
          <w:bCs/>
        </w:rPr>
        <w:t>1.3.2投标供应商的法定代表人或负责人或授权代表是否准时参加开标会议。</w:t>
      </w:r>
    </w:p>
    <w:p w14:paraId="1C67117D">
      <w:pPr>
        <w:ind w:firstLine="480"/>
        <w:rPr>
          <w:rFonts w:hint="eastAsia" w:cs="宋体"/>
          <w:b w:val="0"/>
          <w:bCs/>
        </w:rPr>
      </w:pPr>
      <w:r>
        <w:rPr>
          <w:rFonts w:hint="eastAsia" w:cs="宋体"/>
          <w:b w:val="0"/>
          <w:bCs/>
        </w:rPr>
        <w:t>1.3.3投标供应商的法定代表人授权代表是否提供有效的身份证明和法定代表人授权委托书原件（如法定代表人参加只需提供有效的身份证明原件，无需授权委托书）。</w:t>
      </w:r>
    </w:p>
    <w:p w14:paraId="3916BA75">
      <w:pPr>
        <w:ind w:firstLine="480"/>
        <w:rPr>
          <w:rFonts w:hint="eastAsia" w:cs="宋体"/>
          <w:b w:val="0"/>
          <w:bCs/>
        </w:rPr>
      </w:pPr>
      <w:r>
        <w:rPr>
          <w:rFonts w:hint="eastAsia" w:cs="宋体"/>
          <w:b w:val="0"/>
          <w:bCs/>
        </w:rPr>
        <w:t>1.3.4本项目投标供应商不足3家，则不得开标。</w:t>
      </w:r>
    </w:p>
    <w:p w14:paraId="37FBF05F">
      <w:pPr>
        <w:ind w:firstLine="480"/>
        <w:rPr>
          <w:rFonts w:hint="eastAsia" w:cs="宋体"/>
          <w:b w:val="0"/>
          <w:bCs/>
        </w:rPr>
      </w:pPr>
      <w:r>
        <w:rPr>
          <w:rFonts w:hint="eastAsia" w:cs="宋体"/>
          <w:b w:val="0"/>
          <w:bCs/>
        </w:rPr>
        <w:t>1.3.5投标供应商未参加开标的，视同认可开标结果。</w:t>
      </w:r>
    </w:p>
    <w:p w14:paraId="57414C7E">
      <w:pPr>
        <w:ind w:firstLine="480"/>
        <w:rPr>
          <w:rFonts w:hint="eastAsia" w:cs="宋体"/>
          <w:b w:val="0"/>
          <w:bCs/>
        </w:rPr>
      </w:pPr>
      <w:r>
        <w:rPr>
          <w:rFonts w:hint="eastAsia" w:cs="宋体"/>
          <w:b w:val="0"/>
          <w:bCs/>
        </w:rPr>
        <w:t>1.4 唱标：</w:t>
      </w:r>
    </w:p>
    <w:p w14:paraId="7F2071C2">
      <w:pPr>
        <w:ind w:firstLine="480"/>
        <w:rPr>
          <w:rFonts w:hint="eastAsia" w:cs="宋体"/>
          <w:b w:val="0"/>
          <w:bCs/>
        </w:rPr>
      </w:pPr>
      <w:r>
        <w:rPr>
          <w:rFonts w:hint="eastAsia" w:cs="宋体"/>
          <w:b w:val="0"/>
          <w:bCs/>
        </w:rPr>
        <w:t>1.4.1经初步资格性审查确认无误后的投标文件，由采购人或采购代理机构工作人员，按照投标供应商签到时间顺序，宣布投标供应商名称、投标价格和招标文件规定的需要宣布的其他内容。</w:t>
      </w:r>
    </w:p>
    <w:p w14:paraId="1AB92693">
      <w:pPr>
        <w:ind w:firstLine="480"/>
        <w:rPr>
          <w:rFonts w:hint="eastAsia" w:cs="宋体"/>
          <w:b w:val="0"/>
          <w:bCs/>
        </w:rPr>
      </w:pPr>
      <w:r>
        <w:rPr>
          <w:rFonts w:hint="eastAsia" w:cs="宋体"/>
          <w:b w:val="0"/>
          <w:bCs/>
        </w:rPr>
        <w:t>1.4.2唱标内容仅涉及开标一览表。</w:t>
      </w:r>
    </w:p>
    <w:p w14:paraId="4C099C0F">
      <w:pPr>
        <w:ind w:firstLine="480"/>
        <w:rPr>
          <w:rFonts w:hint="eastAsia" w:cs="宋体"/>
          <w:b w:val="0"/>
          <w:bCs/>
        </w:rPr>
      </w:pPr>
      <w:r>
        <w:rPr>
          <w:rFonts w:hint="eastAsia" w:cs="宋体"/>
          <w:b w:val="0"/>
          <w:bCs/>
        </w:rPr>
        <w:t>1.5唱标结束，投标供应商退场。</w:t>
      </w:r>
    </w:p>
    <w:p w14:paraId="27B4D04E">
      <w:pPr>
        <w:ind w:firstLine="480"/>
        <w:rPr>
          <w:rFonts w:hint="eastAsia" w:cs="宋体"/>
          <w:b w:val="0"/>
          <w:bCs/>
        </w:rPr>
      </w:pPr>
      <w:r>
        <w:rPr>
          <w:rFonts w:hint="eastAsia" w:cs="宋体"/>
          <w:b w:val="0"/>
          <w:bCs/>
        </w:rPr>
        <w:t>2.信用信息查询</w:t>
      </w:r>
    </w:p>
    <w:p w14:paraId="5EA8068B">
      <w:pPr>
        <w:ind w:firstLine="480"/>
        <w:rPr>
          <w:rFonts w:hint="eastAsia" w:cs="宋体"/>
          <w:b w:val="0"/>
          <w:bCs/>
        </w:rPr>
      </w:pPr>
      <w:r>
        <w:rPr>
          <w:rFonts w:hint="eastAsia" w:cs="宋体"/>
          <w:b w:val="0"/>
          <w:bCs/>
        </w:rPr>
        <w:t>2.1采购人或采购代理机构在投标截止时间前通过“信用中国”网站（www.creditchina.gov.cn）、中国政府采购网（www.ccgp.gov.cn）、“信用江苏”（http://credit.jiangsu.gov.cn/)等渠道查询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6F0FE3E6">
      <w:pPr>
        <w:ind w:firstLine="480"/>
        <w:rPr>
          <w:rFonts w:hint="eastAsia" w:cs="宋体"/>
          <w:b w:val="0"/>
          <w:bCs/>
        </w:rPr>
      </w:pPr>
      <w:r>
        <w:rPr>
          <w:rFonts w:hint="eastAsia" w:cs="宋体"/>
          <w:b w:val="0"/>
          <w:bCs/>
        </w:rPr>
        <w:t>2.2采购人或采购代理机构通过相关渠道查询的供应商主体信用记录，与项目其他采购资料一并保存。</w:t>
      </w:r>
    </w:p>
    <w:p w14:paraId="4FA6F3DA">
      <w:pPr>
        <w:ind w:firstLine="480"/>
        <w:rPr>
          <w:rFonts w:hint="eastAsia" w:cs="宋体"/>
          <w:b w:val="0"/>
          <w:bCs/>
        </w:rPr>
      </w:pPr>
      <w:r>
        <w:rPr>
          <w:rFonts w:hint="eastAsia" w:cs="宋体"/>
          <w:b w:val="0"/>
          <w:bCs/>
        </w:rPr>
        <w:t>3.资格性审查：</w:t>
      </w:r>
    </w:p>
    <w:p w14:paraId="52E5D16E">
      <w:pPr>
        <w:ind w:firstLine="480"/>
        <w:rPr>
          <w:rFonts w:hint="eastAsia" w:cs="宋体"/>
          <w:b w:val="0"/>
          <w:bCs/>
        </w:rPr>
      </w:pPr>
      <w:r>
        <w:rPr>
          <w:rFonts w:hint="eastAsia" w:cs="宋体"/>
          <w:b w:val="0"/>
          <w:bCs/>
        </w:rPr>
        <w:t>3.1投标文件资格性检查由采购人或采购代理机构负责。</w:t>
      </w:r>
    </w:p>
    <w:p w14:paraId="55A03DA1">
      <w:pPr>
        <w:ind w:firstLine="480"/>
        <w:rPr>
          <w:rFonts w:hint="eastAsia" w:cs="宋体"/>
          <w:b w:val="0"/>
          <w:bCs/>
        </w:rPr>
      </w:pPr>
      <w:r>
        <w:rPr>
          <w:rFonts w:hint="eastAsia" w:cs="宋体"/>
          <w:b w:val="0"/>
          <w:bCs/>
        </w:rPr>
        <w:t>3.2依据法律法规和招标文件的规定，对投标文件中的资格、资信证明等进行审查，以确定投标供应商提供资格、资信证明的合法性、真实性，是否具备投标资格。</w:t>
      </w:r>
    </w:p>
    <w:p w14:paraId="7F692D10">
      <w:pPr>
        <w:ind w:firstLine="480"/>
        <w:rPr>
          <w:rFonts w:hint="eastAsia" w:cs="宋体"/>
          <w:b w:val="0"/>
          <w:bCs/>
        </w:rPr>
      </w:pPr>
      <w:r>
        <w:rPr>
          <w:rFonts w:hint="eastAsia" w:cs="宋体"/>
          <w:b w:val="0"/>
          <w:bCs/>
        </w:rPr>
        <w:t>4.评标工作程序：</w:t>
      </w:r>
    </w:p>
    <w:p w14:paraId="00F2CE61">
      <w:pPr>
        <w:ind w:firstLine="480"/>
        <w:rPr>
          <w:rFonts w:hint="eastAsia" w:cs="宋体"/>
          <w:b w:val="0"/>
          <w:bCs/>
        </w:rPr>
      </w:pPr>
      <w:r>
        <w:rPr>
          <w:rFonts w:hint="eastAsia" w:cs="宋体"/>
          <w:b w:val="0"/>
          <w:bCs/>
        </w:rPr>
        <w:t>4.1由专家及采购人代表（如有）组成评标委员会，并实行回避制度。</w:t>
      </w:r>
    </w:p>
    <w:p w14:paraId="7DE4139C">
      <w:pPr>
        <w:ind w:firstLine="480"/>
        <w:rPr>
          <w:rFonts w:hint="eastAsia" w:cs="宋体"/>
          <w:b w:val="0"/>
          <w:bCs/>
        </w:rPr>
      </w:pPr>
      <w:r>
        <w:rPr>
          <w:rFonts w:hint="eastAsia" w:cs="宋体"/>
          <w:b w:val="0"/>
          <w:bCs/>
        </w:rPr>
        <w:t>4.2评审时，投标文件出现不一致情形的，按下列规定执行：</w:t>
      </w:r>
    </w:p>
    <w:p w14:paraId="31D1469A">
      <w:pPr>
        <w:ind w:firstLine="480"/>
        <w:rPr>
          <w:rFonts w:hint="eastAsia" w:cs="宋体"/>
          <w:b w:val="0"/>
          <w:bCs/>
        </w:rPr>
      </w:pPr>
      <w:r>
        <w:rPr>
          <w:rFonts w:hint="eastAsia" w:cs="宋体"/>
          <w:b w:val="0"/>
          <w:bCs/>
        </w:rPr>
        <w:t>4.2.1投标文件正本与副本或电子档投标文件不符的，以正本为准。</w:t>
      </w:r>
    </w:p>
    <w:p w14:paraId="448E5BC9">
      <w:pPr>
        <w:ind w:firstLine="480"/>
        <w:rPr>
          <w:rFonts w:hint="eastAsia" w:cs="宋体"/>
          <w:b w:val="0"/>
          <w:bCs/>
        </w:rPr>
      </w:pPr>
      <w:r>
        <w:rPr>
          <w:rFonts w:hint="eastAsia" w:cs="宋体"/>
          <w:b w:val="0"/>
          <w:bCs/>
        </w:rPr>
        <w:t>4.2.2投标文件报价出现前后不一致的，按照下列规定修正：</w:t>
      </w:r>
    </w:p>
    <w:p w14:paraId="2463FFB2">
      <w:pPr>
        <w:ind w:firstLine="480"/>
        <w:rPr>
          <w:rFonts w:hint="eastAsia" w:cs="宋体"/>
          <w:b w:val="0"/>
          <w:bCs/>
        </w:rPr>
      </w:pPr>
      <w:r>
        <w:rPr>
          <w:rFonts w:hint="eastAsia" w:cs="宋体"/>
          <w:b w:val="0"/>
          <w:bCs/>
        </w:rPr>
        <w:t>（1）投标文件中开标一览表（报价表）内容与投标文件中相应内容不一致的，以开标一览表（报价表）为准；</w:t>
      </w:r>
    </w:p>
    <w:p w14:paraId="2B5502B1">
      <w:pPr>
        <w:ind w:firstLine="480"/>
        <w:rPr>
          <w:rFonts w:hint="eastAsia" w:cs="宋体"/>
          <w:b w:val="0"/>
          <w:bCs/>
        </w:rPr>
      </w:pPr>
      <w:r>
        <w:rPr>
          <w:rFonts w:hint="eastAsia" w:cs="宋体"/>
          <w:b w:val="0"/>
          <w:bCs/>
        </w:rPr>
        <w:t>（2）大写金额和小写金额不一致的，以大写金额为准；</w:t>
      </w:r>
    </w:p>
    <w:p w14:paraId="77550E86">
      <w:pPr>
        <w:ind w:firstLine="480"/>
        <w:rPr>
          <w:rFonts w:hint="eastAsia" w:cs="宋体"/>
          <w:b w:val="0"/>
          <w:bCs/>
        </w:rPr>
      </w:pPr>
      <w:r>
        <w:rPr>
          <w:rFonts w:hint="eastAsia" w:cs="宋体"/>
          <w:b w:val="0"/>
          <w:bCs/>
        </w:rPr>
        <w:t>（3）单价金额小数点或者百分比有明显错位的，以开标一览表的总价为准，并修改单价；</w:t>
      </w:r>
    </w:p>
    <w:p w14:paraId="151B1CCC">
      <w:pPr>
        <w:ind w:firstLine="480"/>
        <w:rPr>
          <w:rFonts w:hint="eastAsia" w:cs="宋体"/>
          <w:b w:val="0"/>
          <w:bCs/>
        </w:rPr>
      </w:pPr>
      <w:r>
        <w:rPr>
          <w:rFonts w:hint="eastAsia" w:cs="宋体"/>
          <w:b w:val="0"/>
          <w:bCs/>
        </w:rPr>
        <w:t>（4）总价金额与按单价汇总金额不一致的，以单价金额计算结果为准；</w:t>
      </w:r>
    </w:p>
    <w:p w14:paraId="4C2C8A29">
      <w:pPr>
        <w:ind w:firstLine="480"/>
        <w:rPr>
          <w:rFonts w:hint="eastAsia" w:cs="宋体"/>
          <w:b w:val="0"/>
          <w:bCs/>
        </w:rPr>
      </w:pPr>
      <w:r>
        <w:rPr>
          <w:rFonts w:hint="eastAsia" w:cs="宋体"/>
          <w:b w:val="0"/>
          <w:bCs/>
        </w:rPr>
        <w:t>（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p>
    <w:p w14:paraId="63BD2EBE">
      <w:pPr>
        <w:ind w:firstLine="480"/>
        <w:rPr>
          <w:rFonts w:hint="eastAsia" w:cs="宋体"/>
          <w:b w:val="0"/>
          <w:bCs/>
        </w:rPr>
      </w:pPr>
      <w:r>
        <w:rPr>
          <w:rFonts w:hint="eastAsia" w:cs="宋体"/>
          <w:b w:val="0"/>
          <w:bCs/>
        </w:rPr>
        <w:t>4.3 投标文件符合性检查。</w:t>
      </w:r>
    </w:p>
    <w:p w14:paraId="6BB725C8">
      <w:pPr>
        <w:ind w:firstLine="480"/>
        <w:rPr>
          <w:rFonts w:hint="eastAsia" w:cs="宋体"/>
          <w:b w:val="0"/>
          <w:bCs/>
        </w:rPr>
      </w:pPr>
      <w:r>
        <w:rPr>
          <w:rFonts w:hint="eastAsia" w:cs="宋体"/>
          <w:b w:val="0"/>
          <w:bCs/>
        </w:rPr>
        <w:t>4.3.1</w:t>
      </w:r>
      <w:bookmarkStart w:id="8" w:name="_Hlk159008948"/>
      <w:r>
        <w:rPr>
          <w:rFonts w:hint="eastAsia" w:cs="宋体"/>
          <w:b w:val="0"/>
          <w:bCs/>
        </w:rPr>
        <w:t>评标委员会应当对投标文件的有效性</w:t>
      </w:r>
      <w:bookmarkEnd w:id="8"/>
      <w:r>
        <w:rPr>
          <w:rFonts w:hint="eastAsia" w:cs="宋体"/>
          <w:b w:val="0"/>
          <w:bCs/>
        </w:rPr>
        <w:t>、完整性和对招标文件要求的符合性进行审查，以确定是否对招标文件的实质性要求做出响应。</w:t>
      </w:r>
    </w:p>
    <w:p w14:paraId="6C316609">
      <w:pPr>
        <w:ind w:firstLine="480"/>
        <w:rPr>
          <w:rFonts w:hint="eastAsia" w:cs="宋体"/>
          <w:b w:val="0"/>
          <w:bCs/>
        </w:rPr>
      </w:pPr>
      <w:r>
        <w:rPr>
          <w:rFonts w:hint="eastAsia" w:cs="宋体"/>
          <w:b w:val="0"/>
          <w:bCs/>
        </w:rPr>
        <w:t>4.3.2澄清有关问题。对投标文件中含义不明确、同类问题表述不一致或者有明显文字和计算错误的内容，评标委员会应当以书面形式（应当由评标委员会专家签字）要求投标供应商作出必要的澄清、说明或者纠正。投标供应商的澄清、说明或者补正应当采用书面形式，并加盖公章，或者由法定代表人或其授权的代表签字。</w:t>
      </w:r>
    </w:p>
    <w:p w14:paraId="3E245531">
      <w:pPr>
        <w:ind w:firstLine="480"/>
        <w:rPr>
          <w:rFonts w:hint="eastAsia" w:cs="宋体"/>
          <w:b w:val="0"/>
          <w:bCs/>
        </w:rPr>
      </w:pPr>
      <w:r>
        <w:rPr>
          <w:rFonts w:hint="eastAsia" w:cs="宋体"/>
          <w:b w:val="0"/>
          <w:bCs/>
        </w:rPr>
        <w:t>4.3.3投标文件符合性检查内容：</w:t>
      </w:r>
    </w:p>
    <w:p w14:paraId="12E4FE43">
      <w:pPr>
        <w:ind w:firstLine="480" w:firstLineChars="200"/>
        <w:rPr>
          <w:rFonts w:hint="eastAsia" w:cs="宋体"/>
          <w:b w:val="0"/>
          <w:bCs/>
        </w:rPr>
      </w:pPr>
      <w:r>
        <w:rPr>
          <w:rFonts w:hint="eastAsia" w:cs="宋体"/>
          <w:b w:val="0"/>
          <w:bCs/>
        </w:rPr>
        <w:t>（1）投标文件签字、盖章齐全完整；</w:t>
      </w:r>
    </w:p>
    <w:p w14:paraId="75FB126C">
      <w:pPr>
        <w:ind w:firstLine="480" w:firstLineChars="200"/>
        <w:rPr>
          <w:rFonts w:hint="eastAsia" w:cs="宋体"/>
          <w:b w:val="0"/>
          <w:bCs/>
        </w:rPr>
      </w:pPr>
      <w:r>
        <w:rPr>
          <w:rFonts w:hint="eastAsia" w:cs="宋体"/>
          <w:b w:val="0"/>
          <w:bCs/>
        </w:rPr>
        <w:t>（2）投标有效期满足招标文件要求；</w:t>
      </w:r>
    </w:p>
    <w:p w14:paraId="3BFEC161">
      <w:pPr>
        <w:ind w:firstLine="480" w:firstLineChars="200"/>
        <w:rPr>
          <w:rFonts w:hint="eastAsia" w:cs="宋体"/>
          <w:b w:val="0"/>
          <w:bCs/>
        </w:rPr>
      </w:pPr>
      <w:r>
        <w:rPr>
          <w:rFonts w:hint="eastAsia" w:cs="宋体"/>
          <w:b w:val="0"/>
          <w:bCs/>
        </w:rPr>
        <w:t>（3）</w:t>
      </w:r>
      <w:r>
        <w:rPr>
          <w:rFonts w:hint="eastAsia" w:cs="宋体"/>
          <w:b w:val="0"/>
          <w:bCs/>
          <w:lang w:val="en-US" w:eastAsia="zh-CN"/>
        </w:rPr>
        <w:t>投标文件</w:t>
      </w:r>
      <w:r>
        <w:rPr>
          <w:rFonts w:hint="eastAsia" w:cs="宋体"/>
          <w:b w:val="0"/>
          <w:bCs/>
        </w:rPr>
        <w:t>是否满足招标文件</w:t>
      </w:r>
      <w:r>
        <w:rPr>
          <w:rFonts w:hint="eastAsia" w:cs="宋体"/>
          <w:b w:val="0"/>
          <w:bCs/>
          <w:lang w:val="en-US" w:eastAsia="zh-CN"/>
        </w:rPr>
        <w:t>实质性条款</w:t>
      </w:r>
      <w:r>
        <w:rPr>
          <w:rFonts w:hint="eastAsia" w:cs="宋体"/>
          <w:b w:val="0"/>
          <w:bCs/>
        </w:rPr>
        <w:t>要求；</w:t>
      </w:r>
    </w:p>
    <w:p w14:paraId="6635FA2B">
      <w:pPr>
        <w:ind w:firstLine="480"/>
        <w:rPr>
          <w:rFonts w:hint="eastAsia" w:cs="宋体"/>
          <w:b w:val="0"/>
          <w:bCs/>
        </w:rPr>
      </w:pPr>
      <w:r>
        <w:rPr>
          <w:rFonts w:hint="eastAsia" w:cs="宋体"/>
          <w:b w:val="0"/>
          <w:bCs/>
        </w:rPr>
        <w:t>4.4比较与评价：</w:t>
      </w:r>
    </w:p>
    <w:p w14:paraId="3FCB4074">
      <w:pPr>
        <w:ind w:firstLine="480"/>
        <w:rPr>
          <w:rFonts w:hint="eastAsia" w:cs="宋体"/>
          <w:b w:val="0"/>
          <w:bCs/>
        </w:rPr>
      </w:pPr>
      <w:r>
        <w:rPr>
          <w:rFonts w:hint="eastAsia" w:cs="宋体"/>
          <w:b w:val="0"/>
          <w:bCs/>
        </w:rPr>
        <w:t>4.4.1投标文件资格性检查和符合性检查结束后，凡属于“（九）无效投标文件的确认”的投标文件不进入比较与评价程序。</w:t>
      </w:r>
    </w:p>
    <w:p w14:paraId="73746D24">
      <w:pPr>
        <w:ind w:firstLine="480"/>
        <w:rPr>
          <w:rFonts w:hint="eastAsia" w:cs="宋体"/>
          <w:b w:val="0"/>
          <w:bCs/>
        </w:rPr>
      </w:pPr>
      <w:r>
        <w:rPr>
          <w:rFonts w:hint="eastAsia" w:cs="宋体"/>
          <w:b w:val="0"/>
          <w:bCs/>
        </w:rPr>
        <w:t>4.4.2经评审有效的投标文件按采购文件中规定的评标方法和标准，由评标委员会进行比较与评价。</w:t>
      </w:r>
    </w:p>
    <w:p w14:paraId="548BF776">
      <w:pPr>
        <w:ind w:firstLine="480"/>
        <w:rPr>
          <w:rFonts w:hint="eastAsia" w:cs="宋体"/>
          <w:b w:val="0"/>
          <w:bCs/>
        </w:rPr>
      </w:pPr>
      <w:r>
        <w:rPr>
          <w:rFonts w:hint="eastAsia" w:cs="宋体"/>
          <w:b w:val="0"/>
          <w:bCs/>
        </w:rPr>
        <w:t>5.评标方法：</w:t>
      </w:r>
    </w:p>
    <w:p w14:paraId="18A14D99">
      <w:pPr>
        <w:ind w:firstLine="480"/>
        <w:rPr>
          <w:rFonts w:hint="eastAsia" w:cs="宋体"/>
          <w:b w:val="0"/>
          <w:bCs/>
        </w:rPr>
      </w:pPr>
      <w:r>
        <w:rPr>
          <w:rFonts w:hint="eastAsia" w:cs="宋体"/>
          <w:b w:val="0"/>
          <w:bCs/>
        </w:rPr>
        <w:t>5.1投标供应商通过符合性审查的，方可进入比较与评价程序。</w:t>
      </w:r>
    </w:p>
    <w:p w14:paraId="7F2AB75A">
      <w:pPr>
        <w:ind w:firstLine="480"/>
        <w:rPr>
          <w:rFonts w:hint="eastAsia" w:cs="宋体"/>
          <w:b w:val="0"/>
          <w:bCs/>
        </w:rPr>
      </w:pPr>
      <w:r>
        <w:rPr>
          <w:rFonts w:hint="eastAsia" w:cs="宋体"/>
          <w:b w:val="0"/>
          <w:bCs/>
        </w:rPr>
        <w:t>5.2比较与评价采用综合评分法（计分保留2位小数）。</w:t>
      </w:r>
    </w:p>
    <w:p w14:paraId="24C8F08E">
      <w:pPr>
        <w:ind w:firstLine="480"/>
        <w:rPr>
          <w:rFonts w:hint="eastAsia" w:cs="宋体"/>
          <w:b w:val="0"/>
          <w:bCs/>
        </w:rPr>
      </w:pPr>
      <w:r>
        <w:rPr>
          <w:rFonts w:hint="eastAsia" w:cs="宋体"/>
          <w:b w:val="0"/>
          <w:bCs/>
        </w:rPr>
        <w:t>5.3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中标候选人并列的，按技术文件的得分优劣顺序排列。</w:t>
      </w:r>
    </w:p>
    <w:p w14:paraId="4BC150FA">
      <w:pPr>
        <w:ind w:firstLine="480"/>
        <w:rPr>
          <w:rFonts w:hint="eastAsia" w:cs="宋体"/>
          <w:b w:val="0"/>
          <w:bCs/>
        </w:rPr>
      </w:pPr>
      <w:r>
        <w:rPr>
          <w:rFonts w:hint="eastAsia" w:cs="宋体"/>
          <w:b w:val="0"/>
          <w:bCs/>
        </w:rPr>
        <w:t>5.4关于落实政府采购支持中小微企业、促进残疾人就业、支持监狱和戒毒企业政策的说明：</w:t>
      </w:r>
    </w:p>
    <w:p w14:paraId="524C550B">
      <w:pPr>
        <w:ind w:firstLine="480" w:firstLineChars="200"/>
        <w:rPr>
          <w:rFonts w:hint="eastAsia" w:cs="宋体"/>
          <w:b w:val="0"/>
          <w:bCs/>
        </w:rPr>
      </w:pPr>
      <w:r>
        <w:rPr>
          <w:rFonts w:hint="eastAsia" w:cs="宋体"/>
          <w:b w:val="0"/>
          <w:bCs/>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5567791C">
      <w:pPr>
        <w:ind w:firstLine="480" w:firstLineChars="200"/>
        <w:rPr>
          <w:rFonts w:hint="eastAsia" w:eastAsia="宋体" w:cs="宋体"/>
          <w:b w:val="0"/>
          <w:bCs/>
          <w:lang w:val="en-US" w:eastAsia="zh-CN"/>
        </w:rPr>
      </w:pPr>
      <w:r>
        <w:rPr>
          <w:rFonts w:hint="eastAsia" w:cs="宋体"/>
          <w:b w:val="0"/>
          <w:bCs/>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7D9E1982">
      <w:pPr>
        <w:ind w:firstLine="480" w:firstLineChars="200"/>
        <w:rPr>
          <w:rFonts w:hint="eastAsia" w:cs="宋体"/>
          <w:b w:val="0"/>
          <w:bCs/>
        </w:rPr>
      </w:pPr>
      <w:r>
        <w:rPr>
          <w:rFonts w:hint="eastAsia" w:cs="宋体"/>
          <w:b w:val="0"/>
          <w:bCs/>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5459779">
      <w:pPr>
        <w:ind w:firstLine="480"/>
        <w:rPr>
          <w:rFonts w:hint="eastAsia" w:cs="宋体"/>
          <w:b w:val="0"/>
          <w:bCs/>
        </w:rPr>
      </w:pPr>
      <w:r>
        <w:rPr>
          <w:rFonts w:hint="eastAsia" w:cs="宋体"/>
          <w:b w:val="0"/>
          <w:bCs/>
        </w:rPr>
        <w:t>（4）残疾人福利单位、监狱企业属于小型、微型企业的，不重复享受政策。</w:t>
      </w:r>
    </w:p>
    <w:p w14:paraId="49D0D18D">
      <w:pPr>
        <w:ind w:firstLine="480"/>
        <w:rPr>
          <w:rFonts w:hint="eastAsia" w:cs="宋体"/>
          <w:b w:val="0"/>
          <w:bCs/>
        </w:rPr>
      </w:pPr>
      <w:r>
        <w:rPr>
          <w:rFonts w:hint="eastAsia" w:cs="宋体"/>
          <w:b w:val="0"/>
          <w:bCs/>
        </w:rPr>
        <w:t>5.5评分标准：</w:t>
      </w:r>
    </w:p>
    <w:p w14:paraId="6B03EAD5">
      <w:pPr>
        <w:ind w:firstLine="480"/>
        <w:rPr>
          <w:rFonts w:hint="eastAsia" w:cs="宋体"/>
          <w:b w:val="0"/>
          <w:bCs/>
          <w:highlight w:val="none"/>
        </w:rPr>
      </w:pPr>
      <w:r>
        <w:rPr>
          <w:rFonts w:hint="eastAsia" w:cs="宋体"/>
          <w:b w:val="0"/>
          <w:bCs/>
          <w:highlight w:val="none"/>
        </w:rPr>
        <w:t>本项目采用综合评分法，投标文件满足招标文件全部实质性要求，且按照评审因素的量化指标评审得分最高的投标人为中标候选人。</w:t>
      </w:r>
    </w:p>
    <w:p w14:paraId="1054DAB4">
      <w:pPr>
        <w:ind w:firstLine="480"/>
        <w:rPr>
          <w:rFonts w:hint="eastAsia" w:cs="宋体"/>
          <w:b w:val="0"/>
          <w:bCs/>
        </w:rPr>
      </w:pPr>
      <w:r>
        <w:rPr>
          <w:rFonts w:hint="eastAsia" w:cs="宋体"/>
          <w:b w:val="0"/>
          <w:bCs/>
        </w:rPr>
        <w:t>若多家供应商提供相同品牌的货物且通过资格审查、符合性审查的不同供应商参加同一合同项下投标的，按一家投标供应商计算。评审后得分最高的同品牌供应商获得中标供应商推荐资格；评审得分相同的，采取随机抽取方式确定，其他同品牌供应商不作为中标候选人。</w:t>
      </w:r>
    </w:p>
    <w:p w14:paraId="2256DF78">
      <w:pPr>
        <w:ind w:firstLine="480"/>
        <w:rPr>
          <w:rFonts w:hint="eastAsia" w:cs="宋体"/>
          <w:b w:val="0"/>
          <w:bCs/>
        </w:rPr>
      </w:pPr>
      <w:r>
        <w:rPr>
          <w:rFonts w:hint="eastAsia" w:cs="宋体"/>
          <w:b w:val="0"/>
          <w:bCs/>
        </w:rPr>
        <w:t>评分项目及分值（总分100分）</w:t>
      </w:r>
    </w:p>
    <w:p w14:paraId="79C7BB48">
      <w:pPr>
        <w:tabs>
          <w:tab w:val="left" w:pos="1365"/>
        </w:tabs>
        <w:ind w:firstLine="482" w:firstLineChars="200"/>
        <w:jc w:val="both"/>
        <w:rPr>
          <w:rFonts w:hint="eastAsia"/>
          <w:color w:val="000000"/>
          <w:kern w:val="2"/>
        </w:rPr>
      </w:pPr>
      <w:r>
        <w:rPr>
          <w:rFonts w:hint="eastAsia"/>
          <w:color w:val="000000"/>
          <w:kern w:val="2"/>
        </w:rPr>
        <w:t>（1）报价（30分）：</w:t>
      </w:r>
    </w:p>
    <w:p w14:paraId="7E68BE4D">
      <w:pPr>
        <w:tabs>
          <w:tab w:val="left" w:pos="945"/>
          <w:tab w:val="left" w:pos="1155"/>
        </w:tabs>
        <w:ind w:firstLine="480" w:firstLineChars="200"/>
        <w:jc w:val="both"/>
        <w:rPr>
          <w:rFonts w:hint="eastAsia"/>
          <w:b w:val="0"/>
          <w:bCs/>
          <w:color w:val="000000"/>
          <w:kern w:val="2"/>
        </w:rPr>
      </w:pPr>
      <w:r>
        <w:rPr>
          <w:rFonts w:hint="eastAsia"/>
          <w:b w:val="0"/>
          <w:bCs/>
          <w:color w:val="000000"/>
          <w:kern w:val="2"/>
        </w:rPr>
        <w:t>采用低价优先法计算，即满足招标文件要求且投标价格最低的投标报价为评标基准价，其价格分为满分。其他投标人的价格分统一按照下列公式计算：</w:t>
      </w:r>
    </w:p>
    <w:p w14:paraId="135987A3">
      <w:pPr>
        <w:tabs>
          <w:tab w:val="left" w:pos="945"/>
          <w:tab w:val="left" w:pos="1155"/>
        </w:tabs>
        <w:ind w:firstLine="480" w:firstLineChars="200"/>
        <w:jc w:val="both"/>
        <w:rPr>
          <w:rFonts w:hint="eastAsia"/>
          <w:b w:val="0"/>
          <w:bCs/>
          <w:color w:val="000000"/>
          <w:kern w:val="2"/>
        </w:rPr>
      </w:pPr>
      <w:r>
        <w:rPr>
          <w:rFonts w:hint="eastAsia"/>
          <w:b w:val="0"/>
          <w:bCs/>
          <w:color w:val="000000"/>
          <w:kern w:val="2"/>
        </w:rPr>
        <w:t>投标报价得分=（</w:t>
      </w:r>
      <w:r>
        <w:rPr>
          <w:rFonts w:hint="eastAsia"/>
          <w:b w:val="0"/>
          <w:color w:val="000000"/>
          <w:kern w:val="2"/>
        </w:rPr>
        <w:t>评标基准价／投标报价）×价格权值×100</w:t>
      </w:r>
      <w:r>
        <w:rPr>
          <w:rFonts w:hint="eastAsia"/>
          <w:b w:val="0"/>
          <w:bCs/>
          <w:color w:val="000000"/>
          <w:kern w:val="2"/>
        </w:rPr>
        <w:t>。</w:t>
      </w:r>
    </w:p>
    <w:p w14:paraId="6CB52ED6">
      <w:pPr>
        <w:ind w:firstLine="482" w:firstLineChars="200"/>
        <w:rPr>
          <w:rFonts w:hint="eastAsia" w:cs="宋体"/>
          <w:bCs/>
        </w:rPr>
      </w:pPr>
      <w:r>
        <w:rPr>
          <w:rFonts w:hint="eastAsia" w:cs="宋体"/>
          <w:bCs/>
        </w:rPr>
        <w:t>（2）企业综合情况（14分）；</w:t>
      </w:r>
    </w:p>
    <w:p w14:paraId="7DD2B18A">
      <w:pPr>
        <w:pStyle w:val="197"/>
        <w:spacing w:line="360" w:lineRule="auto"/>
        <w:ind w:firstLine="720" w:firstLineChars="300"/>
        <w:rPr>
          <w:rFonts w:hint="eastAsia" w:hAnsi="宋体"/>
          <w:bCs/>
          <w:color w:val="000000"/>
          <w:kern w:val="2"/>
          <w:sz w:val="24"/>
          <w:szCs w:val="24"/>
        </w:rPr>
      </w:pPr>
      <w:r>
        <w:rPr>
          <w:rFonts w:hint="eastAsia" w:hAnsi="宋体"/>
          <w:bCs/>
          <w:color w:val="000000"/>
          <w:kern w:val="2"/>
          <w:sz w:val="24"/>
          <w:szCs w:val="24"/>
        </w:rPr>
        <w:t>1）业绩（4分）</w:t>
      </w:r>
    </w:p>
    <w:p w14:paraId="16F1E742">
      <w:pPr>
        <w:pStyle w:val="197"/>
        <w:spacing w:line="360" w:lineRule="auto"/>
        <w:ind w:firstLine="480" w:firstLineChars="200"/>
        <w:rPr>
          <w:rFonts w:hint="eastAsia" w:hAnsi="宋体"/>
          <w:bCs/>
          <w:color w:val="000000"/>
          <w:kern w:val="2"/>
          <w:sz w:val="24"/>
          <w:szCs w:val="24"/>
        </w:rPr>
      </w:pPr>
      <w:r>
        <w:rPr>
          <w:rFonts w:hint="eastAsia" w:hAnsi="宋体"/>
          <w:bCs/>
          <w:kern w:val="2"/>
          <w:sz w:val="24"/>
          <w:szCs w:val="24"/>
        </w:rPr>
        <w:t>投标供应商2022年8月1日（时间以合同签订日期为准）以来承接过类</w:t>
      </w:r>
      <w:r>
        <w:rPr>
          <w:rFonts w:hint="eastAsia" w:hAnsi="宋体"/>
          <w:bCs/>
          <w:color w:val="000000"/>
          <w:kern w:val="2"/>
          <w:sz w:val="24"/>
          <w:szCs w:val="24"/>
        </w:rPr>
        <w:t>似项目</w:t>
      </w:r>
      <w:r>
        <w:rPr>
          <w:rFonts w:hint="eastAsia" w:hAnsi="宋体"/>
          <w:bCs/>
          <w:color w:val="000000"/>
          <w:kern w:val="2"/>
          <w:sz w:val="24"/>
          <w:szCs w:val="24"/>
          <w:lang w:val="en-US" w:eastAsia="zh-CN"/>
        </w:rPr>
        <w:t>业绩</w:t>
      </w:r>
      <w:r>
        <w:rPr>
          <w:rFonts w:hint="eastAsia" w:hAnsi="宋体"/>
          <w:bCs/>
          <w:color w:val="000000"/>
          <w:kern w:val="2"/>
          <w:sz w:val="24"/>
          <w:szCs w:val="24"/>
        </w:rPr>
        <w:t>的，每具备1个得2分，最高得4分。提供</w:t>
      </w:r>
      <w:r>
        <w:rPr>
          <w:rFonts w:hint="eastAsia" w:hAnsi="宋体"/>
          <w:bCs/>
          <w:color w:val="000000"/>
          <w:kern w:val="2"/>
          <w:sz w:val="24"/>
          <w:szCs w:val="24"/>
          <w:lang w:val="en-US" w:eastAsia="zh-CN"/>
        </w:rPr>
        <w:t>业绩</w:t>
      </w:r>
      <w:r>
        <w:rPr>
          <w:rFonts w:hint="eastAsia" w:hAnsi="宋体"/>
          <w:bCs/>
          <w:color w:val="000000"/>
          <w:kern w:val="2"/>
          <w:sz w:val="24"/>
          <w:szCs w:val="24"/>
        </w:rPr>
        <w:t>合同复印件加盖投标供应商公章，否则不得分。</w:t>
      </w:r>
    </w:p>
    <w:p w14:paraId="594186A6">
      <w:pPr>
        <w:pStyle w:val="197"/>
        <w:spacing w:line="360" w:lineRule="auto"/>
        <w:ind w:firstLine="720" w:firstLineChars="300"/>
        <w:rPr>
          <w:rFonts w:hint="eastAsia" w:hAnsi="宋体"/>
          <w:bCs/>
          <w:color w:val="000000"/>
          <w:kern w:val="2"/>
          <w:sz w:val="24"/>
          <w:szCs w:val="24"/>
        </w:rPr>
      </w:pPr>
      <w:r>
        <w:rPr>
          <w:rFonts w:hint="eastAsia" w:hAnsi="宋体"/>
          <w:bCs/>
          <w:color w:val="000000"/>
          <w:kern w:val="2"/>
          <w:sz w:val="24"/>
          <w:szCs w:val="24"/>
        </w:rPr>
        <w:t>2）技术参数响应情况（10分）：</w:t>
      </w:r>
    </w:p>
    <w:p w14:paraId="41D76692">
      <w:pPr>
        <w:tabs>
          <w:tab w:val="left" w:pos="945"/>
          <w:tab w:val="left" w:pos="1155"/>
        </w:tabs>
        <w:ind w:firstLine="480" w:firstLineChars="200"/>
        <w:jc w:val="both"/>
        <w:rPr>
          <w:rFonts w:hint="eastAsia"/>
          <w:b w:val="0"/>
          <w:bCs/>
          <w:kern w:val="2"/>
        </w:rPr>
      </w:pPr>
      <w:r>
        <w:rPr>
          <w:rFonts w:hint="eastAsia"/>
          <w:b w:val="0"/>
          <w:bCs/>
          <w:kern w:val="2"/>
        </w:rPr>
        <w:t>投标人所投产品技术指标全部满足或优于采购文件要求得10分。每负偏离一项扣1分，扣完为止。</w:t>
      </w:r>
    </w:p>
    <w:p w14:paraId="7F86C7D3">
      <w:pPr>
        <w:tabs>
          <w:tab w:val="left" w:pos="945"/>
          <w:tab w:val="left" w:pos="1155"/>
        </w:tabs>
        <w:ind w:firstLine="480" w:firstLineChars="200"/>
        <w:jc w:val="both"/>
        <w:rPr>
          <w:rFonts w:hint="eastAsia"/>
          <w:b w:val="0"/>
          <w:bCs/>
          <w:kern w:val="2"/>
        </w:rPr>
      </w:pPr>
      <w:r>
        <w:rPr>
          <w:rFonts w:hint="eastAsia"/>
          <w:b w:val="0"/>
          <w:bCs/>
          <w:kern w:val="2"/>
        </w:rPr>
        <w:t>注：投标人必须如实地在《投标偏离表》中标明偏离情况，要求提供证明材料的应提供相应的证明材料加盖公章附在偏离表后，投标人对其真实性负责。</w:t>
      </w:r>
    </w:p>
    <w:p w14:paraId="70ACF338">
      <w:pPr>
        <w:snapToGrid w:val="0"/>
        <w:ind w:firstLine="482" w:firstLineChars="200"/>
        <w:rPr>
          <w:rFonts w:hint="eastAsia"/>
        </w:rPr>
      </w:pPr>
      <w:r>
        <w:rPr>
          <w:rFonts w:hint="eastAsia"/>
        </w:rPr>
        <w:t>（3）演示（12分）</w:t>
      </w:r>
    </w:p>
    <w:p w14:paraId="35FB9811">
      <w:pPr>
        <w:snapToGrid w:val="0"/>
        <w:ind w:firstLine="480" w:firstLineChars="200"/>
        <w:rPr>
          <w:rFonts w:hint="eastAsia"/>
          <w:b w:val="0"/>
          <w:bCs/>
        </w:rPr>
      </w:pPr>
      <w:r>
        <w:rPr>
          <w:b w:val="0"/>
          <w:bCs/>
        </w:rPr>
        <w:t>投标人需针对以下4项演示项进行基于真实系统的功能演示，以验证投标</w:t>
      </w:r>
      <w:r>
        <w:rPr>
          <w:b w:val="0"/>
          <w:bCs/>
          <w:highlight w:val="none"/>
        </w:rPr>
        <w:t>人服务能力的稳定性、成熟性和长期可用性。评标现场仅提供投影设备</w:t>
      </w:r>
      <w:r>
        <w:rPr>
          <w:rFonts w:hint="eastAsia"/>
          <w:b w:val="0"/>
          <w:bCs/>
          <w:highlight w:val="none"/>
        </w:rPr>
        <w:t>（HDMI接口）</w:t>
      </w:r>
      <w:r>
        <w:rPr>
          <w:b w:val="0"/>
          <w:bCs/>
          <w:highlight w:val="none"/>
        </w:rPr>
        <w:t>，如现场演示过程中需要用到电脑等设备，请投标人自行携带，并考虑</w:t>
      </w:r>
      <w:r>
        <w:rPr>
          <w:b w:val="0"/>
          <w:bCs/>
        </w:rPr>
        <w:t>与投影设备接口的兼容性，每个投标人的演示总时间不得超过15分钟，演示人员不得超过2人。每项功能演示完整并完全满足需求的得</w:t>
      </w:r>
      <w:r>
        <w:rPr>
          <w:rFonts w:hint="eastAsia"/>
          <w:b w:val="0"/>
          <w:bCs/>
        </w:rPr>
        <w:t>3</w:t>
      </w:r>
      <w:r>
        <w:rPr>
          <w:b w:val="0"/>
          <w:bCs/>
        </w:rPr>
        <w:t>分，未提供或功能演示不满足项目需求的不得分，最高得1</w:t>
      </w:r>
      <w:r>
        <w:rPr>
          <w:rFonts w:hint="eastAsia"/>
          <w:b w:val="0"/>
          <w:bCs/>
        </w:rPr>
        <w:t>2</w:t>
      </w:r>
      <w:r>
        <w:rPr>
          <w:b w:val="0"/>
          <w:bCs/>
        </w:rPr>
        <w:t>分。（采用视频、PPT等非真实系统的演示不得分）</w:t>
      </w:r>
    </w:p>
    <w:p w14:paraId="10058D3C">
      <w:pPr>
        <w:snapToGrid w:val="0"/>
        <w:ind w:firstLine="482" w:firstLineChars="200"/>
        <w:rPr>
          <w:rFonts w:hint="eastAsia"/>
        </w:rPr>
      </w:pPr>
      <w:r>
        <w:t>1</w:t>
      </w:r>
      <w:r>
        <w:rPr>
          <w:rFonts w:hint="eastAsia"/>
        </w:rPr>
        <w:t>）</w:t>
      </w:r>
      <w:r>
        <w:t>AI问数</w:t>
      </w:r>
    </w:p>
    <w:p w14:paraId="4007EE18">
      <w:pPr>
        <w:snapToGrid w:val="0"/>
        <w:ind w:firstLine="480" w:firstLineChars="200"/>
        <w:rPr>
          <w:rFonts w:hint="eastAsia"/>
          <w:b w:val="0"/>
          <w:bCs/>
        </w:rPr>
      </w:pPr>
      <w:r>
        <w:rPr>
          <w:b w:val="0"/>
          <w:bCs/>
        </w:rPr>
        <w:t>用户通过自然语言提出数据查询需求，应用能够基于系统内相关数据，利用LLM和相关主题知识智能计算和分析数据，为用户提供数据智能查询与分析服务。（需对应用构建思路及实际使用参考效果进行演示介绍）</w:t>
      </w:r>
    </w:p>
    <w:p w14:paraId="0B45EA82">
      <w:pPr>
        <w:snapToGrid w:val="0"/>
        <w:ind w:firstLine="482" w:firstLineChars="200"/>
        <w:rPr>
          <w:rFonts w:hint="eastAsia"/>
        </w:rPr>
      </w:pPr>
      <w:r>
        <w:t>2</w:t>
      </w:r>
      <w:r>
        <w:rPr>
          <w:rFonts w:hint="eastAsia"/>
        </w:rPr>
        <w:t>）</w:t>
      </w:r>
      <w:r>
        <w:t>专业能力图谱生成</w:t>
      </w:r>
    </w:p>
    <w:p w14:paraId="14424443">
      <w:pPr>
        <w:snapToGrid w:val="0"/>
        <w:ind w:firstLine="480" w:firstLineChars="200"/>
        <w:rPr>
          <w:rFonts w:hint="eastAsia"/>
          <w:b w:val="0"/>
          <w:bCs/>
        </w:rPr>
      </w:pPr>
      <w:r>
        <w:rPr>
          <w:b w:val="0"/>
          <w:bCs/>
        </w:rPr>
        <w:t>应用能够基于专业人才培养方案、课程标准等，根据能力图谱模型，利用LLM生成专业能力图谱。（需对应用构建思路及实际使用参考效果进行演示介绍）</w:t>
      </w:r>
    </w:p>
    <w:p w14:paraId="4D41794F">
      <w:pPr>
        <w:snapToGrid w:val="0"/>
        <w:ind w:firstLine="482" w:firstLineChars="200"/>
        <w:rPr>
          <w:rFonts w:hint="eastAsia"/>
        </w:rPr>
      </w:pPr>
      <w:r>
        <w:t>3</w:t>
      </w:r>
      <w:r>
        <w:rPr>
          <w:rFonts w:hint="eastAsia"/>
        </w:rPr>
        <w:t>）</w:t>
      </w:r>
      <w:r>
        <w:t>学生职业能力画像</w:t>
      </w:r>
    </w:p>
    <w:p w14:paraId="63D7A3AA">
      <w:pPr>
        <w:snapToGrid w:val="0"/>
        <w:ind w:firstLine="480" w:firstLineChars="200"/>
        <w:rPr>
          <w:rFonts w:hint="eastAsia"/>
          <w:b w:val="0"/>
          <w:bCs/>
        </w:rPr>
      </w:pPr>
      <w:r>
        <w:rPr>
          <w:b w:val="0"/>
          <w:bCs/>
        </w:rPr>
        <w:t>基于学生学习过程数据、学习成绩等生成学生个人职业能力画像，画像包括学生个人信息、能力素质、技能结构、知识结构、学情分析，并能够生成个性化诊断报告。</w:t>
      </w:r>
    </w:p>
    <w:p w14:paraId="62AE9409">
      <w:pPr>
        <w:snapToGrid w:val="0"/>
        <w:ind w:firstLine="482" w:firstLineChars="200"/>
        <w:rPr>
          <w:rFonts w:hint="eastAsia"/>
        </w:rPr>
      </w:pPr>
      <w:r>
        <w:t>4</w:t>
      </w:r>
      <w:r>
        <w:rPr>
          <w:rFonts w:hint="eastAsia"/>
        </w:rPr>
        <w:t>）</w:t>
      </w:r>
      <w:r>
        <w:t>为学生推荐适合岗位</w:t>
      </w:r>
    </w:p>
    <w:p w14:paraId="5E7210F5">
      <w:pPr>
        <w:snapToGrid w:val="0"/>
        <w:ind w:firstLine="480" w:firstLineChars="200"/>
        <w:rPr>
          <w:rFonts w:hint="eastAsia"/>
          <w:b w:val="0"/>
          <w:bCs/>
        </w:rPr>
      </w:pPr>
      <w:r>
        <w:rPr>
          <w:b w:val="0"/>
          <w:bCs/>
        </w:rPr>
        <w:t>系统能够自动推荐学生适合的就业岗位，学生能够查看匹配的就业岗位列表，包括岗位名称、岗位工薪、需求人数、企业数量等，点击岗位名称能够展示岗位能力图谱、岗位典型企业、岗位画像等数据。</w:t>
      </w:r>
    </w:p>
    <w:p w14:paraId="5901723A">
      <w:pPr>
        <w:snapToGrid w:val="0"/>
        <w:ind w:firstLine="482" w:firstLineChars="200"/>
        <w:rPr>
          <w:rFonts w:hint="eastAsia"/>
        </w:rPr>
      </w:pPr>
    </w:p>
    <w:p w14:paraId="2787F224">
      <w:pPr>
        <w:snapToGrid w:val="0"/>
        <w:ind w:firstLine="482" w:firstLineChars="200"/>
        <w:rPr>
          <w:rFonts w:hint="eastAsia" w:cs="宋体"/>
        </w:rPr>
      </w:pPr>
      <w:r>
        <w:rPr>
          <w:rFonts w:hint="eastAsia"/>
        </w:rPr>
        <w:t>（4）服务方案（44分）</w:t>
      </w:r>
    </w:p>
    <w:p w14:paraId="2561051A">
      <w:pPr>
        <w:pStyle w:val="222"/>
        <w:spacing w:line="360" w:lineRule="auto"/>
        <w:ind w:firstLine="480" w:firstLineChars="200"/>
        <w:rPr>
          <w:rFonts w:hint="eastAsia" w:hAnsi="宋体" w:cs="宋体"/>
          <w:sz w:val="24"/>
        </w:rPr>
      </w:pPr>
      <w:r>
        <w:rPr>
          <w:rFonts w:hint="eastAsia" w:hAnsi="宋体" w:cs="宋体"/>
          <w:sz w:val="24"/>
        </w:rPr>
        <w:t>1）项目实施方案（8分）：</w:t>
      </w:r>
    </w:p>
    <w:p w14:paraId="160D8EDD">
      <w:pPr>
        <w:pStyle w:val="222"/>
        <w:spacing w:line="360" w:lineRule="auto"/>
        <w:ind w:firstLine="480" w:firstLineChars="200"/>
        <w:rPr>
          <w:rFonts w:hint="eastAsia" w:hAnsi="宋体" w:cs="宋体"/>
          <w:sz w:val="24"/>
        </w:rPr>
      </w:pPr>
      <w:r>
        <w:rPr>
          <w:rFonts w:hint="eastAsia" w:hAnsi="宋体" w:cs="宋体"/>
          <w:sz w:val="24"/>
        </w:rPr>
        <w:t>方案包含本项目的项目实施计划、项目组织、项目管理、系统测试方案、保障措施等内容。</w:t>
      </w:r>
    </w:p>
    <w:p w14:paraId="212E74A7">
      <w:pPr>
        <w:pStyle w:val="222"/>
        <w:spacing w:line="360" w:lineRule="auto"/>
        <w:ind w:left="840" w:hanging="360"/>
        <w:rPr>
          <w:rFonts w:hint="eastAsia" w:hAnsi="宋体" w:cs="宋体"/>
          <w:sz w:val="24"/>
        </w:rPr>
      </w:pPr>
      <w:r>
        <w:rPr>
          <w:rFonts w:hint="eastAsia" w:hAnsi="宋体" w:cs="宋体"/>
          <w:sz w:val="24"/>
        </w:rPr>
        <w:t>①方案</w:t>
      </w:r>
      <w:r>
        <w:rPr>
          <w:rFonts w:hint="eastAsia" w:hAnsi="宋体" w:cs="宋体"/>
          <w:sz w:val="24"/>
          <w:lang w:val="en-US" w:eastAsia="zh-CN"/>
        </w:rPr>
        <w:t>清晰、完整</w:t>
      </w:r>
      <w:r>
        <w:rPr>
          <w:rFonts w:hint="eastAsia" w:hAnsi="宋体" w:cs="宋体"/>
          <w:sz w:val="24"/>
        </w:rPr>
        <w:t>，切实可行、可操作性强得8分；</w:t>
      </w:r>
    </w:p>
    <w:p w14:paraId="0E3DDF45">
      <w:pPr>
        <w:pStyle w:val="222"/>
        <w:spacing w:line="360" w:lineRule="auto"/>
        <w:ind w:left="840" w:hanging="360"/>
        <w:rPr>
          <w:rFonts w:hint="eastAsia" w:hAnsi="宋体" w:cs="宋体"/>
          <w:sz w:val="24"/>
        </w:rPr>
      </w:pPr>
      <w:r>
        <w:rPr>
          <w:rFonts w:hint="eastAsia" w:hAnsi="宋体" w:cs="宋体"/>
          <w:sz w:val="24"/>
        </w:rPr>
        <w:t>②方案较</w:t>
      </w:r>
      <w:r>
        <w:rPr>
          <w:rFonts w:hint="eastAsia" w:hAnsi="宋体" w:cs="宋体"/>
          <w:sz w:val="24"/>
          <w:lang w:val="en-US" w:eastAsia="zh-CN"/>
        </w:rPr>
        <w:t>清晰、完整</w:t>
      </w:r>
      <w:r>
        <w:rPr>
          <w:rFonts w:hint="eastAsia" w:hAnsi="宋体" w:cs="宋体"/>
          <w:sz w:val="24"/>
        </w:rPr>
        <w:t>，可行性、可操作性较强得5分；</w:t>
      </w:r>
    </w:p>
    <w:p w14:paraId="76AB212C">
      <w:pPr>
        <w:pStyle w:val="222"/>
        <w:spacing w:line="360" w:lineRule="auto"/>
        <w:ind w:left="840" w:hanging="360"/>
        <w:rPr>
          <w:rFonts w:hint="eastAsia" w:hAnsi="宋体" w:cs="宋体"/>
          <w:sz w:val="24"/>
        </w:rPr>
      </w:pPr>
      <w:r>
        <w:rPr>
          <w:rFonts w:hint="eastAsia" w:hAnsi="宋体" w:cs="宋体"/>
          <w:sz w:val="24"/>
        </w:rPr>
        <w:t>③方案</w:t>
      </w:r>
      <w:r>
        <w:rPr>
          <w:rFonts w:hint="eastAsia" w:hAnsi="宋体" w:cs="宋体"/>
          <w:sz w:val="24"/>
          <w:lang w:val="en-US" w:eastAsia="zh-CN"/>
        </w:rPr>
        <w:t>简略</w:t>
      </w:r>
      <w:r>
        <w:rPr>
          <w:rFonts w:hint="eastAsia" w:hAnsi="宋体" w:cs="宋体"/>
          <w:sz w:val="24"/>
        </w:rPr>
        <w:t>，可行性、可操作性待完善得3分。</w:t>
      </w:r>
    </w:p>
    <w:p w14:paraId="1E247D49">
      <w:pPr>
        <w:pStyle w:val="222"/>
        <w:spacing w:line="360" w:lineRule="auto"/>
        <w:ind w:firstLine="480" w:firstLineChars="200"/>
        <w:rPr>
          <w:rFonts w:hint="eastAsia" w:hAnsi="宋体" w:cs="宋体"/>
          <w:sz w:val="24"/>
        </w:rPr>
      </w:pPr>
    </w:p>
    <w:p w14:paraId="78E72D5C">
      <w:pPr>
        <w:pStyle w:val="222"/>
        <w:spacing w:line="360" w:lineRule="auto"/>
        <w:ind w:firstLine="480" w:firstLineChars="200"/>
        <w:rPr>
          <w:rFonts w:hint="eastAsia" w:hAnsi="宋体" w:cs="宋体"/>
          <w:sz w:val="24"/>
        </w:rPr>
      </w:pPr>
      <w:r>
        <w:rPr>
          <w:rFonts w:hint="eastAsia" w:hAnsi="宋体" w:cs="宋体"/>
          <w:sz w:val="24"/>
        </w:rPr>
        <w:t>2）总体规划设计（7分）</w:t>
      </w:r>
    </w:p>
    <w:p w14:paraId="57C42C70">
      <w:pPr>
        <w:pStyle w:val="222"/>
        <w:spacing w:line="360" w:lineRule="auto"/>
        <w:ind w:firstLine="480" w:firstLineChars="200"/>
        <w:rPr>
          <w:rFonts w:hint="eastAsia" w:hAnsi="宋体" w:cs="宋体"/>
          <w:sz w:val="24"/>
        </w:rPr>
      </w:pPr>
      <w:r>
        <w:rPr>
          <w:rFonts w:hint="eastAsia" w:hAnsi="宋体" w:cs="宋体"/>
          <w:sz w:val="24"/>
        </w:rPr>
        <w:t>方案包含服务系统的总体架构、设计思路、专业与产业数据匹配分析研究思路等内容。</w:t>
      </w:r>
    </w:p>
    <w:p w14:paraId="1BE9B502">
      <w:pPr>
        <w:pStyle w:val="222"/>
        <w:spacing w:line="360" w:lineRule="auto"/>
        <w:ind w:left="840" w:hanging="360"/>
        <w:rPr>
          <w:rFonts w:hint="eastAsia" w:hAnsi="宋体" w:cs="宋体"/>
          <w:sz w:val="24"/>
        </w:rPr>
      </w:pPr>
      <w:r>
        <w:rPr>
          <w:rFonts w:hint="eastAsia" w:hAnsi="宋体" w:cs="宋体"/>
          <w:sz w:val="24"/>
        </w:rPr>
        <w:t>①方案</w:t>
      </w:r>
      <w:r>
        <w:rPr>
          <w:rFonts w:hint="eastAsia" w:hAnsi="宋体" w:cs="宋体"/>
          <w:sz w:val="24"/>
          <w:lang w:val="en-US" w:eastAsia="zh-CN"/>
        </w:rPr>
        <w:t>清晰、完整</w:t>
      </w:r>
      <w:r>
        <w:rPr>
          <w:rFonts w:hint="eastAsia" w:hAnsi="宋体" w:cs="宋体"/>
          <w:sz w:val="24"/>
        </w:rPr>
        <w:t>，切实可行、可操作性强得7分；</w:t>
      </w:r>
    </w:p>
    <w:p w14:paraId="6FD1CBEA">
      <w:pPr>
        <w:pStyle w:val="222"/>
        <w:spacing w:line="360" w:lineRule="auto"/>
        <w:ind w:left="840" w:hanging="360"/>
        <w:rPr>
          <w:rFonts w:hint="eastAsia" w:hAnsi="宋体" w:cs="宋体"/>
          <w:sz w:val="24"/>
        </w:rPr>
      </w:pPr>
      <w:r>
        <w:rPr>
          <w:rFonts w:hint="eastAsia" w:hAnsi="宋体" w:cs="宋体"/>
          <w:sz w:val="24"/>
        </w:rPr>
        <w:t>②方案较</w:t>
      </w:r>
      <w:r>
        <w:rPr>
          <w:rFonts w:hint="eastAsia" w:hAnsi="宋体" w:cs="宋体"/>
          <w:sz w:val="24"/>
          <w:lang w:val="en-US" w:eastAsia="zh-CN"/>
        </w:rPr>
        <w:t>清晰、完整</w:t>
      </w:r>
      <w:r>
        <w:rPr>
          <w:rFonts w:hint="eastAsia" w:hAnsi="宋体" w:cs="宋体"/>
          <w:sz w:val="24"/>
        </w:rPr>
        <w:t>，可行性、可操作性较强得4.5分；</w:t>
      </w:r>
    </w:p>
    <w:p w14:paraId="5E88C711">
      <w:pPr>
        <w:pStyle w:val="222"/>
        <w:spacing w:line="360" w:lineRule="auto"/>
        <w:ind w:left="840" w:hanging="360"/>
        <w:rPr>
          <w:rFonts w:hint="eastAsia" w:hAnsi="宋体" w:cs="宋体"/>
          <w:sz w:val="24"/>
        </w:rPr>
      </w:pPr>
      <w:r>
        <w:rPr>
          <w:rFonts w:hint="eastAsia" w:hAnsi="宋体" w:cs="宋体"/>
          <w:sz w:val="24"/>
        </w:rPr>
        <w:t>③方案</w:t>
      </w:r>
      <w:r>
        <w:rPr>
          <w:rFonts w:hint="eastAsia" w:hAnsi="宋体" w:cs="宋体"/>
          <w:sz w:val="24"/>
          <w:lang w:val="en-US" w:eastAsia="zh-CN"/>
        </w:rPr>
        <w:t>简略</w:t>
      </w:r>
      <w:r>
        <w:rPr>
          <w:rFonts w:hint="eastAsia" w:hAnsi="宋体" w:cs="宋体"/>
          <w:sz w:val="24"/>
        </w:rPr>
        <w:t>，可行性、可操作性待完善得2分。</w:t>
      </w:r>
    </w:p>
    <w:p w14:paraId="4049C924">
      <w:pPr>
        <w:pStyle w:val="222"/>
        <w:spacing w:line="360" w:lineRule="auto"/>
        <w:ind w:firstLine="480" w:firstLineChars="200"/>
        <w:rPr>
          <w:rFonts w:hint="eastAsia" w:hAnsi="宋体" w:cs="宋体"/>
          <w:sz w:val="24"/>
        </w:rPr>
      </w:pPr>
    </w:p>
    <w:p w14:paraId="69B64E7B">
      <w:pPr>
        <w:pStyle w:val="222"/>
        <w:spacing w:line="360" w:lineRule="auto"/>
        <w:ind w:firstLine="480" w:firstLineChars="200"/>
        <w:rPr>
          <w:rFonts w:hint="eastAsia" w:hAnsi="宋体" w:cs="宋体"/>
          <w:sz w:val="24"/>
        </w:rPr>
      </w:pPr>
      <w:r>
        <w:rPr>
          <w:rFonts w:hint="eastAsia" w:hAnsi="宋体" w:cs="宋体"/>
          <w:sz w:val="24"/>
        </w:rPr>
        <w:t>3）需求及重难点分析（7分）</w:t>
      </w:r>
    </w:p>
    <w:p w14:paraId="11EDADD0">
      <w:pPr>
        <w:pStyle w:val="222"/>
        <w:spacing w:line="360" w:lineRule="auto"/>
        <w:ind w:firstLine="480" w:firstLineChars="200"/>
        <w:rPr>
          <w:rFonts w:hint="eastAsia" w:hAnsi="宋体" w:cs="宋体"/>
          <w:sz w:val="24"/>
        </w:rPr>
      </w:pPr>
      <w:r>
        <w:rPr>
          <w:rFonts w:hint="eastAsia" w:hAnsi="宋体" w:cs="宋体"/>
          <w:sz w:val="24"/>
        </w:rPr>
        <w:t>方案包含针对本项目的项目背景、需求分析、项目重难点、服务等内容。</w:t>
      </w:r>
    </w:p>
    <w:p w14:paraId="0C2986B4">
      <w:pPr>
        <w:pStyle w:val="222"/>
        <w:spacing w:line="360" w:lineRule="auto"/>
        <w:ind w:left="840" w:hanging="360"/>
        <w:rPr>
          <w:rFonts w:hint="eastAsia" w:hAnsi="宋体" w:cs="宋体"/>
          <w:sz w:val="24"/>
        </w:rPr>
      </w:pPr>
      <w:r>
        <w:rPr>
          <w:rFonts w:hint="eastAsia" w:hAnsi="宋体" w:cs="宋体"/>
          <w:sz w:val="24"/>
        </w:rPr>
        <w:t>①方案</w:t>
      </w:r>
      <w:r>
        <w:rPr>
          <w:rFonts w:hint="eastAsia" w:hAnsi="宋体" w:cs="宋体"/>
          <w:sz w:val="24"/>
          <w:lang w:val="en-US" w:eastAsia="zh-CN"/>
        </w:rPr>
        <w:t>清晰、完整</w:t>
      </w:r>
      <w:r>
        <w:rPr>
          <w:rFonts w:hint="eastAsia" w:hAnsi="宋体" w:cs="宋体"/>
          <w:sz w:val="24"/>
        </w:rPr>
        <w:t>，切实可行、可操作性强得7分；</w:t>
      </w:r>
    </w:p>
    <w:p w14:paraId="6503CA39">
      <w:pPr>
        <w:pStyle w:val="222"/>
        <w:spacing w:line="360" w:lineRule="auto"/>
        <w:ind w:left="840" w:hanging="360"/>
        <w:rPr>
          <w:rFonts w:hint="eastAsia" w:hAnsi="宋体" w:cs="宋体"/>
          <w:sz w:val="24"/>
        </w:rPr>
      </w:pPr>
      <w:r>
        <w:rPr>
          <w:rFonts w:hint="eastAsia" w:hAnsi="宋体" w:cs="宋体"/>
          <w:sz w:val="24"/>
        </w:rPr>
        <w:t>②方案较</w:t>
      </w:r>
      <w:r>
        <w:rPr>
          <w:rFonts w:hint="eastAsia" w:hAnsi="宋体" w:cs="宋体"/>
          <w:sz w:val="24"/>
          <w:lang w:val="en-US" w:eastAsia="zh-CN"/>
        </w:rPr>
        <w:t>清晰、完整</w:t>
      </w:r>
      <w:r>
        <w:rPr>
          <w:rFonts w:hint="eastAsia" w:hAnsi="宋体" w:cs="宋体"/>
          <w:sz w:val="24"/>
        </w:rPr>
        <w:t>，可行性、可操作性较强得</w:t>
      </w:r>
      <w:r>
        <w:rPr>
          <w:rFonts w:hint="eastAsia" w:hAnsi="宋体" w:cs="宋体"/>
          <w:sz w:val="24"/>
          <w:lang w:val="en-US" w:eastAsia="zh-CN"/>
        </w:rPr>
        <w:t>4.5</w:t>
      </w:r>
      <w:r>
        <w:rPr>
          <w:rFonts w:hint="eastAsia" w:hAnsi="宋体" w:cs="宋体"/>
          <w:sz w:val="24"/>
        </w:rPr>
        <w:t>分；</w:t>
      </w:r>
    </w:p>
    <w:p w14:paraId="03310705">
      <w:pPr>
        <w:pStyle w:val="222"/>
        <w:spacing w:line="360" w:lineRule="auto"/>
        <w:ind w:left="840" w:hanging="360"/>
        <w:rPr>
          <w:rFonts w:hint="eastAsia" w:hAnsi="宋体" w:cs="宋体"/>
          <w:sz w:val="24"/>
        </w:rPr>
      </w:pPr>
      <w:r>
        <w:rPr>
          <w:rFonts w:hint="eastAsia" w:hAnsi="宋体" w:cs="宋体"/>
          <w:sz w:val="24"/>
        </w:rPr>
        <w:t>③方案</w:t>
      </w:r>
      <w:r>
        <w:rPr>
          <w:rFonts w:hint="eastAsia" w:hAnsi="宋体" w:cs="宋体"/>
          <w:sz w:val="24"/>
          <w:lang w:val="en-US" w:eastAsia="zh-CN"/>
        </w:rPr>
        <w:t>简略</w:t>
      </w:r>
      <w:r>
        <w:rPr>
          <w:rFonts w:hint="eastAsia" w:hAnsi="宋体" w:cs="宋体"/>
          <w:sz w:val="24"/>
        </w:rPr>
        <w:t>，可行性、可操作性待完善得2分。</w:t>
      </w:r>
    </w:p>
    <w:p w14:paraId="1DD62DF6">
      <w:pPr>
        <w:pStyle w:val="222"/>
        <w:spacing w:line="360" w:lineRule="auto"/>
        <w:ind w:firstLine="480" w:firstLineChars="200"/>
        <w:rPr>
          <w:rFonts w:hint="eastAsia" w:hAnsi="宋体" w:cs="宋体"/>
          <w:sz w:val="24"/>
        </w:rPr>
      </w:pPr>
    </w:p>
    <w:p w14:paraId="6D536FF9">
      <w:pPr>
        <w:pStyle w:val="222"/>
        <w:spacing w:line="360" w:lineRule="auto"/>
        <w:ind w:firstLine="480" w:firstLineChars="200"/>
        <w:rPr>
          <w:rFonts w:hint="eastAsia" w:hAnsi="宋体" w:cs="宋体"/>
          <w:sz w:val="24"/>
        </w:rPr>
      </w:pPr>
      <w:r>
        <w:rPr>
          <w:rFonts w:hint="eastAsia" w:hAnsi="宋体" w:cs="宋体"/>
          <w:sz w:val="24"/>
        </w:rPr>
        <w:t>4）质量保证方案（8分）</w:t>
      </w:r>
    </w:p>
    <w:p w14:paraId="34FB82D7">
      <w:pPr>
        <w:pStyle w:val="222"/>
        <w:spacing w:line="360" w:lineRule="auto"/>
        <w:ind w:firstLine="480" w:firstLineChars="200"/>
        <w:rPr>
          <w:rFonts w:hint="eastAsia" w:hAnsi="宋体" w:cs="宋体"/>
          <w:sz w:val="24"/>
        </w:rPr>
      </w:pPr>
      <w:r>
        <w:rPr>
          <w:rFonts w:hint="eastAsia" w:hAnsi="宋体" w:cs="宋体"/>
          <w:sz w:val="24"/>
        </w:rPr>
        <w:t>方案包含针对本项目的质量计划、质量控制、风险控制等内容。</w:t>
      </w:r>
    </w:p>
    <w:p w14:paraId="10E8E01B">
      <w:pPr>
        <w:pStyle w:val="222"/>
        <w:spacing w:line="360" w:lineRule="auto"/>
        <w:ind w:left="840" w:hanging="360"/>
        <w:rPr>
          <w:rFonts w:hint="eastAsia" w:hAnsi="宋体" w:cs="宋体"/>
          <w:sz w:val="24"/>
        </w:rPr>
      </w:pPr>
      <w:r>
        <w:rPr>
          <w:rFonts w:hint="eastAsia" w:hAnsi="宋体" w:cs="宋体"/>
          <w:sz w:val="24"/>
        </w:rPr>
        <w:t>①方案</w:t>
      </w:r>
      <w:r>
        <w:rPr>
          <w:rFonts w:hint="eastAsia" w:hAnsi="宋体" w:cs="宋体"/>
          <w:sz w:val="24"/>
          <w:lang w:val="en-US" w:eastAsia="zh-CN"/>
        </w:rPr>
        <w:t>清晰、完整</w:t>
      </w:r>
      <w:r>
        <w:rPr>
          <w:rFonts w:hint="eastAsia" w:hAnsi="宋体" w:cs="宋体"/>
          <w:sz w:val="24"/>
        </w:rPr>
        <w:t>，切实可行、可操作性强得</w:t>
      </w:r>
      <w:r>
        <w:rPr>
          <w:rFonts w:hint="eastAsia" w:hAnsi="宋体" w:cs="宋体"/>
          <w:sz w:val="24"/>
          <w:lang w:val="en-US" w:eastAsia="zh-CN"/>
        </w:rPr>
        <w:t>8</w:t>
      </w:r>
      <w:r>
        <w:rPr>
          <w:rFonts w:hint="eastAsia" w:hAnsi="宋体" w:cs="宋体"/>
          <w:sz w:val="24"/>
        </w:rPr>
        <w:t>分；</w:t>
      </w:r>
    </w:p>
    <w:p w14:paraId="06FB105F">
      <w:pPr>
        <w:pStyle w:val="222"/>
        <w:spacing w:line="360" w:lineRule="auto"/>
        <w:ind w:left="840" w:hanging="360"/>
        <w:rPr>
          <w:rFonts w:hint="eastAsia" w:hAnsi="宋体" w:cs="宋体"/>
          <w:sz w:val="24"/>
        </w:rPr>
      </w:pPr>
      <w:r>
        <w:rPr>
          <w:rFonts w:hint="eastAsia" w:hAnsi="宋体" w:cs="宋体"/>
          <w:sz w:val="24"/>
        </w:rPr>
        <w:t>②方案较</w:t>
      </w:r>
      <w:r>
        <w:rPr>
          <w:rFonts w:hint="eastAsia" w:hAnsi="宋体" w:cs="宋体"/>
          <w:sz w:val="24"/>
          <w:lang w:val="en-US" w:eastAsia="zh-CN"/>
        </w:rPr>
        <w:t>清晰、完整</w:t>
      </w:r>
      <w:r>
        <w:rPr>
          <w:rFonts w:hint="eastAsia" w:hAnsi="宋体" w:cs="宋体"/>
          <w:sz w:val="24"/>
        </w:rPr>
        <w:t>，可行性、可操作性较强得5分；</w:t>
      </w:r>
    </w:p>
    <w:p w14:paraId="170F17B8">
      <w:pPr>
        <w:pStyle w:val="222"/>
        <w:spacing w:line="360" w:lineRule="auto"/>
        <w:ind w:left="840" w:hanging="360"/>
        <w:rPr>
          <w:rFonts w:hint="eastAsia" w:hAnsi="宋体" w:cs="宋体"/>
          <w:sz w:val="24"/>
        </w:rPr>
      </w:pPr>
      <w:r>
        <w:rPr>
          <w:rFonts w:hint="eastAsia" w:hAnsi="宋体" w:cs="宋体"/>
          <w:sz w:val="24"/>
        </w:rPr>
        <w:t>③方案</w:t>
      </w:r>
      <w:r>
        <w:rPr>
          <w:rFonts w:hint="eastAsia" w:hAnsi="宋体" w:cs="宋体"/>
          <w:sz w:val="24"/>
          <w:lang w:val="en-US" w:eastAsia="zh-CN"/>
        </w:rPr>
        <w:t>简略</w:t>
      </w:r>
      <w:r>
        <w:rPr>
          <w:rFonts w:hint="eastAsia" w:hAnsi="宋体" w:cs="宋体"/>
          <w:sz w:val="24"/>
        </w:rPr>
        <w:t>，可行性、可操作性待完善得</w:t>
      </w:r>
      <w:r>
        <w:rPr>
          <w:rFonts w:hint="eastAsia" w:hAnsi="宋体" w:cs="宋体"/>
          <w:sz w:val="24"/>
          <w:lang w:val="en-US" w:eastAsia="zh-CN"/>
        </w:rPr>
        <w:t>3</w:t>
      </w:r>
      <w:r>
        <w:rPr>
          <w:rFonts w:hint="eastAsia" w:hAnsi="宋体" w:cs="宋体"/>
          <w:sz w:val="24"/>
        </w:rPr>
        <w:t>分。</w:t>
      </w:r>
    </w:p>
    <w:p w14:paraId="27428387">
      <w:pPr>
        <w:pStyle w:val="222"/>
        <w:spacing w:line="360" w:lineRule="auto"/>
        <w:ind w:firstLine="480" w:firstLineChars="200"/>
        <w:rPr>
          <w:rFonts w:hint="eastAsia" w:hAnsi="宋体" w:cs="宋体"/>
          <w:sz w:val="24"/>
        </w:rPr>
      </w:pPr>
    </w:p>
    <w:p w14:paraId="040DD2AF">
      <w:pPr>
        <w:pStyle w:val="222"/>
        <w:spacing w:line="360" w:lineRule="auto"/>
        <w:ind w:firstLine="480" w:firstLineChars="200"/>
        <w:rPr>
          <w:rFonts w:hint="eastAsia" w:hAnsi="宋体" w:cs="宋体"/>
          <w:sz w:val="24"/>
        </w:rPr>
      </w:pPr>
      <w:r>
        <w:rPr>
          <w:rFonts w:hint="eastAsia" w:hAnsi="宋体" w:cs="宋体"/>
          <w:sz w:val="24"/>
        </w:rPr>
        <w:t>5）培训方案（7分）</w:t>
      </w:r>
    </w:p>
    <w:p w14:paraId="21583D0C">
      <w:pPr>
        <w:pStyle w:val="224"/>
        <w:numPr>
          <w:ilvl w:val="255"/>
          <w:numId w:val="0"/>
        </w:numPr>
        <w:ind w:firstLine="480" w:firstLineChars="200"/>
        <w:rPr>
          <w:rFonts w:hint="eastAsia" w:ascii="宋体" w:hAnsi="宋体" w:cs="宋体"/>
          <w:b w:val="0"/>
          <w:bCs/>
        </w:rPr>
      </w:pPr>
      <w:r>
        <w:rPr>
          <w:rFonts w:hint="eastAsia" w:ascii="宋体" w:hAnsi="宋体" w:cs="宋体"/>
          <w:b w:val="0"/>
          <w:bCs/>
        </w:rPr>
        <w:t>方案包含但不限于培训内容与计划、培训质量保障等内容。</w:t>
      </w:r>
    </w:p>
    <w:p w14:paraId="4E3389EA">
      <w:pPr>
        <w:pStyle w:val="222"/>
        <w:spacing w:line="360" w:lineRule="auto"/>
        <w:ind w:left="840" w:hanging="360"/>
        <w:rPr>
          <w:rFonts w:hint="eastAsia" w:hAnsi="宋体" w:cs="宋体"/>
          <w:sz w:val="24"/>
        </w:rPr>
      </w:pPr>
      <w:r>
        <w:rPr>
          <w:rFonts w:hint="eastAsia" w:hAnsi="宋体" w:cs="宋体"/>
          <w:sz w:val="24"/>
        </w:rPr>
        <w:t>①方案</w:t>
      </w:r>
      <w:r>
        <w:rPr>
          <w:rFonts w:hint="eastAsia" w:hAnsi="宋体" w:cs="宋体"/>
          <w:sz w:val="24"/>
          <w:lang w:val="en-US" w:eastAsia="zh-CN"/>
        </w:rPr>
        <w:t>清晰、完整</w:t>
      </w:r>
      <w:r>
        <w:rPr>
          <w:rFonts w:hint="eastAsia" w:hAnsi="宋体" w:cs="宋体"/>
          <w:sz w:val="24"/>
        </w:rPr>
        <w:t>，切实可行、可操作性强得7分；</w:t>
      </w:r>
    </w:p>
    <w:p w14:paraId="52A8CAEA">
      <w:pPr>
        <w:pStyle w:val="222"/>
        <w:spacing w:line="360" w:lineRule="auto"/>
        <w:ind w:left="840" w:hanging="360"/>
        <w:rPr>
          <w:rFonts w:hint="eastAsia" w:hAnsi="宋体" w:cs="宋体"/>
          <w:sz w:val="24"/>
        </w:rPr>
      </w:pPr>
      <w:r>
        <w:rPr>
          <w:rFonts w:hint="eastAsia" w:hAnsi="宋体" w:cs="宋体"/>
          <w:sz w:val="24"/>
        </w:rPr>
        <w:t>②方案较</w:t>
      </w:r>
      <w:r>
        <w:rPr>
          <w:rFonts w:hint="eastAsia" w:hAnsi="宋体" w:cs="宋体"/>
          <w:sz w:val="24"/>
          <w:lang w:val="en-US" w:eastAsia="zh-CN"/>
        </w:rPr>
        <w:t>清晰、完整</w:t>
      </w:r>
      <w:r>
        <w:rPr>
          <w:rFonts w:hint="eastAsia" w:hAnsi="宋体" w:cs="宋体"/>
          <w:sz w:val="24"/>
        </w:rPr>
        <w:t>，可行性、可操作性较强得4.5分；</w:t>
      </w:r>
    </w:p>
    <w:p w14:paraId="487E43D3">
      <w:pPr>
        <w:pStyle w:val="222"/>
        <w:spacing w:line="360" w:lineRule="auto"/>
        <w:ind w:left="840" w:hanging="360"/>
        <w:rPr>
          <w:rFonts w:hint="eastAsia" w:hAnsi="宋体" w:cs="宋体"/>
          <w:sz w:val="24"/>
        </w:rPr>
      </w:pPr>
      <w:r>
        <w:rPr>
          <w:rFonts w:hint="eastAsia" w:hAnsi="宋体" w:cs="宋体"/>
          <w:sz w:val="24"/>
        </w:rPr>
        <w:t>③方案</w:t>
      </w:r>
      <w:r>
        <w:rPr>
          <w:rFonts w:hint="eastAsia" w:hAnsi="宋体" w:cs="宋体"/>
          <w:sz w:val="24"/>
          <w:lang w:val="en-US" w:eastAsia="zh-CN"/>
        </w:rPr>
        <w:t>简略</w:t>
      </w:r>
      <w:r>
        <w:rPr>
          <w:rFonts w:hint="eastAsia" w:hAnsi="宋体" w:cs="宋体"/>
          <w:sz w:val="24"/>
        </w:rPr>
        <w:t>，可行性、可操作性待完善得2分。</w:t>
      </w:r>
    </w:p>
    <w:p w14:paraId="6682290F">
      <w:pPr>
        <w:pStyle w:val="222"/>
        <w:spacing w:line="360" w:lineRule="auto"/>
        <w:ind w:firstLine="480" w:firstLineChars="200"/>
        <w:rPr>
          <w:rFonts w:hint="eastAsia" w:hAnsi="宋体" w:cs="宋体"/>
          <w:sz w:val="24"/>
        </w:rPr>
      </w:pPr>
    </w:p>
    <w:p w14:paraId="5C3F60A1">
      <w:pPr>
        <w:pStyle w:val="222"/>
        <w:spacing w:line="360" w:lineRule="auto"/>
        <w:ind w:firstLine="480" w:firstLineChars="200"/>
        <w:rPr>
          <w:rFonts w:hint="eastAsia" w:hAnsi="宋体" w:cs="宋体"/>
          <w:sz w:val="24"/>
        </w:rPr>
      </w:pPr>
      <w:r>
        <w:rPr>
          <w:rFonts w:hint="eastAsia" w:hAnsi="宋体" w:cs="宋体"/>
          <w:sz w:val="24"/>
        </w:rPr>
        <w:t>6）售后服务方案（7分）</w:t>
      </w:r>
    </w:p>
    <w:p w14:paraId="066AE4BF">
      <w:pPr>
        <w:ind w:firstLine="480" w:firstLineChars="200"/>
        <w:rPr>
          <w:rFonts w:hint="eastAsia" w:cs="宋体"/>
          <w:b w:val="0"/>
          <w:bCs/>
        </w:rPr>
      </w:pPr>
      <w:r>
        <w:rPr>
          <w:rFonts w:hint="eastAsia" w:cs="宋体"/>
          <w:b w:val="0"/>
          <w:bCs/>
        </w:rPr>
        <w:t>方案包含但不限于售后服务内容、服务响应时间、</w:t>
      </w:r>
      <w:r>
        <w:rPr>
          <w:rFonts w:hint="eastAsia" w:cs="宋体"/>
          <w:b w:val="0"/>
          <w:bCs/>
          <w:lang w:val="en-US" w:eastAsia="zh-CN"/>
        </w:rPr>
        <w:t>故障解决方案、</w:t>
      </w:r>
      <w:r>
        <w:rPr>
          <w:rFonts w:hint="eastAsia" w:cs="宋体"/>
          <w:b w:val="0"/>
          <w:bCs/>
        </w:rPr>
        <w:t>服务措施等内容。</w:t>
      </w:r>
    </w:p>
    <w:p w14:paraId="471E3934">
      <w:pPr>
        <w:pStyle w:val="222"/>
        <w:spacing w:line="360" w:lineRule="auto"/>
        <w:ind w:left="840" w:hanging="360"/>
        <w:rPr>
          <w:rFonts w:hint="eastAsia" w:hAnsi="宋体" w:cs="宋体"/>
          <w:sz w:val="24"/>
        </w:rPr>
      </w:pPr>
      <w:r>
        <w:rPr>
          <w:rFonts w:hint="eastAsia" w:hAnsi="宋体" w:cs="宋体"/>
          <w:sz w:val="24"/>
        </w:rPr>
        <w:t>①方案</w:t>
      </w:r>
      <w:r>
        <w:rPr>
          <w:rFonts w:hint="eastAsia" w:hAnsi="宋体" w:cs="宋体"/>
          <w:sz w:val="24"/>
          <w:lang w:val="en-US" w:eastAsia="zh-CN"/>
        </w:rPr>
        <w:t>清晰、完整</w:t>
      </w:r>
      <w:r>
        <w:rPr>
          <w:rFonts w:hint="eastAsia" w:hAnsi="宋体" w:cs="宋体"/>
          <w:sz w:val="24"/>
        </w:rPr>
        <w:t>，切实可行、可操作性强得7分；</w:t>
      </w:r>
    </w:p>
    <w:p w14:paraId="29460ED7">
      <w:pPr>
        <w:pStyle w:val="222"/>
        <w:spacing w:line="360" w:lineRule="auto"/>
        <w:ind w:left="840" w:hanging="360"/>
        <w:rPr>
          <w:rFonts w:hint="eastAsia" w:hAnsi="宋体" w:cs="宋体"/>
          <w:sz w:val="24"/>
        </w:rPr>
      </w:pPr>
      <w:r>
        <w:rPr>
          <w:rFonts w:hint="eastAsia" w:hAnsi="宋体" w:cs="宋体"/>
          <w:sz w:val="24"/>
        </w:rPr>
        <w:t>②方案较</w:t>
      </w:r>
      <w:r>
        <w:rPr>
          <w:rFonts w:hint="eastAsia" w:hAnsi="宋体" w:cs="宋体"/>
          <w:sz w:val="24"/>
          <w:lang w:val="en-US" w:eastAsia="zh-CN"/>
        </w:rPr>
        <w:t>清晰、完整</w:t>
      </w:r>
      <w:r>
        <w:rPr>
          <w:rFonts w:hint="eastAsia" w:hAnsi="宋体" w:cs="宋体"/>
          <w:sz w:val="24"/>
        </w:rPr>
        <w:t>，可行性、可操作性较强得4.5分；</w:t>
      </w:r>
    </w:p>
    <w:p w14:paraId="2AF1A32E">
      <w:pPr>
        <w:pStyle w:val="222"/>
        <w:spacing w:line="360" w:lineRule="auto"/>
        <w:ind w:left="840" w:hanging="360"/>
        <w:rPr>
          <w:rFonts w:hint="eastAsia" w:hAnsi="宋体" w:cs="宋体"/>
          <w:sz w:val="24"/>
        </w:rPr>
      </w:pPr>
      <w:r>
        <w:rPr>
          <w:rFonts w:hint="eastAsia" w:hAnsi="宋体" w:cs="宋体"/>
          <w:sz w:val="24"/>
        </w:rPr>
        <w:t>③方案</w:t>
      </w:r>
      <w:r>
        <w:rPr>
          <w:rFonts w:hint="eastAsia" w:hAnsi="宋体" w:cs="宋体"/>
          <w:sz w:val="24"/>
          <w:lang w:val="en-US" w:eastAsia="zh-CN"/>
        </w:rPr>
        <w:t>简略</w:t>
      </w:r>
      <w:r>
        <w:rPr>
          <w:rFonts w:hint="eastAsia" w:hAnsi="宋体" w:cs="宋体"/>
          <w:sz w:val="24"/>
        </w:rPr>
        <w:t>，可行性、可操作性待完善得2分。</w:t>
      </w:r>
    </w:p>
    <w:p w14:paraId="3752481E">
      <w:pPr>
        <w:ind w:firstLine="0"/>
        <w:rPr>
          <w:rFonts w:hint="eastAsia" w:cs="宋体"/>
          <w:bCs/>
        </w:rPr>
      </w:pPr>
    </w:p>
    <w:p w14:paraId="4F3C18C4">
      <w:pPr>
        <w:pStyle w:val="197"/>
      </w:pPr>
    </w:p>
    <w:p w14:paraId="4F8EEFEB">
      <w:pPr>
        <w:ind w:firstLine="480"/>
        <w:rPr>
          <w:rFonts w:hint="eastAsia" w:ascii="黑体" w:hAnsi="黑体" w:eastAsia="黑体" w:cs="黑体"/>
          <w:b w:val="0"/>
          <w:bCs/>
        </w:rPr>
      </w:pPr>
      <w:r>
        <w:rPr>
          <w:rFonts w:hint="eastAsia" w:ascii="黑体" w:hAnsi="黑体" w:eastAsia="黑体" w:cs="黑体"/>
          <w:b w:val="0"/>
          <w:bCs/>
        </w:rPr>
        <w:t>（十一）确定中标候选人：</w:t>
      </w:r>
    </w:p>
    <w:p w14:paraId="3996E69C">
      <w:pPr>
        <w:ind w:firstLine="480"/>
        <w:rPr>
          <w:rFonts w:hint="eastAsia" w:cs="宋体"/>
          <w:b w:val="0"/>
          <w:bCs/>
        </w:rPr>
      </w:pPr>
      <w:r>
        <w:rPr>
          <w:rFonts w:hint="eastAsia" w:cs="宋体"/>
          <w:b w:val="0"/>
          <w:bCs/>
        </w:rPr>
        <w:t>1.评标委员会根据采购文件规定的评标方法和评标标准进行评审，按照得分高低顺序推荐中标候选人，采购人在推荐的中标候选人中按顺序确定一名中标人。采购人将在中国采购与招标网及江苏信息职业技术学院官网发布中标公告；采购人或评标委员会对未通过资格审查的投标供应商告知其未通过的原因，对未中标人告知其评审得分与排序。</w:t>
      </w:r>
    </w:p>
    <w:p w14:paraId="6D19B926">
      <w:pPr>
        <w:ind w:firstLine="480"/>
        <w:rPr>
          <w:rFonts w:hint="eastAsia" w:cs="宋体"/>
          <w:b w:val="0"/>
          <w:bCs/>
        </w:rPr>
      </w:pPr>
      <w:r>
        <w:rPr>
          <w:rFonts w:hint="eastAsia" w:cs="宋体"/>
          <w:b w:val="0"/>
          <w:bCs/>
        </w:rPr>
        <w:t>2.在发布中标公告的同时，采购代理机构将向中标人发出中标通知书。</w:t>
      </w:r>
    </w:p>
    <w:p w14:paraId="0EE0D5C7">
      <w:pPr>
        <w:ind w:firstLine="480"/>
        <w:rPr>
          <w:rFonts w:hint="eastAsia" w:cs="宋体"/>
          <w:b w:val="0"/>
          <w:bCs/>
        </w:rPr>
      </w:pPr>
      <w:r>
        <w:rPr>
          <w:rFonts w:hint="eastAsia" w:cs="宋体"/>
          <w:b w:val="0"/>
          <w:bCs/>
        </w:rPr>
        <w:t>3.未中标人的投标文件、中标人的投标文件不予退还；原件资料退还各投标供应商。</w:t>
      </w:r>
    </w:p>
    <w:p w14:paraId="6275E737">
      <w:pPr>
        <w:ind w:firstLine="480"/>
        <w:rPr>
          <w:rFonts w:hint="eastAsia" w:ascii="黑体" w:hAnsi="黑体" w:eastAsia="黑体" w:cs="黑体"/>
          <w:b w:val="0"/>
          <w:bCs/>
        </w:rPr>
      </w:pPr>
      <w:r>
        <w:rPr>
          <w:rFonts w:hint="eastAsia" w:ascii="黑体" w:hAnsi="黑体" w:eastAsia="黑体" w:cs="黑体"/>
          <w:b w:val="0"/>
          <w:bCs/>
        </w:rPr>
        <w:t>（十二）废标的确认：</w:t>
      </w:r>
    </w:p>
    <w:p w14:paraId="60342476">
      <w:pPr>
        <w:ind w:firstLine="480"/>
        <w:rPr>
          <w:rFonts w:hint="eastAsia" w:cs="宋体"/>
          <w:b w:val="0"/>
          <w:bCs/>
        </w:rPr>
      </w:pPr>
      <w:r>
        <w:rPr>
          <w:rFonts w:hint="eastAsia" w:cs="宋体"/>
          <w:b w:val="0"/>
          <w:bCs/>
        </w:rPr>
        <w:t>在招标采购中，出现下列情况之一的，应予废标：</w:t>
      </w:r>
    </w:p>
    <w:p w14:paraId="4B67A9E5">
      <w:pPr>
        <w:ind w:firstLine="480"/>
        <w:rPr>
          <w:rFonts w:hint="eastAsia" w:cs="宋体"/>
          <w:b w:val="0"/>
          <w:bCs/>
        </w:rPr>
      </w:pPr>
      <w:r>
        <w:rPr>
          <w:rFonts w:hint="eastAsia" w:cs="宋体"/>
          <w:b w:val="0"/>
          <w:bCs/>
        </w:rPr>
        <w:t>1.符合专业条件的投标供应商或者对招标文件作出实质性响应的投标供应商不足三家；</w:t>
      </w:r>
    </w:p>
    <w:p w14:paraId="62ED86AA">
      <w:pPr>
        <w:ind w:firstLine="480"/>
        <w:rPr>
          <w:rFonts w:hint="eastAsia" w:cs="宋体"/>
          <w:b w:val="0"/>
          <w:bCs/>
        </w:rPr>
      </w:pPr>
      <w:r>
        <w:rPr>
          <w:rFonts w:hint="eastAsia" w:cs="宋体"/>
          <w:b w:val="0"/>
          <w:bCs/>
        </w:rPr>
        <w:t>2.出现影响采购公正的违法、违规行为；</w:t>
      </w:r>
    </w:p>
    <w:p w14:paraId="4D5404BE">
      <w:pPr>
        <w:ind w:firstLine="480"/>
        <w:rPr>
          <w:rFonts w:hint="eastAsia" w:cs="宋体"/>
          <w:b w:val="0"/>
          <w:bCs/>
        </w:rPr>
      </w:pPr>
      <w:r>
        <w:rPr>
          <w:rFonts w:hint="eastAsia" w:cs="宋体"/>
          <w:b w:val="0"/>
          <w:bCs/>
        </w:rPr>
        <w:t>3.投标供应商的报价均超过采购预算，采购人不能支付的；</w:t>
      </w:r>
    </w:p>
    <w:p w14:paraId="2B46D6D3">
      <w:pPr>
        <w:ind w:firstLine="480"/>
        <w:rPr>
          <w:rFonts w:hint="eastAsia" w:cs="宋体"/>
          <w:b w:val="0"/>
          <w:bCs/>
        </w:rPr>
      </w:pPr>
      <w:r>
        <w:rPr>
          <w:rFonts w:hint="eastAsia" w:cs="宋体"/>
          <w:b w:val="0"/>
          <w:bCs/>
        </w:rPr>
        <w:t>4.因重大变故，招标任务取消。</w:t>
      </w:r>
    </w:p>
    <w:p w14:paraId="57AC2269">
      <w:pPr>
        <w:ind w:firstLine="480"/>
        <w:rPr>
          <w:rFonts w:hint="eastAsia" w:ascii="黑体" w:hAnsi="黑体" w:eastAsia="黑体" w:cs="黑体"/>
          <w:b w:val="0"/>
          <w:bCs/>
        </w:rPr>
      </w:pPr>
      <w:r>
        <w:rPr>
          <w:rFonts w:hint="eastAsia" w:ascii="黑体" w:hAnsi="黑体" w:eastAsia="黑体" w:cs="黑体"/>
          <w:b w:val="0"/>
          <w:bCs/>
        </w:rPr>
        <w:t>（十三）中标无效的确认：</w:t>
      </w:r>
    </w:p>
    <w:p w14:paraId="01B0F41C">
      <w:pPr>
        <w:ind w:firstLine="480"/>
        <w:rPr>
          <w:rFonts w:hint="eastAsia" w:cs="宋体"/>
          <w:b w:val="0"/>
          <w:bCs/>
        </w:rPr>
      </w:pPr>
      <w:r>
        <w:rPr>
          <w:rFonts w:hint="eastAsia" w:cs="宋体"/>
          <w:b w:val="0"/>
          <w:bCs/>
        </w:rPr>
        <w:t>1.提供虚假材料谋取中标的；</w:t>
      </w:r>
    </w:p>
    <w:p w14:paraId="7C91811A">
      <w:pPr>
        <w:ind w:firstLine="480"/>
        <w:rPr>
          <w:rFonts w:hint="eastAsia" w:cs="宋体"/>
          <w:b w:val="0"/>
          <w:bCs/>
        </w:rPr>
      </w:pPr>
      <w:r>
        <w:rPr>
          <w:rFonts w:hint="eastAsia" w:cs="宋体"/>
          <w:b w:val="0"/>
          <w:bCs/>
        </w:rPr>
        <w:t>2.采取不正当手段诋毁、排挤其他投标供应商的；</w:t>
      </w:r>
    </w:p>
    <w:p w14:paraId="7512C5B8">
      <w:pPr>
        <w:ind w:firstLine="480"/>
        <w:rPr>
          <w:rFonts w:hint="eastAsia" w:cs="宋体"/>
          <w:b w:val="0"/>
          <w:bCs/>
        </w:rPr>
      </w:pPr>
      <w:r>
        <w:rPr>
          <w:rFonts w:hint="eastAsia" w:cs="宋体"/>
          <w:b w:val="0"/>
          <w:bCs/>
        </w:rPr>
        <w:t>3.与招标采购单位、其他投标供应商恶意串通的；</w:t>
      </w:r>
    </w:p>
    <w:p w14:paraId="6C381DC0">
      <w:pPr>
        <w:ind w:firstLine="480"/>
        <w:rPr>
          <w:rFonts w:hint="eastAsia" w:cs="宋体"/>
          <w:b w:val="0"/>
          <w:bCs/>
        </w:rPr>
      </w:pPr>
      <w:r>
        <w:rPr>
          <w:rFonts w:hint="eastAsia" w:cs="宋体"/>
          <w:b w:val="0"/>
          <w:bCs/>
        </w:rPr>
        <w:t>4.向招标采购单位行贿或者提供其他不正当利益的；</w:t>
      </w:r>
    </w:p>
    <w:p w14:paraId="3FDA3CF8">
      <w:pPr>
        <w:ind w:firstLine="480"/>
        <w:rPr>
          <w:rFonts w:hint="eastAsia" w:cs="宋体"/>
          <w:b w:val="0"/>
          <w:bCs/>
        </w:rPr>
      </w:pPr>
      <w:r>
        <w:rPr>
          <w:rFonts w:hint="eastAsia" w:cs="宋体"/>
          <w:b w:val="0"/>
          <w:bCs/>
        </w:rPr>
        <w:t>5.在招标过程中与招标采购单位进行协商谈判、不按照招标文件和中标供应商的投标文件订立合同，或者与采购人另行订立背离合同实质性内容的协议的；</w:t>
      </w:r>
    </w:p>
    <w:p w14:paraId="3261D76D">
      <w:pPr>
        <w:ind w:firstLine="480"/>
        <w:rPr>
          <w:rFonts w:hint="eastAsia" w:cs="宋体"/>
          <w:b w:val="0"/>
          <w:bCs/>
        </w:rPr>
      </w:pPr>
      <w:r>
        <w:rPr>
          <w:rFonts w:hint="eastAsia" w:cs="宋体"/>
          <w:b w:val="0"/>
          <w:bCs/>
        </w:rPr>
        <w:t>6.拒绝有关部门监督检查或者提供虚假情况的。</w:t>
      </w:r>
    </w:p>
    <w:p w14:paraId="6E924890">
      <w:pPr>
        <w:ind w:firstLine="480"/>
        <w:rPr>
          <w:rFonts w:hint="eastAsia" w:ascii="黑体" w:hAnsi="黑体" w:eastAsia="黑体" w:cs="黑体"/>
          <w:b w:val="0"/>
          <w:bCs/>
        </w:rPr>
      </w:pPr>
      <w:r>
        <w:rPr>
          <w:rFonts w:hint="eastAsia" w:ascii="黑体" w:hAnsi="黑体" w:eastAsia="黑体" w:cs="黑体"/>
          <w:b w:val="0"/>
          <w:bCs/>
        </w:rPr>
        <w:t>（十四）签订、履行合同：</w:t>
      </w:r>
    </w:p>
    <w:p w14:paraId="7CF69F97">
      <w:pPr>
        <w:ind w:firstLine="480"/>
        <w:rPr>
          <w:rFonts w:hint="eastAsia" w:cs="宋体"/>
          <w:b w:val="0"/>
          <w:bCs/>
        </w:rPr>
      </w:pPr>
      <w:r>
        <w:rPr>
          <w:rFonts w:hint="eastAsia" w:cs="宋体"/>
          <w:b w:val="0"/>
          <w:bCs/>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1C55579F">
      <w:pPr>
        <w:ind w:firstLine="480"/>
        <w:rPr>
          <w:rFonts w:hint="eastAsia" w:cs="宋体"/>
          <w:b w:val="0"/>
          <w:bCs/>
        </w:rPr>
      </w:pPr>
      <w:r>
        <w:rPr>
          <w:rFonts w:hint="eastAsia" w:cs="宋体"/>
          <w:b w:val="0"/>
          <w:bCs/>
        </w:rPr>
        <w:t>2.签订合同后，中标供应商不得将本项目及其他相关服务进行转包。未经采购人同意，中标供应商不得采用分包的形式履行合同。否则采购人有权终止合同，转包或分包造成采购人损失的，中标供应商还应承担相应赔偿责任。</w:t>
      </w:r>
    </w:p>
    <w:p w14:paraId="110F3AAB">
      <w:pPr>
        <w:ind w:firstLine="480"/>
        <w:rPr>
          <w:rFonts w:hint="eastAsia" w:cs="宋体"/>
          <w:b w:val="0"/>
          <w:bCs/>
        </w:rPr>
      </w:pPr>
      <w:r>
        <w:rPr>
          <w:rFonts w:hint="eastAsia" w:cs="宋体"/>
          <w:b w:val="0"/>
          <w:bCs/>
        </w:rPr>
        <w:t>3.本合同一式陆份，甲方叁份，乙方贰份，代理机构壹份。</w:t>
      </w:r>
      <w:r>
        <w:rPr>
          <w:rFonts w:hint="eastAsia" w:cs="宋体"/>
          <w:b w:val="0"/>
          <w:bCs/>
          <w:dstrike/>
        </w:rPr>
        <w:t>上述</w:t>
      </w:r>
      <w:r>
        <w:rPr>
          <w:rFonts w:hint="eastAsia" w:cs="宋体"/>
          <w:b w:val="0"/>
          <w:bCs/>
        </w:rPr>
        <w:t>合同需甲乙双方签字盖章后生效，并经复诚项目管理咨询（无锡）有限公司见证。</w:t>
      </w:r>
    </w:p>
    <w:p w14:paraId="104A65AD">
      <w:pPr>
        <w:ind w:firstLine="480"/>
        <w:rPr>
          <w:rFonts w:hint="eastAsia" w:ascii="黑体" w:hAnsi="黑体" w:eastAsia="黑体" w:cs="黑体"/>
          <w:b w:val="0"/>
          <w:bCs/>
        </w:rPr>
      </w:pPr>
      <w:r>
        <w:rPr>
          <w:rFonts w:hint="eastAsia" w:ascii="黑体" w:hAnsi="黑体" w:eastAsia="黑体" w:cs="黑体"/>
          <w:b w:val="0"/>
          <w:bCs/>
        </w:rPr>
        <w:t>（十五）其他：</w:t>
      </w:r>
    </w:p>
    <w:p w14:paraId="112B5021">
      <w:pPr>
        <w:ind w:firstLine="480"/>
        <w:rPr>
          <w:rFonts w:hint="eastAsia" w:cs="宋体"/>
          <w:b w:val="0"/>
          <w:bCs/>
        </w:rPr>
      </w:pPr>
      <w:r>
        <w:rPr>
          <w:rFonts w:hint="eastAsia" w:cs="宋体"/>
          <w:b w:val="0"/>
          <w:bCs/>
        </w:rPr>
        <w:t>本次采购代理费2000.00元由中标供应商支付。</w:t>
      </w:r>
    </w:p>
    <w:p w14:paraId="45ADB0E5">
      <w:pPr>
        <w:pStyle w:val="17"/>
        <w:ind w:firstLine="562"/>
        <w:rPr>
          <w:rFonts w:hint="eastAsia"/>
        </w:rPr>
      </w:pPr>
    </w:p>
    <w:p w14:paraId="46377118">
      <w:pPr>
        <w:pStyle w:val="197"/>
        <w:ind w:firstLine="420"/>
        <w:sectPr>
          <w:pgSz w:w="11906" w:h="16838"/>
          <w:pgMar w:top="1440" w:right="1800" w:bottom="1440" w:left="1800" w:header="851" w:footer="992" w:gutter="0"/>
          <w:cols w:space="425" w:num="1"/>
          <w:docGrid w:linePitch="360" w:charSpace="0"/>
        </w:sectPr>
      </w:pPr>
    </w:p>
    <w:p w14:paraId="3A32A6FA">
      <w:pPr>
        <w:spacing w:line="440" w:lineRule="exact"/>
        <w:ind w:firstLine="602"/>
        <w:jc w:val="center"/>
        <w:outlineLvl w:val="0"/>
        <w:rPr>
          <w:rFonts w:hint="eastAsia" w:cs="宋体"/>
          <w:sz w:val="30"/>
          <w:szCs w:val="30"/>
        </w:rPr>
      </w:pPr>
      <w:bookmarkStart w:id="9" w:name="_Toc12505"/>
      <w:bookmarkStart w:id="10" w:name="_Toc30777"/>
      <w:bookmarkStart w:id="11" w:name="_Toc3992"/>
      <w:bookmarkStart w:id="12" w:name="_Toc11448"/>
      <w:r>
        <w:rPr>
          <w:rFonts w:hint="eastAsia" w:cs="宋体"/>
          <w:sz w:val="30"/>
          <w:szCs w:val="30"/>
        </w:rPr>
        <w:t>三、项目技术要求和有关说明</w:t>
      </w:r>
      <w:bookmarkEnd w:id="9"/>
      <w:bookmarkEnd w:id="10"/>
      <w:bookmarkEnd w:id="11"/>
      <w:bookmarkEnd w:id="12"/>
    </w:p>
    <w:p w14:paraId="443CA28E">
      <w:pPr>
        <w:spacing w:line="440" w:lineRule="exact"/>
        <w:ind w:firstLine="602"/>
        <w:jc w:val="center"/>
        <w:rPr>
          <w:rFonts w:hint="eastAsia" w:cs="宋体"/>
          <w:sz w:val="30"/>
          <w:szCs w:val="30"/>
        </w:rPr>
      </w:pPr>
    </w:p>
    <w:p w14:paraId="65350457">
      <w:pPr>
        <w:tabs>
          <w:tab w:val="left" w:pos="709"/>
          <w:tab w:val="left" w:pos="993"/>
          <w:tab w:val="left" w:pos="1418"/>
        </w:tabs>
        <w:ind w:firstLine="0"/>
        <w:jc w:val="both"/>
        <w:rPr>
          <w:rFonts w:hint="eastAsia" w:cs="宋体"/>
          <w:b w:val="0"/>
          <w:color w:val="000000"/>
        </w:rPr>
      </w:pPr>
      <w:r>
        <w:rPr>
          <w:rFonts w:hint="eastAsia" w:cs="宋体"/>
          <w:b w:val="0"/>
          <w:color w:val="000000"/>
        </w:rPr>
        <w:t>一、基本信息</w:t>
      </w:r>
    </w:p>
    <w:p w14:paraId="3DF466E1">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1.项目名称：</w:t>
      </w:r>
      <w:r>
        <w:rPr>
          <w:rFonts w:hint="eastAsia" w:cs="宋体"/>
          <w:b w:val="0"/>
          <w:bCs/>
          <w:shd w:val="clear" w:color="auto" w:fill="FFFFFF"/>
        </w:rPr>
        <w:t>产教融合数智化服务平台软件采购</w:t>
      </w:r>
    </w:p>
    <w:p w14:paraId="641BA771">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2.项目编号：</w:t>
      </w:r>
      <w:r>
        <w:rPr>
          <w:rFonts w:hint="eastAsia" w:cs="宋体"/>
          <w:b w:val="0"/>
          <w:bCs/>
          <w:shd w:val="clear" w:color="auto" w:fill="FFFFFF"/>
        </w:rPr>
        <w:t>JSITHW2025081902</w:t>
      </w:r>
    </w:p>
    <w:p w14:paraId="13F394DC">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3.预算金额：85.00万元。</w:t>
      </w:r>
    </w:p>
    <w:p w14:paraId="02A28A9A">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4.质量标准：合格，满足采购人要求。</w:t>
      </w:r>
    </w:p>
    <w:p w14:paraId="30ABDEC8">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5.合同履行期限：</w:t>
      </w:r>
      <w:r>
        <w:rPr>
          <w:rFonts w:hint="eastAsia"/>
          <w:b w:val="0"/>
          <w:bCs/>
          <w:highlight w:val="none"/>
        </w:rPr>
        <w:t>合同签订生效后90日历天内完成</w:t>
      </w:r>
      <w:r>
        <w:rPr>
          <w:rFonts w:hint="eastAsia" w:cs="宋体"/>
          <w:b w:val="0"/>
          <w:color w:val="000000"/>
          <w:highlight w:val="none"/>
        </w:rPr>
        <w:t>。</w:t>
      </w:r>
    </w:p>
    <w:p w14:paraId="4C8E7846">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6.本项目不接受联合体。</w:t>
      </w:r>
    </w:p>
    <w:p w14:paraId="10A8E934">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7.本项目分：1个标段，拟选1名中标人。</w:t>
      </w:r>
    </w:p>
    <w:p w14:paraId="3B072637">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8.本项目是否专门面向中小企业：否。</w:t>
      </w:r>
    </w:p>
    <w:p w14:paraId="1C51D9E9">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9.本项目标的所属行业：</w:t>
      </w:r>
      <w:r>
        <w:rPr>
          <w:rFonts w:hint="eastAsia"/>
          <w:b w:val="0"/>
          <w:bCs/>
        </w:rPr>
        <w:t>软件与信息技术</w:t>
      </w:r>
      <w:r>
        <w:rPr>
          <w:rFonts w:hint="eastAsia" w:cs="宋体"/>
          <w:b w:val="0"/>
        </w:rPr>
        <w:t>业</w:t>
      </w:r>
      <w:r>
        <w:rPr>
          <w:rFonts w:hint="eastAsia" w:cs="宋体"/>
          <w:b w:val="0"/>
          <w:color w:val="000000"/>
        </w:rPr>
        <w:t>。</w:t>
      </w:r>
    </w:p>
    <w:p w14:paraId="0B216F87">
      <w:pPr>
        <w:tabs>
          <w:tab w:val="left" w:pos="709"/>
          <w:tab w:val="left" w:pos="993"/>
          <w:tab w:val="left" w:pos="1418"/>
        </w:tabs>
        <w:ind w:firstLine="0"/>
        <w:jc w:val="both"/>
        <w:rPr>
          <w:rFonts w:hint="eastAsia" w:cs="宋体"/>
          <w:b w:val="0"/>
          <w:color w:val="000000"/>
        </w:rPr>
      </w:pPr>
      <w:r>
        <w:rPr>
          <w:rFonts w:hint="eastAsia" w:cs="宋体"/>
          <w:b w:val="0"/>
          <w:color w:val="000000"/>
        </w:rPr>
        <w:t>二、详尽的技术及服务要求：</w:t>
      </w:r>
    </w:p>
    <w:p w14:paraId="1CC04425">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1.主要标的物名称：</w:t>
      </w:r>
    </w:p>
    <w:p w14:paraId="1702F877">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标的物名称：</w:t>
      </w:r>
      <w:r>
        <w:rPr>
          <w:rFonts w:hint="eastAsia" w:cs="宋体"/>
          <w:b w:val="0"/>
          <w:bCs/>
          <w:shd w:val="clear" w:color="auto" w:fill="FFFFFF"/>
        </w:rPr>
        <w:t>产教融合数智化服务平台软件</w:t>
      </w:r>
    </w:p>
    <w:p w14:paraId="6802A978">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为提升我校产教融合水平，解决当前专业与产业需求对接不精准、人才培养方案与市场动态脱节、学生职业能力与岗位要求匹配度不足等问题，我方拟采购以大数据、大模型等人工智能技术为核心支撑的产教融合数智化服务平台软件。平台需通过智能化手段实现以下功能与目标：</w:t>
      </w:r>
    </w:p>
    <w:p w14:paraId="492C624B">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（1）核心功能需求</w:t>
      </w:r>
    </w:p>
    <w:p w14:paraId="46C3C132">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平台需构建面向师生的产教融合服务智能体，具体功能包括：</w:t>
      </w:r>
    </w:p>
    <w:p w14:paraId="5ED76EDB">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1）面向教师的智能化教学辅助：需采集并深度分析本区域产业人才需求大数据，生成动态岗位能力图谱，为教师提供数据分析工具，支持其基于产业需求优化人才培养方案、动态调整课程内容，推动专业建设与产业需求的实时匹配，解决教学内容与行业实践脱节问题。</w:t>
      </w:r>
    </w:p>
    <w:p w14:paraId="09C4C3A5">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2）面向学生的个性化成长支持：需基于学生学习数据、技能表现等信息构建职业能力画像，提供精准的岗位匹配服务，帮助学生清晰认知自我能力短板、目标岗位的核心要求及人岗差异，解决职业规划模糊、就业方向不明确等问题。</w:t>
      </w:r>
    </w:p>
    <w:p w14:paraId="5C923CA0">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（2）预期达成目标</w:t>
      </w:r>
    </w:p>
    <w:p w14:paraId="712C9BFD">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通过采购该平台，我方期望实现以下核心目标：</w:t>
      </w:r>
    </w:p>
    <w:p w14:paraId="57693F41">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1）强化产教精准对接：以AI技术打通“产业需求－教学调整－能力输出”链路，实现专业设置、课程内容与区域产业需求的动态适配，形成“产业需求牵引教学优化，教学优化反哺能力提升”的良性循环。</w:t>
      </w:r>
    </w:p>
    <w:p w14:paraId="7BAC94AD">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2）推动教学与能力精准化：基于产业大数据实现教学资源的精准供给（如课程模块动态更新）、学生能力的个性化培养（如定制化技能提升路径），避免“一刀切”培养模式导致的人才与市场脱节。</w:t>
      </w:r>
    </w:p>
    <w:p w14:paraId="26D0988D">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3）加速学校数字化转型：以平台为载体，推动教学管理、人才培养等环节的数字化升级，为学校产教融合提供数据驱动的决策支持，提升整体办学效能。</w:t>
      </w:r>
    </w:p>
    <w:p w14:paraId="2B791BB0">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4）提升人才培养质量：最终实现学生职业能力、就业竞争力的显著提升，以及学校人才培养质量的整体飞跃，为区域产业发展输送更适配的高素质技术技能人才。</w:t>
      </w:r>
    </w:p>
    <w:p w14:paraId="6027E6D5">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2.采购标的物需满足的质量、安全、节能环保、技术规格、服务标准等性能要求：</w:t>
      </w:r>
    </w:p>
    <w:p w14:paraId="75CF668C">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 xml:space="preserve">（1）质量要求： </w:t>
      </w:r>
    </w:p>
    <w:p w14:paraId="309DFBA7">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供应商应确保软件具备满足需求的所有必要功能，并且性能可以满足预期的工作负载。软件运行稳定，不易出现崩溃或故障，且具备容错和恢复能力。</w:t>
      </w:r>
    </w:p>
    <w:p w14:paraId="37CBF3A2">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供应商须保证采购人在中华人民共和国境内使用投标货物、资料、技术、服务或其任何一部分时，享有不受限制的无偿使用权，不会产生因第三方提出侵犯其专利权、商标权或其他知识产权而引起的法律或经济纠纷。</w:t>
      </w:r>
    </w:p>
    <w:p w14:paraId="264E7002">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2）安全要求：供应商应遵守国家《中华人民共和国网络安全法》《中华人民共和国数据安全法》《中华人民共和国个人信息保护法》等相关法律法规和本校关于数据安全的相关规章制度，开展项目实施及后续维护工作。</w:t>
      </w:r>
    </w:p>
    <w:p w14:paraId="2A2BD49E">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（3）节能环保：本项目为软件产品，不涉及节能环保。</w:t>
      </w:r>
    </w:p>
    <w:p w14:paraId="6E888DB5">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（4）技术规格：</w:t>
      </w:r>
    </w:p>
    <w:p w14:paraId="07B15091">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① 教师产教融合服务智能体</w:t>
      </w:r>
    </w:p>
    <w:p w14:paraId="386C8F3C">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rPr>
        <w:t>基于产教相关数据的AI问数：基于产业数据、校本数据中心数据，利用LLM和相关主题知识智能计算和分析数据，如产业人才需求数据分析、专业建</w:t>
      </w:r>
      <w:r>
        <w:rPr>
          <w:rFonts w:hint="eastAsia" w:cs="宋体"/>
          <w:b w:val="0"/>
          <w:color w:val="000000"/>
          <w:highlight w:val="none"/>
        </w:rPr>
        <w:t>设数据分析等，可用于领导和业务部门业务决策分析支撑、指标</w:t>
      </w:r>
      <w:r>
        <w:rPr>
          <w:rFonts w:hint="eastAsia" w:cs="宋体"/>
          <w:b w:val="0"/>
          <w:highlight w:val="none"/>
        </w:rPr>
        <w:t>查询</w:t>
      </w:r>
      <w:r>
        <w:rPr>
          <w:rFonts w:hint="eastAsia" w:cs="宋体"/>
          <w:b w:val="0"/>
          <w:color w:val="000000"/>
          <w:highlight w:val="none"/>
        </w:rPr>
        <w:t>计算等。</w:t>
      </w:r>
    </w:p>
    <w:p w14:paraId="37BFD25B">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人培方案与国标对比分析：将人培方案与新版国家专业教学标准进行比较分析，可用于人培方案调整修订。</w:t>
      </w:r>
    </w:p>
    <w:p w14:paraId="54F5B391">
      <w:pPr>
        <w:tabs>
          <w:tab w:val="left" w:pos="709"/>
          <w:tab w:val="left" w:pos="993"/>
          <w:tab w:val="left" w:pos="1418"/>
        </w:tabs>
        <w:ind w:firstLine="480" w:firstLineChars="200"/>
        <w:jc w:val="both"/>
        <w:rPr>
          <w:rFonts w:hint="eastAsia" w:cs="宋体"/>
          <w:b w:val="0"/>
          <w:strike/>
          <w:color w:val="FF0000"/>
          <w:highlight w:val="none"/>
        </w:rPr>
      </w:pPr>
      <w:r>
        <w:rPr>
          <w:rFonts w:hint="eastAsia" w:cs="宋体"/>
          <w:b w:val="0"/>
          <w:color w:val="000000"/>
          <w:highlight w:val="none"/>
        </w:rPr>
        <w:t>岗位、专业能力图谱生成：基于产业岗位需求数据和专业人培方案、课标等，根据能力图谱模型，利用LLM进行能力图谱生成，可用于专业动态调整、课程建设等。</w:t>
      </w:r>
    </w:p>
    <w:p w14:paraId="70F69897">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知识库</w:t>
      </w:r>
      <w:r>
        <w:rPr>
          <w:rFonts w:hint="eastAsia" w:cs="宋体"/>
          <w:b w:val="0"/>
          <w:highlight w:val="none"/>
        </w:rPr>
        <w:t>自主</w:t>
      </w:r>
      <w:r>
        <w:rPr>
          <w:rFonts w:hint="eastAsia" w:cs="宋体"/>
          <w:b w:val="0"/>
          <w:color w:val="000000"/>
          <w:highlight w:val="none"/>
        </w:rPr>
        <w:t>管理：通过添加知识库、上传相关文档等操作来创建知识库；能够对知识库</w:t>
      </w:r>
      <w:r>
        <w:rPr>
          <w:rFonts w:hint="eastAsia" w:cs="宋体"/>
          <w:b w:val="0"/>
          <w:highlight w:val="none"/>
        </w:rPr>
        <w:t>自主</w:t>
      </w:r>
      <w:r>
        <w:rPr>
          <w:rFonts w:hint="eastAsia" w:cs="宋体"/>
          <w:b w:val="0"/>
          <w:color w:val="000000"/>
          <w:highlight w:val="none"/>
        </w:rPr>
        <w:t>进行参数设置；能够对知识库内的文档进行增删改查、启用/停用、内容查看等。</w:t>
      </w:r>
    </w:p>
    <w:p w14:paraId="3F48CDAB">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智能问答与应用：基于知识库自定义创建智能问答类应用场景。可设置智能问答的提示词、添加知识库作为上下文、设置大语言模型参数、设置对话开场白等，同时，能够对智能问答进行调试、发布。</w:t>
      </w:r>
    </w:p>
    <w:p w14:paraId="6706F9DA">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AI应用监测：提供完善的AI应用监测看板，支持多维度数据统计与分析。</w:t>
      </w:r>
    </w:p>
    <w:p w14:paraId="11AC0D25">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② 学生产教融合服务智能体</w:t>
      </w:r>
    </w:p>
    <w:p w14:paraId="1080FBF7">
      <w:pPr>
        <w:tabs>
          <w:tab w:val="left" w:pos="709"/>
          <w:tab w:val="left" w:pos="993"/>
          <w:tab w:val="left" w:pos="1418"/>
        </w:tabs>
        <w:ind w:firstLine="480" w:firstLineChars="200"/>
        <w:jc w:val="both"/>
        <w:rPr>
          <w:rFonts w:hint="eastAsia" w:cs="宋体"/>
          <w:b w:val="0"/>
          <w:highlight w:val="none"/>
        </w:rPr>
      </w:pPr>
      <w:r>
        <w:rPr>
          <w:rFonts w:hint="eastAsia" w:cs="宋体"/>
          <w:b w:val="0"/>
          <w:highlight w:val="none"/>
        </w:rPr>
        <w:t>我的成绩：能够查询各学期、各课程的成绩，可按总体或分学期统计分析，可查询本专业的培养要求。</w:t>
      </w:r>
    </w:p>
    <w:p w14:paraId="3F4EFD0F">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我的职业能力画像：基于学生学习过程数据、学习成绩等生成个人职业能力分析结果，可将我的得分与学生均值进行对比。</w:t>
      </w:r>
    </w:p>
    <w:p w14:paraId="544F097B">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专业匹配岗位：能够查看专业匹配的所有岗位，了解各岗位要求，对岗位有个全面认知。</w:t>
      </w:r>
    </w:p>
    <w:p w14:paraId="772B9623">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我适合的岗位：通过学生职业能力画像与岗位要求的匹配分析，系统自动推荐适合该学生的就业岗位，学生能够查看岗位能力图谱、岗位画像。</w:t>
      </w:r>
    </w:p>
    <w:p w14:paraId="5E2BB07A">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差异分析：通过选择推荐的岗位或自主选择目标岗位，将岗位要求与学生职业能力画像进行差异分析，为学生总结与目标岗位的差异。</w:t>
      </w:r>
    </w:p>
    <w:p w14:paraId="4D1E2A96">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③ 系统管理</w:t>
      </w:r>
    </w:p>
    <w:p w14:paraId="19549669">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能够进行角色（权限）管理、用户管理、部门管理等。</w:t>
      </w:r>
    </w:p>
    <w:p w14:paraId="5D1AEC6C">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④项目实施服务</w:t>
      </w:r>
    </w:p>
    <w:p w14:paraId="6CECC080">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提供校本数据中心数据接入服务；</w:t>
      </w:r>
    </w:p>
    <w:p w14:paraId="51A1E376">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提供三年的产业人才需求数据</w:t>
      </w:r>
      <w:r>
        <w:rPr>
          <w:rFonts w:hint="eastAsia" w:cs="宋体"/>
          <w:b w:val="0"/>
          <w:highlight w:val="none"/>
        </w:rPr>
        <w:t>服务</w:t>
      </w:r>
      <w:r>
        <w:rPr>
          <w:rFonts w:hint="eastAsia" w:cs="宋体"/>
          <w:b w:val="0"/>
          <w:color w:val="000000"/>
          <w:highlight w:val="none"/>
        </w:rPr>
        <w:t>，并定期更新至本系统，确保系统中的产业数据保持标准化、精确性和时效性；</w:t>
      </w:r>
    </w:p>
    <w:p w14:paraId="4AA01489">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提供基于校本数据、产业数据构建AI问数、人培方案与国标对比分析、岗位与专业能力图谱生成标准AI应用。</w:t>
      </w:r>
    </w:p>
    <w:p w14:paraId="7A40B078">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通过对学生相关数据的梳理、分析计算，形成学生职业能力画像，为学生推荐适合的岗位、查看与目标岗位的能力差异，并根据数据分析结果对算法、模型进行优化调整。</w:t>
      </w:r>
    </w:p>
    <w:p w14:paraId="1EBEF098">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提供SSO集成服务，实现单点登录。</w:t>
      </w:r>
    </w:p>
    <w:p w14:paraId="1E20BA95">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提供AI模型连接与管理服务，实现AI应用统一接入的生命周期管理，基于OpenAI标准API，提供AI多模型（DeepSeek、文心一言、通义千问等）适配网关能力。</w:t>
      </w:r>
    </w:p>
    <w:p w14:paraId="68A2A4EB">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（5）服务标准：符合国家、江苏省现行标准及行业标准。</w:t>
      </w:r>
    </w:p>
    <w:p w14:paraId="429DAD74">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3.采购标的物售后服务要求：</w:t>
      </w:r>
    </w:p>
    <w:p w14:paraId="36140C10">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标的物质量保证期3年。提供符合设计标准、设计功能、质量合格的软件平台。在产品质保期内，提供7*24小时电话支持，发生质量问题在接到通知后立即做出响应，24小时内修复。设有专职的售后工程师保证售后维护得及时、快捷。在质保期内，应对软件平台进行免费升级服务。质量保证期过后，提供免费电话咨询服务，提供上门维护服务。</w:t>
      </w:r>
    </w:p>
    <w:p w14:paraId="3A1FA23F">
      <w:pPr>
        <w:tabs>
          <w:tab w:val="left" w:pos="709"/>
          <w:tab w:val="left" w:pos="993"/>
          <w:tab w:val="left" w:pos="1418"/>
        </w:tabs>
        <w:ind w:firstLine="480" w:firstLineChars="200"/>
        <w:jc w:val="both"/>
        <w:rPr>
          <w:rFonts w:hint="eastAsia" w:cs="宋体"/>
          <w:b w:val="0"/>
          <w:color w:val="000000"/>
          <w:highlight w:val="none"/>
        </w:rPr>
      </w:pPr>
      <w:r>
        <w:rPr>
          <w:rFonts w:hint="eastAsia" w:cs="宋体"/>
          <w:b w:val="0"/>
          <w:color w:val="000000"/>
          <w:highlight w:val="none"/>
        </w:rPr>
        <w:t>4.采购标的物验收标准：</w:t>
      </w:r>
    </w:p>
    <w:p w14:paraId="6AA01BF5">
      <w:pPr>
        <w:tabs>
          <w:tab w:val="left" w:pos="709"/>
          <w:tab w:val="left" w:pos="993"/>
          <w:tab w:val="left" w:pos="1418"/>
        </w:tabs>
        <w:ind w:firstLine="480" w:firstLineChars="200"/>
        <w:jc w:val="both"/>
        <w:rPr>
          <w:rFonts w:hint="eastAsia" w:cs="宋体"/>
          <w:b w:val="0"/>
          <w:color w:val="000000"/>
        </w:rPr>
      </w:pPr>
      <w:r>
        <w:rPr>
          <w:rFonts w:hint="eastAsia" w:cs="宋体"/>
          <w:b w:val="0"/>
          <w:color w:val="000000"/>
          <w:highlight w:val="none"/>
        </w:rPr>
        <w:t>严格按照采购文件、中标方的投标文件以及合同约定的内容对应产品功能和相关服务进行验收，具体为教师产教融合服务智能体和学生产教融合服务智能体，其中教师产教融合服务智能体包括基于产教相关数据的AI问数、人培方案与国标对比分析、岗位、专业能力图谱生成、知识库</w:t>
      </w:r>
      <w:r>
        <w:rPr>
          <w:rFonts w:hint="eastAsia" w:cs="宋体"/>
          <w:b w:val="0"/>
          <w:highlight w:val="none"/>
        </w:rPr>
        <w:t>自主</w:t>
      </w:r>
      <w:r>
        <w:rPr>
          <w:rFonts w:hint="eastAsia" w:cs="宋体"/>
          <w:b w:val="0"/>
          <w:color w:val="000000"/>
          <w:highlight w:val="none"/>
        </w:rPr>
        <w:t>管理、智能问答与应用、AI应用监测等功能和相关数据服务；学生产教融合服务智能体包括学生</w:t>
      </w:r>
      <w:r>
        <w:rPr>
          <w:rFonts w:hint="eastAsia" w:cs="宋体"/>
          <w:b w:val="0"/>
          <w:color w:val="000000"/>
        </w:rPr>
        <w:t>职业能力画像、专业匹配岗位、学生匹配岗位、能力差异分析等功能和相关数据服务；另外还包括系统管理、SSO集成、AI模型连接与管理功能和相关服务。</w:t>
      </w:r>
    </w:p>
    <w:p w14:paraId="1B5D7460">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三、采购项目交付或执行的时间和地点</w:t>
      </w:r>
    </w:p>
    <w:p w14:paraId="6B464FB4">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1.采购项目完工期或交货期：合同签订生效后90日历天内完成。</w:t>
      </w:r>
    </w:p>
    <w:p w14:paraId="036C9B83">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2.采购项目交付或执行的地点：江苏信息职业技术学院</w:t>
      </w:r>
    </w:p>
    <w:p w14:paraId="7896B273">
      <w:pPr>
        <w:tabs>
          <w:tab w:val="left" w:pos="709"/>
          <w:tab w:val="left" w:pos="993"/>
          <w:tab w:val="left" w:pos="1418"/>
        </w:tabs>
        <w:ind w:firstLine="480" w:firstLineChars="200"/>
        <w:jc w:val="both"/>
        <w:rPr>
          <w:rFonts w:hint="eastAsia" w:cs="宋体"/>
          <w:b w:val="0"/>
          <w:color w:val="000000"/>
        </w:rPr>
      </w:pPr>
      <w:r>
        <w:rPr>
          <w:rFonts w:hint="eastAsia" w:cs="宋体"/>
          <w:b w:val="0"/>
          <w:color w:val="000000"/>
        </w:rPr>
        <w:t>四、付款方式</w:t>
      </w:r>
    </w:p>
    <w:p w14:paraId="4848D904">
      <w:pPr>
        <w:rPr>
          <w:rFonts w:hint="eastAsia"/>
          <w:b w:val="0"/>
          <w:bCs/>
        </w:rPr>
      </w:pPr>
      <w:r>
        <w:rPr>
          <w:rFonts w:hint="eastAsia"/>
          <w:b w:val="0"/>
          <w:bCs/>
        </w:rPr>
        <w:t>付款方式及说明：签订合同后10个工作日内学校向乙方支付合同金额的40%，合同验收合格后15个工作日内学校向乙方支付合同金额的40%，一年后支付剩余余款。</w:t>
      </w:r>
      <w:r>
        <w:rPr>
          <w:rFonts w:hint="eastAsia"/>
          <w:b w:val="0"/>
          <w:bCs/>
        </w:rPr>
        <w:br w:type="page"/>
      </w:r>
    </w:p>
    <w:p w14:paraId="2DBA5661">
      <w:pPr>
        <w:tabs>
          <w:tab w:val="left" w:pos="1050"/>
        </w:tabs>
        <w:ind w:firstLine="0"/>
        <w:jc w:val="center"/>
        <w:outlineLvl w:val="0"/>
        <w:rPr>
          <w:rFonts w:hint="eastAsia" w:cs="宋体"/>
          <w:bCs/>
          <w:sz w:val="30"/>
          <w:szCs w:val="30"/>
        </w:rPr>
      </w:pPr>
      <w:bookmarkStart w:id="13" w:name="_Toc6674"/>
      <w:r>
        <w:rPr>
          <w:rFonts w:hint="eastAsia" w:cs="宋体"/>
          <w:bCs/>
          <w:sz w:val="30"/>
          <w:szCs w:val="30"/>
        </w:rPr>
        <w:t>四、合同文本（格式）</w:t>
      </w:r>
      <w:bookmarkEnd w:id="13"/>
    </w:p>
    <w:p w14:paraId="60909E9A">
      <w:pPr>
        <w:rPr>
          <w:rFonts w:hint="eastAsia" w:cs="宋体"/>
          <w:b w:val="0"/>
          <w:bCs/>
          <w:u w:val="single"/>
        </w:rPr>
      </w:pPr>
      <w:bookmarkStart w:id="14" w:name="_Toc366589557"/>
      <w:r>
        <w:rPr>
          <w:rFonts w:hint="eastAsia" w:cs="宋体"/>
          <w:b w:val="0"/>
          <w:bCs/>
        </w:rPr>
        <w:t>甲方（采购人）：</w:t>
      </w:r>
      <w:r>
        <w:rPr>
          <w:rFonts w:hint="eastAsia" w:cs="宋体"/>
          <w:b w:val="0"/>
          <w:bCs/>
          <w:u w:val="single"/>
        </w:rPr>
        <w:t xml:space="preserve">                    </w:t>
      </w:r>
    </w:p>
    <w:p w14:paraId="27217235">
      <w:pPr>
        <w:rPr>
          <w:rFonts w:hint="eastAsia" w:cs="宋体"/>
          <w:b w:val="0"/>
          <w:bCs/>
          <w:u w:val="single"/>
        </w:rPr>
      </w:pPr>
      <w:r>
        <w:rPr>
          <w:rFonts w:hint="eastAsia" w:cs="宋体"/>
          <w:b w:val="0"/>
          <w:bCs/>
        </w:rPr>
        <w:t>乙方（中标供应商）：</w:t>
      </w:r>
      <w:r>
        <w:rPr>
          <w:rFonts w:hint="eastAsia" w:cs="宋体"/>
          <w:b w:val="0"/>
          <w:bCs/>
          <w:u w:val="single"/>
        </w:rPr>
        <w:t xml:space="preserve">                    </w:t>
      </w:r>
    </w:p>
    <w:p w14:paraId="4927232F">
      <w:pPr>
        <w:ind w:firstLine="480" w:firstLineChars="200"/>
        <w:rPr>
          <w:rFonts w:hint="eastAsia" w:cs="宋体"/>
          <w:b w:val="0"/>
          <w:bCs/>
        </w:rPr>
      </w:pPr>
      <w:r>
        <w:rPr>
          <w:rFonts w:hint="eastAsia" w:cs="宋体"/>
          <w:b w:val="0"/>
          <w:bCs/>
        </w:rPr>
        <w:t>一、采购编号：</w:t>
      </w:r>
      <w:r>
        <w:rPr>
          <w:rFonts w:hint="eastAsia" w:cs="宋体"/>
          <w:b w:val="0"/>
          <w:bCs/>
          <w:u w:val="single"/>
        </w:rPr>
        <w:t xml:space="preserve">                          </w:t>
      </w:r>
      <w:r>
        <w:rPr>
          <w:rFonts w:hint="eastAsia" w:cs="宋体"/>
          <w:b w:val="0"/>
          <w:bCs/>
        </w:rPr>
        <w:t xml:space="preserve"> </w:t>
      </w:r>
    </w:p>
    <w:p w14:paraId="7D7DAA4C">
      <w:pPr>
        <w:ind w:firstLine="480" w:firstLineChars="200"/>
        <w:rPr>
          <w:rFonts w:hint="eastAsia" w:cs="宋体"/>
          <w:b w:val="0"/>
          <w:bCs/>
          <w:u w:val="single"/>
        </w:rPr>
      </w:pPr>
      <w:r>
        <w:rPr>
          <w:rFonts w:hint="eastAsia" w:cs="宋体"/>
          <w:b w:val="0"/>
          <w:bCs/>
        </w:rPr>
        <w:t>二、采购内容：</w:t>
      </w:r>
      <w:r>
        <w:rPr>
          <w:rFonts w:hint="eastAsia" w:cs="宋体"/>
          <w:b w:val="0"/>
          <w:bCs/>
          <w:u w:val="single"/>
        </w:rPr>
        <w:t xml:space="preserve">                          </w:t>
      </w:r>
    </w:p>
    <w:p w14:paraId="58FB18D9">
      <w:pPr>
        <w:ind w:firstLine="480" w:firstLineChars="200"/>
        <w:rPr>
          <w:rFonts w:hint="eastAsia" w:cs="宋体"/>
          <w:b w:val="0"/>
          <w:bCs/>
          <w:u w:val="single"/>
        </w:rPr>
      </w:pPr>
      <w:r>
        <w:rPr>
          <w:rFonts w:hint="eastAsia" w:cs="宋体"/>
          <w:b w:val="0"/>
          <w:bCs/>
        </w:rPr>
        <w:t>三、中标总金额：（大写）</w:t>
      </w:r>
      <w:r>
        <w:rPr>
          <w:rFonts w:hint="eastAsia" w:cs="宋体"/>
          <w:b w:val="0"/>
          <w:bCs/>
          <w:u w:val="single"/>
        </w:rPr>
        <w:t>：               （</w:t>
      </w:r>
      <w:r>
        <w:rPr>
          <w:rFonts w:hint="eastAsia" w:cs="宋体"/>
          <w:b w:val="0"/>
          <w:bCs/>
        </w:rPr>
        <w:t>小写）</w:t>
      </w:r>
      <w:r>
        <w:rPr>
          <w:rFonts w:hint="eastAsia" w:cs="宋体"/>
          <w:b w:val="0"/>
          <w:bCs/>
          <w:u w:val="single"/>
        </w:rPr>
        <w:t xml:space="preserve"> ：              </w:t>
      </w:r>
    </w:p>
    <w:p w14:paraId="33F524C2">
      <w:pPr>
        <w:ind w:firstLine="480" w:firstLineChars="200"/>
        <w:rPr>
          <w:rFonts w:hint="eastAsia" w:cs="宋体"/>
          <w:b w:val="0"/>
          <w:bCs/>
          <w:u w:val="single"/>
        </w:rPr>
      </w:pPr>
      <w:r>
        <w:rPr>
          <w:rFonts w:hint="eastAsia" w:cs="宋体"/>
          <w:b w:val="0"/>
          <w:bCs/>
        </w:rPr>
        <w:t>四、服务要求及验收标准：</w:t>
      </w:r>
      <w:r>
        <w:rPr>
          <w:rFonts w:hint="eastAsia" w:cs="宋体"/>
          <w:b w:val="0"/>
          <w:bCs/>
          <w:u w:val="single"/>
        </w:rPr>
        <w:t xml:space="preserve">                                           </w:t>
      </w:r>
    </w:p>
    <w:p w14:paraId="5E8FFDD7">
      <w:pPr>
        <w:ind w:firstLine="480" w:firstLineChars="200"/>
        <w:rPr>
          <w:rFonts w:hint="eastAsia" w:cs="宋体"/>
          <w:b w:val="0"/>
          <w:bCs/>
          <w:u w:val="single"/>
        </w:rPr>
      </w:pPr>
      <w:r>
        <w:rPr>
          <w:rFonts w:hint="eastAsia" w:cs="宋体"/>
          <w:b w:val="0"/>
          <w:bCs/>
        </w:rPr>
        <w:t>五、服务期限：</w:t>
      </w:r>
      <w:r>
        <w:rPr>
          <w:rFonts w:hint="eastAsia" w:cs="宋体"/>
          <w:b w:val="0"/>
          <w:bCs/>
          <w:u w:val="single"/>
        </w:rPr>
        <w:t xml:space="preserve">                                                         </w:t>
      </w:r>
    </w:p>
    <w:p w14:paraId="550A195D">
      <w:pPr>
        <w:ind w:firstLine="480" w:firstLineChars="200"/>
        <w:rPr>
          <w:rFonts w:hint="eastAsia" w:cs="宋体"/>
          <w:b w:val="0"/>
          <w:bCs/>
          <w:u w:val="single"/>
        </w:rPr>
      </w:pPr>
      <w:r>
        <w:rPr>
          <w:rFonts w:hint="eastAsia" w:cs="宋体"/>
          <w:b w:val="0"/>
          <w:bCs/>
        </w:rPr>
        <w:t>六、服务地点和方式：</w:t>
      </w:r>
      <w:r>
        <w:rPr>
          <w:rFonts w:hint="eastAsia" w:cs="宋体"/>
          <w:b w:val="0"/>
          <w:bCs/>
          <w:u w:val="single"/>
        </w:rPr>
        <w:t xml:space="preserve">                                                     </w:t>
      </w:r>
    </w:p>
    <w:p w14:paraId="7F7BF313">
      <w:pPr>
        <w:ind w:firstLine="480" w:firstLineChars="200"/>
        <w:rPr>
          <w:rFonts w:hint="eastAsia" w:cs="宋体"/>
          <w:b w:val="0"/>
          <w:bCs/>
          <w:u w:val="single"/>
        </w:rPr>
      </w:pPr>
      <w:r>
        <w:rPr>
          <w:rFonts w:hint="eastAsia" w:cs="宋体"/>
          <w:b w:val="0"/>
          <w:bCs/>
        </w:rPr>
        <w:t>七、货款支付步骤和办法：</w:t>
      </w:r>
      <w:r>
        <w:rPr>
          <w:rFonts w:hint="eastAsia" w:cs="宋体"/>
          <w:b w:val="0"/>
          <w:bCs/>
          <w:u w:val="single"/>
        </w:rPr>
        <w:t xml:space="preserve">                                                 </w:t>
      </w:r>
    </w:p>
    <w:p w14:paraId="51292E7D">
      <w:pPr>
        <w:ind w:firstLine="480" w:firstLineChars="200"/>
        <w:rPr>
          <w:rFonts w:hint="eastAsia" w:cs="宋体"/>
          <w:b w:val="0"/>
          <w:bCs/>
          <w:u w:val="single"/>
        </w:rPr>
      </w:pPr>
      <w:r>
        <w:rPr>
          <w:rFonts w:hint="eastAsia" w:cs="宋体"/>
          <w:b w:val="0"/>
          <w:bCs/>
        </w:rPr>
        <w:t>八、违约责任：</w:t>
      </w:r>
      <w:r>
        <w:rPr>
          <w:rFonts w:hint="eastAsia" w:cs="宋体"/>
          <w:b w:val="0"/>
          <w:bCs/>
          <w:u w:val="single"/>
        </w:rPr>
        <w:t xml:space="preserve">                                                             </w:t>
      </w:r>
    </w:p>
    <w:p w14:paraId="33E964BA">
      <w:pPr>
        <w:ind w:firstLine="480" w:firstLineChars="200"/>
        <w:rPr>
          <w:rFonts w:hint="eastAsia" w:cs="宋体"/>
          <w:b w:val="0"/>
          <w:bCs/>
          <w:u w:val="single"/>
        </w:rPr>
      </w:pPr>
      <w:r>
        <w:rPr>
          <w:rFonts w:hint="eastAsia" w:cs="宋体"/>
          <w:b w:val="0"/>
          <w:bCs/>
        </w:rPr>
        <w:t>九、解决争议的方式：</w:t>
      </w:r>
      <w:r>
        <w:rPr>
          <w:rFonts w:hint="eastAsia" w:cs="宋体"/>
          <w:b w:val="0"/>
          <w:bCs/>
          <w:u w:val="single"/>
        </w:rPr>
        <w:t xml:space="preserve">                                                      </w:t>
      </w:r>
    </w:p>
    <w:p w14:paraId="1BC9FBF4">
      <w:pPr>
        <w:ind w:firstLine="480" w:firstLineChars="200"/>
        <w:rPr>
          <w:rFonts w:hint="eastAsia" w:cs="宋体"/>
          <w:b w:val="0"/>
          <w:bCs/>
          <w:u w:val="single"/>
        </w:rPr>
      </w:pPr>
      <w:r>
        <w:rPr>
          <w:rFonts w:hint="eastAsia" w:cs="宋体"/>
          <w:b w:val="0"/>
          <w:bCs/>
        </w:rPr>
        <w:t>十、其他事项：</w:t>
      </w:r>
      <w:r>
        <w:rPr>
          <w:rFonts w:hint="eastAsia" w:cs="宋体"/>
          <w:b w:val="0"/>
          <w:bCs/>
          <w:u w:val="single"/>
        </w:rPr>
        <w:t xml:space="preserve">                                                         </w:t>
      </w:r>
    </w:p>
    <w:p w14:paraId="2ED384F3">
      <w:pPr>
        <w:ind w:firstLine="480" w:firstLineChars="200"/>
        <w:rPr>
          <w:rFonts w:hint="eastAsia" w:cs="宋体"/>
          <w:b w:val="0"/>
          <w:bCs/>
        </w:rPr>
      </w:pPr>
      <w:r>
        <w:rPr>
          <w:rFonts w:hint="eastAsia" w:cs="宋体"/>
          <w:b w:val="0"/>
          <w:bCs/>
        </w:rPr>
        <w:t>十一、合同不可分割部分：招标文件、投标文件、合同条款及中标通知书，乙方在投标、评标过程中所作其它有关承诺、声明、书面澄清等均为合同不可分割的部分，与主合同具有同等法律效力。</w:t>
      </w:r>
    </w:p>
    <w:p w14:paraId="03A038CB">
      <w:pPr>
        <w:ind w:firstLine="480" w:firstLineChars="200"/>
        <w:rPr>
          <w:rFonts w:hint="eastAsia" w:cs="宋体"/>
          <w:b w:val="0"/>
          <w:bCs/>
        </w:rPr>
      </w:pPr>
      <w:r>
        <w:rPr>
          <w:rFonts w:hint="eastAsia" w:cs="宋体"/>
          <w:b w:val="0"/>
          <w:bCs/>
        </w:rPr>
        <w:t>十二、合同备案：合同一式六份，甲执叁份，乙执贰份，采购代理机构一份。</w:t>
      </w:r>
    </w:p>
    <w:p w14:paraId="34AF8768">
      <w:pPr>
        <w:ind w:firstLine="480" w:firstLineChars="200"/>
        <w:rPr>
          <w:rFonts w:hint="eastAsia" w:cs="宋体"/>
          <w:b w:val="0"/>
          <w:bCs/>
        </w:rPr>
      </w:pPr>
      <w:r>
        <w:rPr>
          <w:rFonts w:hint="eastAsia" w:cs="宋体"/>
          <w:b w:val="0"/>
          <w:bCs/>
        </w:rPr>
        <w:t>十三、合同生效：本合同由甲乙双方签字、盖章后生效。</w:t>
      </w:r>
    </w:p>
    <w:p w14:paraId="4CEA7B72">
      <w:pPr>
        <w:ind w:firstLine="0"/>
        <w:rPr>
          <w:rFonts w:hint="eastAsia"/>
        </w:rPr>
      </w:pPr>
    </w:p>
    <w:p w14:paraId="5A8E9602">
      <w:pPr>
        <w:rPr>
          <w:rFonts w:hint="eastAsia" w:cs="宋体"/>
          <w:b w:val="0"/>
          <w:bCs/>
          <w:u w:val="single"/>
        </w:rPr>
      </w:pPr>
      <w:r>
        <w:rPr>
          <w:rFonts w:hint="eastAsia" w:cs="宋体"/>
          <w:b w:val="0"/>
          <w:bCs/>
        </w:rPr>
        <w:t>甲方（采购人）：（盖章）               乙方（中标供应商）：（盖章）</w:t>
      </w:r>
    </w:p>
    <w:p w14:paraId="2B1DC383">
      <w:pPr>
        <w:rPr>
          <w:rFonts w:hint="eastAsia" w:cs="宋体"/>
          <w:b w:val="0"/>
          <w:bCs/>
          <w:u w:val="single"/>
        </w:rPr>
      </w:pPr>
      <w:r>
        <w:rPr>
          <w:rFonts w:hint="eastAsia" w:cs="宋体"/>
          <w:b w:val="0"/>
          <w:bCs/>
        </w:rPr>
        <w:t>法定（授权）代表人：                   法定（授权）代表人：</w:t>
      </w:r>
    </w:p>
    <w:p w14:paraId="2FE24AF0">
      <w:pPr>
        <w:ind w:firstLine="840" w:firstLineChars="350"/>
        <w:rPr>
          <w:rFonts w:hint="eastAsia" w:cs="宋体"/>
          <w:b w:val="0"/>
          <w:bCs/>
          <w:u w:val="single"/>
        </w:rPr>
      </w:pPr>
      <w:r>
        <w:rPr>
          <w:rFonts w:hint="eastAsia" w:cs="宋体"/>
          <w:b w:val="0"/>
          <w:bCs/>
        </w:rPr>
        <w:t>年  月  日                              年  月  日</w:t>
      </w:r>
    </w:p>
    <w:p w14:paraId="1761A491">
      <w:pPr>
        <w:ind w:firstLine="3240" w:firstLineChars="1350"/>
        <w:rPr>
          <w:rFonts w:hint="eastAsia" w:cs="宋体"/>
          <w:b w:val="0"/>
          <w:bCs/>
        </w:rPr>
      </w:pPr>
      <w:r>
        <w:rPr>
          <w:rFonts w:hint="eastAsia" w:cs="宋体"/>
          <w:b w:val="0"/>
          <w:bCs/>
        </w:rPr>
        <w:t xml:space="preserve">               乙方户名：</w:t>
      </w:r>
    </w:p>
    <w:p w14:paraId="17F31E2D">
      <w:pPr>
        <w:ind w:firstLine="3240" w:firstLineChars="1350"/>
        <w:rPr>
          <w:rFonts w:hint="eastAsia" w:cs="宋体"/>
          <w:b w:val="0"/>
          <w:bCs/>
        </w:rPr>
      </w:pPr>
      <w:r>
        <w:rPr>
          <w:rFonts w:hint="eastAsia" w:cs="宋体"/>
          <w:b w:val="0"/>
          <w:bCs/>
        </w:rPr>
        <w:t xml:space="preserve">               乙方开户银行：</w:t>
      </w:r>
    </w:p>
    <w:p w14:paraId="64D97378">
      <w:pPr>
        <w:ind w:firstLine="3240" w:firstLineChars="1350"/>
        <w:rPr>
          <w:rFonts w:hint="eastAsia" w:cs="宋体"/>
          <w:b w:val="0"/>
          <w:bCs/>
          <w:u w:val="single"/>
        </w:rPr>
      </w:pPr>
      <w:r>
        <w:rPr>
          <w:rFonts w:hint="eastAsia" w:cs="宋体"/>
          <w:b w:val="0"/>
          <w:bCs/>
        </w:rPr>
        <w:t xml:space="preserve">               乙方账号：</w:t>
      </w:r>
    </w:p>
    <w:p w14:paraId="052FBB9B">
      <w:pPr>
        <w:rPr>
          <w:rFonts w:hint="eastAsia" w:cs="宋体"/>
          <w:b w:val="0"/>
          <w:bCs/>
        </w:rPr>
      </w:pPr>
      <w:r>
        <w:rPr>
          <w:rFonts w:hint="eastAsia" w:cs="宋体"/>
          <w:b w:val="0"/>
          <w:bCs/>
        </w:rPr>
        <w:t>见证单位（盖章）：</w:t>
      </w:r>
    </w:p>
    <w:bookmarkEnd w:id="14"/>
    <w:p w14:paraId="133CEA33">
      <w:pPr>
        <w:ind w:firstLine="0"/>
        <w:jc w:val="center"/>
        <w:rPr>
          <w:rFonts w:hint="eastAsia" w:cs="宋体"/>
          <w:b w:val="0"/>
          <w:bCs/>
          <w:sz w:val="28"/>
          <w:szCs w:val="28"/>
        </w:rPr>
      </w:pPr>
    </w:p>
    <w:p w14:paraId="22F1658B">
      <w:pPr>
        <w:ind w:firstLine="0"/>
        <w:jc w:val="center"/>
        <w:rPr>
          <w:rFonts w:hint="eastAsia" w:cs="宋体"/>
          <w:b w:val="0"/>
          <w:bCs/>
          <w:sz w:val="28"/>
          <w:szCs w:val="28"/>
        </w:rPr>
      </w:pPr>
    </w:p>
    <w:p w14:paraId="21D1561F">
      <w:pPr>
        <w:ind w:firstLine="0"/>
        <w:jc w:val="center"/>
        <w:rPr>
          <w:rFonts w:hint="eastAsia" w:cs="宋体"/>
          <w:b w:val="0"/>
          <w:bCs/>
          <w:sz w:val="28"/>
          <w:szCs w:val="28"/>
          <w:lang w:val="de-DE"/>
        </w:rPr>
      </w:pPr>
      <w:r>
        <w:rPr>
          <w:rFonts w:hint="eastAsia" w:cs="宋体"/>
          <w:b w:val="0"/>
          <w:bCs/>
          <w:sz w:val="28"/>
          <w:szCs w:val="28"/>
        </w:rPr>
        <w:t>合同条款（格式）</w:t>
      </w:r>
    </w:p>
    <w:p w14:paraId="76E1A7D1">
      <w:pPr>
        <w:ind w:firstLine="482"/>
        <w:rPr>
          <w:rFonts w:hint="eastAsia" w:cs="宋体"/>
          <w:b w:val="0"/>
          <w:bCs/>
        </w:rPr>
      </w:pPr>
    </w:p>
    <w:p w14:paraId="49F004D8">
      <w:pPr>
        <w:ind w:firstLine="482"/>
        <w:rPr>
          <w:rFonts w:hint="eastAsia" w:cs="宋体"/>
          <w:b w:val="0"/>
          <w:bCs/>
        </w:rPr>
      </w:pPr>
      <w:r>
        <w:rPr>
          <w:rFonts w:hint="eastAsia" w:cs="宋体"/>
          <w:b w:val="0"/>
          <w:bCs/>
        </w:rPr>
        <w:t>根据</w:t>
      </w:r>
      <w:r>
        <w:rPr>
          <w:rFonts w:hint="eastAsia" w:cs="宋体"/>
          <w:b w:val="0"/>
          <w:bCs/>
          <w:u w:val="single"/>
        </w:rPr>
        <w:t xml:space="preserve">            </w:t>
      </w:r>
      <w:r>
        <w:rPr>
          <w:rFonts w:hint="eastAsia" w:cs="宋体"/>
          <w:b w:val="0"/>
          <w:bCs/>
        </w:rPr>
        <w:t>项目招标文件和该项目的中标通知书及乙方投标文件，甲乙双方就此项目及相关问题，同意按下列条款规定执行。</w:t>
      </w:r>
    </w:p>
    <w:p w14:paraId="17F6BF7E">
      <w:pPr>
        <w:ind w:firstLine="482"/>
        <w:rPr>
          <w:rFonts w:hint="eastAsia" w:cs="宋体"/>
          <w:b w:val="0"/>
          <w:bCs/>
        </w:rPr>
      </w:pPr>
      <w:r>
        <w:rPr>
          <w:rFonts w:hint="eastAsia" w:cs="宋体"/>
          <w:b w:val="0"/>
          <w:bCs/>
        </w:rPr>
        <w:t>（一） 合同内容： 乙方向甲方提供。</w:t>
      </w:r>
    </w:p>
    <w:p w14:paraId="701D0343">
      <w:pPr>
        <w:ind w:firstLine="482"/>
        <w:rPr>
          <w:rFonts w:hint="eastAsia" w:cs="宋体"/>
          <w:b w:val="0"/>
          <w:bCs/>
        </w:rPr>
      </w:pPr>
      <w:r>
        <w:rPr>
          <w:rFonts w:hint="eastAsia" w:cs="宋体"/>
          <w:b w:val="0"/>
          <w:bCs/>
        </w:rPr>
        <w:t>（二） 价格及支付：</w:t>
      </w:r>
    </w:p>
    <w:p w14:paraId="24130DEA">
      <w:pPr>
        <w:ind w:firstLine="482"/>
        <w:rPr>
          <w:rFonts w:hint="eastAsia" w:cs="宋体"/>
          <w:b w:val="0"/>
          <w:bCs/>
        </w:rPr>
      </w:pPr>
      <w:r>
        <w:rPr>
          <w:rFonts w:hint="eastAsia" w:cs="宋体"/>
          <w:b w:val="0"/>
          <w:bCs/>
        </w:rPr>
        <w:t>付款方式：</w:t>
      </w:r>
      <w:r>
        <w:rPr>
          <w:rFonts w:hint="eastAsia"/>
          <w:b w:val="0"/>
          <w:bCs/>
        </w:rPr>
        <w:t>付款方式及说明：签订合同后10个工作日内学校向乙方支付合同金额的40%，合同验收合格后15个工作日内学校向乙方支付合同金额的40%，一年后支付剩余余款。</w:t>
      </w:r>
    </w:p>
    <w:p w14:paraId="0A098521">
      <w:pPr>
        <w:ind w:firstLine="482"/>
        <w:rPr>
          <w:rFonts w:hint="eastAsia" w:cs="宋体"/>
          <w:b w:val="0"/>
          <w:bCs/>
        </w:rPr>
      </w:pPr>
      <w:r>
        <w:rPr>
          <w:rFonts w:hint="eastAsia" w:cs="宋体"/>
          <w:b w:val="0"/>
          <w:bCs/>
        </w:rPr>
        <w:t>（三）知识产权</w:t>
      </w:r>
    </w:p>
    <w:p w14:paraId="2A450287">
      <w:pPr>
        <w:ind w:firstLine="482"/>
        <w:rPr>
          <w:rFonts w:hint="eastAsia" w:cs="宋体"/>
          <w:b w:val="0"/>
          <w:bCs/>
        </w:rPr>
      </w:pPr>
      <w:r>
        <w:rPr>
          <w:rFonts w:hint="eastAsia" w:cs="宋体"/>
          <w:b w:val="0"/>
          <w:bCs/>
        </w:rPr>
        <w:t>乙方应保证甲方在使用其交付物、服务及其任何部分时不受到第三方关于侵犯专利权、商标权或软件著作权等知识产权的指控。任何第三方如果提出侵权指控，乙方应承担可能发生的一切法律责任和费用。</w:t>
      </w:r>
    </w:p>
    <w:p w14:paraId="347ED015">
      <w:pPr>
        <w:ind w:firstLine="482"/>
        <w:rPr>
          <w:rFonts w:hint="eastAsia" w:cs="宋体"/>
          <w:b w:val="0"/>
          <w:bCs/>
        </w:rPr>
      </w:pPr>
      <w:r>
        <w:rPr>
          <w:rFonts w:hint="eastAsia" w:cs="宋体"/>
          <w:b w:val="0"/>
          <w:bCs/>
        </w:rPr>
        <w:t>（四）质量与检验：</w:t>
      </w:r>
    </w:p>
    <w:p w14:paraId="000183B5">
      <w:pPr>
        <w:ind w:firstLine="482"/>
        <w:rPr>
          <w:rFonts w:hint="eastAsia" w:cs="宋体"/>
          <w:b w:val="0"/>
          <w:bCs/>
        </w:rPr>
      </w:pPr>
      <w:r>
        <w:rPr>
          <w:rFonts w:hint="eastAsia" w:cs="宋体"/>
          <w:b w:val="0"/>
          <w:bCs/>
        </w:rPr>
        <w:t xml:space="preserve">1.乙方应严格按照招标文件的有关规定和乙方投标文件提供合格的服务。   </w:t>
      </w:r>
    </w:p>
    <w:p w14:paraId="55267492">
      <w:pPr>
        <w:ind w:firstLine="482"/>
        <w:rPr>
          <w:rFonts w:hint="eastAsia" w:cs="宋体"/>
          <w:b w:val="0"/>
          <w:bCs/>
        </w:rPr>
      </w:pPr>
      <w:r>
        <w:rPr>
          <w:rFonts w:hint="eastAsia" w:cs="宋体"/>
          <w:b w:val="0"/>
          <w:bCs/>
        </w:rPr>
        <w:t>2.如果任何被检验的货物或服务不符合质量要求，甲方均可以拒绝接受，乙方应承担合同价5%的质量违约金，同时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p>
    <w:p w14:paraId="3F52D943">
      <w:pPr>
        <w:ind w:firstLine="482"/>
        <w:rPr>
          <w:rFonts w:hint="eastAsia" w:cs="宋体"/>
          <w:b w:val="0"/>
          <w:bCs/>
        </w:rPr>
      </w:pPr>
      <w:r>
        <w:rPr>
          <w:rFonts w:hint="eastAsia" w:cs="宋体"/>
          <w:b w:val="0"/>
          <w:bCs/>
        </w:rPr>
        <w:t>3.甲方不得擅自变更招投标文件约定的性能、指标等相关内容，如有变更应按相关法律法规执行。</w:t>
      </w:r>
    </w:p>
    <w:p w14:paraId="6865A6F8">
      <w:pPr>
        <w:ind w:firstLine="482"/>
        <w:rPr>
          <w:rFonts w:hint="eastAsia" w:cs="宋体"/>
          <w:b w:val="0"/>
          <w:bCs/>
        </w:rPr>
      </w:pPr>
      <w:r>
        <w:rPr>
          <w:rFonts w:hint="eastAsia" w:cs="宋体"/>
          <w:b w:val="0"/>
          <w:bCs/>
        </w:rPr>
        <w:t>4.货物的到货验收包括：数量、外观、质量、性能、送货单、检验证书等资料及包装完整无破损。</w:t>
      </w:r>
    </w:p>
    <w:p w14:paraId="1EC36AD0">
      <w:pPr>
        <w:ind w:firstLine="482"/>
        <w:rPr>
          <w:rFonts w:hint="eastAsia" w:cs="宋体"/>
          <w:b w:val="0"/>
          <w:bCs/>
        </w:rPr>
      </w:pPr>
      <w:r>
        <w:rPr>
          <w:rFonts w:hint="eastAsia" w:cs="宋体"/>
          <w:b w:val="0"/>
          <w:bCs/>
        </w:rPr>
        <w:t>5.货物验收标准：按行业通行标准、厂方出厂标准、招标文件要求和乙方投标文件的承诺，并不低于国家相关标准。</w:t>
      </w:r>
    </w:p>
    <w:p w14:paraId="49E5648F">
      <w:pPr>
        <w:ind w:firstLine="482"/>
        <w:rPr>
          <w:rFonts w:hint="eastAsia" w:cs="宋体"/>
          <w:b w:val="0"/>
          <w:bCs/>
        </w:rPr>
      </w:pPr>
      <w:r>
        <w:rPr>
          <w:rFonts w:hint="eastAsia" w:cs="宋体"/>
          <w:b w:val="0"/>
          <w:bCs/>
        </w:rPr>
        <w:t>6.货物运到甲方指定地点并经甲方验证签收后，由于甲方保管不善造成的质量问题，乙方应负责修理，但有关费用由甲方承担。</w:t>
      </w:r>
    </w:p>
    <w:p w14:paraId="004FA83B">
      <w:pPr>
        <w:ind w:firstLine="482"/>
        <w:rPr>
          <w:rFonts w:hint="eastAsia" w:cs="宋体"/>
          <w:b w:val="0"/>
          <w:bCs/>
        </w:rPr>
      </w:pPr>
      <w:r>
        <w:rPr>
          <w:rFonts w:hint="eastAsia" w:cs="宋体"/>
          <w:b w:val="0"/>
          <w:bCs/>
        </w:rPr>
        <w:t>7. 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p>
    <w:p w14:paraId="0AF59097">
      <w:pPr>
        <w:ind w:firstLine="482"/>
        <w:rPr>
          <w:rFonts w:hint="eastAsia" w:cs="宋体"/>
          <w:b w:val="0"/>
          <w:bCs/>
        </w:rPr>
      </w:pPr>
      <w:r>
        <w:rPr>
          <w:rFonts w:hint="eastAsia" w:cs="宋体"/>
          <w:b w:val="0"/>
          <w:bCs/>
        </w:rPr>
        <w:t>（五） 交货条件：</w:t>
      </w:r>
    </w:p>
    <w:p w14:paraId="09B8AA55">
      <w:pPr>
        <w:ind w:firstLine="482"/>
        <w:rPr>
          <w:rFonts w:hint="eastAsia" w:cs="宋体"/>
          <w:b w:val="0"/>
          <w:bCs/>
        </w:rPr>
      </w:pPr>
      <w:r>
        <w:rPr>
          <w:rFonts w:hint="eastAsia" w:cs="宋体"/>
          <w:b w:val="0"/>
          <w:bCs/>
        </w:rPr>
        <w:t xml:space="preserve">1.交货日期（或完工期）： </w:t>
      </w:r>
    </w:p>
    <w:p w14:paraId="0C6B2696">
      <w:pPr>
        <w:ind w:firstLine="482"/>
        <w:rPr>
          <w:rFonts w:hint="eastAsia" w:cs="宋体"/>
          <w:b w:val="0"/>
          <w:bCs/>
        </w:rPr>
      </w:pPr>
      <w:r>
        <w:rPr>
          <w:rFonts w:hint="eastAsia" w:cs="宋体"/>
          <w:b w:val="0"/>
          <w:bCs/>
        </w:rPr>
        <w:t>2.乙方在验收时应先用信函、传真、电子邮件等书面方式通知甲方。</w:t>
      </w:r>
    </w:p>
    <w:p w14:paraId="05B3F70E">
      <w:pPr>
        <w:ind w:firstLine="482"/>
        <w:rPr>
          <w:rFonts w:hint="eastAsia" w:cs="宋体"/>
          <w:b w:val="0"/>
          <w:bCs/>
        </w:rPr>
      </w:pPr>
      <w:r>
        <w:rPr>
          <w:rFonts w:hint="eastAsia" w:cs="宋体"/>
          <w:b w:val="0"/>
          <w:bCs/>
        </w:rPr>
        <w:t>3. 货物的外观、包装、运输应按国家有关规定或相关部颁标准执行。如因乙方包装或运输不当等原因造成损坏或丢失，应由乙方负责调换或补缺，如因此导致乙方逾期交付货物的，乙方还应承担逾期交付的违约责任。</w:t>
      </w:r>
    </w:p>
    <w:p w14:paraId="64198740">
      <w:pPr>
        <w:ind w:firstLine="482"/>
        <w:rPr>
          <w:rFonts w:hint="eastAsia" w:cs="宋体"/>
          <w:b w:val="0"/>
          <w:bCs/>
        </w:rPr>
      </w:pPr>
      <w:r>
        <w:rPr>
          <w:rFonts w:hint="eastAsia" w:cs="宋体"/>
          <w:b w:val="0"/>
          <w:bCs/>
        </w:rPr>
        <w:t>4. 货物交货时，所有货物必须带有货物质量检验合格证书、送货装箱单、中文使用说明书。其他附件所有部件必须原包装。</w:t>
      </w:r>
    </w:p>
    <w:p w14:paraId="42669585">
      <w:pPr>
        <w:ind w:firstLine="482"/>
        <w:rPr>
          <w:rFonts w:hint="eastAsia" w:cs="宋体"/>
          <w:b w:val="0"/>
          <w:bCs/>
        </w:rPr>
      </w:pPr>
      <w:r>
        <w:rPr>
          <w:rFonts w:hint="eastAsia" w:cs="宋体"/>
          <w:b w:val="0"/>
          <w:bCs/>
        </w:rPr>
        <w:t xml:space="preserve">5. 运输及到货地点：由乙方负责办理运输并承担所有费用，直接送到甲方指定地点，即：以合同书上的地点为准。                    </w:t>
      </w:r>
    </w:p>
    <w:p w14:paraId="7482D825">
      <w:pPr>
        <w:ind w:firstLine="482"/>
        <w:rPr>
          <w:rFonts w:hint="eastAsia" w:cs="宋体"/>
          <w:b w:val="0"/>
          <w:bCs/>
        </w:rPr>
      </w:pPr>
      <w:r>
        <w:rPr>
          <w:rFonts w:hint="eastAsia" w:cs="宋体"/>
          <w:b w:val="0"/>
          <w:bCs/>
        </w:rPr>
        <w:t>（六） 售后服务：</w:t>
      </w:r>
    </w:p>
    <w:p w14:paraId="5AAAF28F">
      <w:pPr>
        <w:ind w:firstLine="482"/>
        <w:rPr>
          <w:rFonts w:hint="eastAsia" w:cs="宋体"/>
          <w:b w:val="0"/>
          <w:bCs/>
        </w:rPr>
      </w:pPr>
      <w:r>
        <w:rPr>
          <w:rFonts w:hint="eastAsia" w:cs="宋体"/>
          <w:b w:val="0"/>
          <w:bCs/>
        </w:rPr>
        <w:t>1. 乙方负责本项目的供货、搬运，并保证其提供的货物符合国家、行业、地方、招投标文件及合同规定的质量、性能和标准，并正确且安全地送至指定地点。</w:t>
      </w:r>
    </w:p>
    <w:p w14:paraId="6B28402C">
      <w:pPr>
        <w:ind w:firstLine="482"/>
        <w:rPr>
          <w:rFonts w:hint="eastAsia" w:cs="宋体"/>
          <w:b w:val="0"/>
          <w:bCs/>
        </w:rPr>
      </w:pPr>
      <w:r>
        <w:rPr>
          <w:rFonts w:hint="eastAsia" w:cs="宋体"/>
          <w:b w:val="0"/>
          <w:bCs/>
        </w:rPr>
        <w:t>2. 乙方提供的货物全部按照国家有关法律法规规章和“三包”规定以及按招标文件要求和乙方投标文件中的承诺执行。</w:t>
      </w:r>
    </w:p>
    <w:p w14:paraId="0232CB3A">
      <w:pPr>
        <w:ind w:firstLine="482"/>
        <w:rPr>
          <w:rFonts w:hint="eastAsia" w:cs="宋体"/>
          <w:b w:val="0"/>
          <w:bCs/>
        </w:rPr>
      </w:pPr>
      <w:r>
        <w:rPr>
          <w:rFonts w:hint="eastAsia" w:cs="宋体"/>
          <w:b w:val="0"/>
          <w:bCs/>
        </w:rPr>
        <w:t>3.甲方应向乙方现场送货人员及维护人员提供便利条件，有关费用由乙方负责。</w:t>
      </w:r>
    </w:p>
    <w:p w14:paraId="71AB31A1">
      <w:pPr>
        <w:ind w:firstLine="482"/>
        <w:rPr>
          <w:rFonts w:hint="eastAsia" w:cs="宋体"/>
          <w:b w:val="0"/>
          <w:bCs/>
        </w:rPr>
      </w:pPr>
      <w:r>
        <w:rPr>
          <w:rFonts w:hint="eastAsia" w:cs="宋体"/>
          <w:b w:val="0"/>
          <w:bCs/>
        </w:rPr>
        <w:t>4. 甲方如要求乙方提供招标文件及乙方投标文件以外的其他服务，其费用另定。</w:t>
      </w:r>
    </w:p>
    <w:p w14:paraId="4F9BEB38">
      <w:pPr>
        <w:ind w:firstLine="482"/>
        <w:rPr>
          <w:rFonts w:hint="eastAsia" w:cs="宋体"/>
          <w:b w:val="0"/>
          <w:bCs/>
        </w:rPr>
      </w:pPr>
      <w:r>
        <w:rPr>
          <w:rFonts w:hint="eastAsia" w:cs="宋体"/>
          <w:b w:val="0"/>
          <w:bCs/>
        </w:rPr>
        <w:t>（七） 违约责任：</w:t>
      </w:r>
    </w:p>
    <w:p w14:paraId="2B9BAC52">
      <w:pPr>
        <w:ind w:firstLine="482"/>
        <w:rPr>
          <w:rFonts w:hint="eastAsia" w:cs="宋体"/>
          <w:b w:val="0"/>
          <w:bCs/>
        </w:rPr>
      </w:pPr>
      <w:r>
        <w:rPr>
          <w:rFonts w:hint="eastAsia" w:cs="宋体"/>
          <w:b w:val="0"/>
          <w:bCs/>
        </w:rPr>
        <w:t>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0E2E8BA0">
      <w:pPr>
        <w:ind w:firstLine="482"/>
        <w:rPr>
          <w:rFonts w:hint="eastAsia" w:cs="宋体"/>
          <w:b w:val="0"/>
          <w:bCs/>
        </w:rPr>
      </w:pPr>
      <w:r>
        <w:rPr>
          <w:rFonts w:hint="eastAsia" w:cs="宋体"/>
          <w:b w:val="0"/>
          <w:bCs/>
        </w:rPr>
        <w:t>2.如乙方逾期交货且未经甲方同意延长交货时间，除不可抗力外，每逾期一日，乙方应按照逾期交货金额的万分之五的标准累计计算向甲方支付违约金。逾期超过20个工作日的，甲方有权依照法律程序解除合同，甲方如已支付费用的，乙方全部返还，且乙方应按照合同总价的30%向甲方支付违约金，如给甲方造成损失的，还应赔偿损失。</w:t>
      </w:r>
    </w:p>
    <w:p w14:paraId="2AAF37B1">
      <w:pPr>
        <w:ind w:firstLine="482"/>
        <w:rPr>
          <w:rFonts w:hint="eastAsia" w:cs="宋体"/>
          <w:b w:val="0"/>
          <w:bCs/>
        </w:rPr>
      </w:pPr>
      <w:r>
        <w:rPr>
          <w:rFonts w:hint="eastAsia" w:cs="宋体"/>
          <w:b w:val="0"/>
          <w:bCs/>
        </w:rPr>
        <w:t>3.甲方无正当理由逾期付款时，每逾期一日，甲方应按照逾期付款金额的万分之五的标准累计计算向乙方支付违约金。因财政手续办理导致延期不在此范围内。</w:t>
      </w:r>
    </w:p>
    <w:p w14:paraId="1EF84E7B">
      <w:pPr>
        <w:ind w:firstLine="482"/>
        <w:rPr>
          <w:rFonts w:hint="eastAsia" w:cs="宋体"/>
          <w:b w:val="0"/>
          <w:bCs/>
        </w:rPr>
      </w:pPr>
      <w:r>
        <w:rPr>
          <w:rFonts w:hint="eastAsia" w:cs="宋体"/>
          <w:b w:val="0"/>
          <w:bCs/>
        </w:rPr>
        <w:t>4.甲方无正当理由变更、中止或终止合同的，使乙方未能完成合同规定的服务，乙方有权要求甲方在一定期限内给予解决，造成乙方经济损失的，由甲方向乙方偿付合同总价5%的违约金，或依照法律程序解除部分或全部合同，并赔偿乙方损失。</w:t>
      </w:r>
    </w:p>
    <w:p w14:paraId="36E77B9B">
      <w:pPr>
        <w:ind w:firstLine="482"/>
        <w:rPr>
          <w:rFonts w:hint="eastAsia" w:cs="宋体"/>
          <w:b w:val="0"/>
          <w:bCs/>
        </w:rPr>
      </w:pPr>
      <w:r>
        <w:rPr>
          <w:rFonts w:hint="eastAsia" w:cs="宋体"/>
          <w:b w:val="0"/>
          <w:bCs/>
        </w:rPr>
        <w:t>5.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p>
    <w:p w14:paraId="697DC89D">
      <w:pPr>
        <w:ind w:firstLine="482"/>
        <w:rPr>
          <w:rFonts w:hint="eastAsia" w:cs="宋体"/>
          <w:b w:val="0"/>
          <w:bCs/>
        </w:rPr>
      </w:pPr>
      <w:r>
        <w:rPr>
          <w:rFonts w:hint="eastAsia" w:cs="宋体"/>
          <w:b w:val="0"/>
          <w:bCs/>
        </w:rPr>
        <w:t>6.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1986310A">
      <w:pPr>
        <w:ind w:firstLine="482"/>
        <w:rPr>
          <w:rFonts w:hint="eastAsia" w:cs="宋体"/>
          <w:b w:val="0"/>
          <w:bCs/>
        </w:rPr>
      </w:pPr>
      <w:r>
        <w:rPr>
          <w:rFonts w:hint="eastAsia" w:cs="宋体"/>
          <w:b w:val="0"/>
          <w:bCs/>
        </w:rPr>
        <w:t>7.如遭遇不可抗力事件，遭遇不可抗力的一方应尽快以书面形式将不可抗力的情况和原因通知另一方，并积极采取措施防止损失扩大。因不可抗力造成的损失，供、需双方按照法律规定处理。</w:t>
      </w:r>
    </w:p>
    <w:p w14:paraId="4C1405BA">
      <w:pPr>
        <w:ind w:firstLine="482"/>
        <w:rPr>
          <w:rFonts w:hint="eastAsia" w:cs="宋体"/>
          <w:b w:val="0"/>
          <w:bCs/>
        </w:rPr>
      </w:pPr>
      <w:r>
        <w:rPr>
          <w:rFonts w:hint="eastAsia" w:cs="宋体"/>
          <w:b w:val="0"/>
          <w:bCs/>
        </w:rPr>
        <w:t>8.招标文件及合同中所述之“不可抗力”系指不可预见、不可避免、不可克服的事件，包括但不限于：战争、洪水、台风、地震及其他法律、法规规定的事件。</w:t>
      </w:r>
    </w:p>
    <w:p w14:paraId="372C9A25">
      <w:pPr>
        <w:ind w:firstLine="482"/>
        <w:rPr>
          <w:rFonts w:hint="eastAsia" w:cs="宋体"/>
          <w:b w:val="0"/>
          <w:bCs/>
        </w:rPr>
      </w:pPr>
      <w:r>
        <w:rPr>
          <w:rFonts w:hint="eastAsia" w:cs="宋体"/>
          <w:b w:val="0"/>
          <w:bCs/>
        </w:rPr>
        <w:t>（八） 廉政条款</w:t>
      </w:r>
    </w:p>
    <w:p w14:paraId="452254A8">
      <w:pPr>
        <w:pStyle w:val="17"/>
        <w:rPr>
          <w:rFonts w:hint="eastAsia" w:ascii="宋体" w:eastAsia="宋体" w:cs="宋体"/>
          <w:b w:val="0"/>
          <w:bCs/>
          <w:sz w:val="24"/>
          <w:szCs w:val="24"/>
        </w:rPr>
      </w:pPr>
      <w:r>
        <w:rPr>
          <w:rFonts w:hint="eastAsia" w:ascii="宋体" w:eastAsia="宋体" w:cs="宋体"/>
          <w:b w:val="0"/>
          <w:bCs/>
          <w:sz w:val="24"/>
          <w:szCs w:val="24"/>
        </w:rPr>
        <w:t>1.在供货期间，甲方人员不得有任何形式的索贿行为，乙方人员不得有任何形式的贿赂行为，如有发现双方均应及时采取措施予以制止并进行处理。</w:t>
      </w:r>
    </w:p>
    <w:p w14:paraId="51169B5B">
      <w:pPr>
        <w:pStyle w:val="17"/>
        <w:rPr>
          <w:rFonts w:hint="eastAsia" w:ascii="宋体" w:eastAsia="宋体" w:cs="宋体"/>
          <w:b w:val="0"/>
          <w:bCs/>
          <w:sz w:val="24"/>
          <w:szCs w:val="24"/>
        </w:rPr>
      </w:pPr>
      <w:r>
        <w:rPr>
          <w:rFonts w:hint="eastAsia" w:ascii="宋体" w:eastAsia="宋体" w:cs="宋体"/>
          <w:b w:val="0"/>
          <w:bCs/>
          <w:sz w:val="24"/>
          <w:szCs w:val="24"/>
        </w:rPr>
        <w:t>2.甲方人员应严格遵守本单位有关廉洁管理的规定，不得接受乙方的宴请、现金、实物或礼券</w:t>
      </w:r>
    </w:p>
    <w:p w14:paraId="6B52C23B">
      <w:pPr>
        <w:pStyle w:val="17"/>
        <w:rPr>
          <w:rFonts w:hint="eastAsia" w:ascii="宋体" w:eastAsia="宋体" w:cs="宋体"/>
          <w:b w:val="0"/>
          <w:bCs/>
          <w:sz w:val="24"/>
          <w:szCs w:val="24"/>
        </w:rPr>
      </w:pPr>
      <w:r>
        <w:rPr>
          <w:rFonts w:hint="eastAsia" w:ascii="宋体" w:eastAsia="宋体" w:cs="宋体"/>
          <w:b w:val="0"/>
          <w:bCs/>
          <w:sz w:val="24"/>
          <w:szCs w:val="24"/>
        </w:rPr>
        <w:t>3.对于乙方举报甲方人员违反廉洁管理规定的情况，甲方应及时调查，根据调查情况进行严肃处理。</w:t>
      </w:r>
    </w:p>
    <w:p w14:paraId="60F238E8">
      <w:pPr>
        <w:pStyle w:val="17"/>
        <w:rPr>
          <w:rFonts w:hint="eastAsia" w:ascii="宋体" w:eastAsia="宋体" w:cs="宋体"/>
          <w:b w:val="0"/>
          <w:bCs/>
          <w:sz w:val="24"/>
          <w:szCs w:val="24"/>
        </w:rPr>
      </w:pPr>
      <w:r>
        <w:rPr>
          <w:rFonts w:hint="eastAsia" w:ascii="宋体" w:eastAsia="宋体" w:cs="宋体"/>
          <w:b w:val="0"/>
          <w:bCs/>
          <w:sz w:val="24"/>
          <w:szCs w:val="24"/>
        </w:rPr>
        <w:t>4.甲方人员如违反廉洁管理规定，甲方应视情节轻重、影响大小给予行政处罚。</w:t>
      </w:r>
    </w:p>
    <w:p w14:paraId="477E16A4">
      <w:pPr>
        <w:ind w:firstLine="482"/>
        <w:rPr>
          <w:rFonts w:hint="eastAsia" w:cs="宋体"/>
          <w:b w:val="0"/>
          <w:bCs/>
        </w:rPr>
      </w:pPr>
      <w:r>
        <w:rPr>
          <w:rFonts w:hint="eastAsia" w:cs="宋体"/>
          <w:b w:val="0"/>
          <w:bCs/>
        </w:rPr>
        <w:t>（九） 合同生效及其它：</w:t>
      </w:r>
    </w:p>
    <w:p w14:paraId="4B375CCE">
      <w:pPr>
        <w:ind w:firstLine="482"/>
        <w:rPr>
          <w:rFonts w:hint="eastAsia" w:cs="宋体"/>
          <w:b w:val="0"/>
          <w:bCs/>
        </w:rPr>
      </w:pPr>
      <w:r>
        <w:rPr>
          <w:rFonts w:hint="eastAsia" w:cs="宋体"/>
          <w:b w:val="0"/>
          <w:bCs/>
        </w:rPr>
        <w:t>1.合同经甲乙双方代表签字并盖章后生效，并经采购代理机构见证。</w:t>
      </w:r>
    </w:p>
    <w:p w14:paraId="25F032C3">
      <w:pPr>
        <w:ind w:firstLine="480" w:firstLineChars="200"/>
        <w:rPr>
          <w:rFonts w:hint="eastAsia" w:cs="宋体"/>
          <w:b w:val="0"/>
          <w:bCs/>
        </w:rPr>
      </w:pPr>
      <w:r>
        <w:rPr>
          <w:rFonts w:hint="eastAsia" w:cs="宋体"/>
          <w:b w:val="0"/>
          <w:bCs/>
        </w:rPr>
        <w:t>2.合同签订后甲乙双方即直接产生权利与义务的关系，合同执行过程中出现的问题应按照合同约定、法律法规的规定办理，在合同履行过程中，双方如有争议，由双方友好协调解决。如协商不能解决双方可向无锡仲裁委员会申请仲裁，仲裁期间，除仲裁委员会要求停止履行合同或出现一方确实无法继续履行合同的情形外，本合同应继续履行</w:t>
      </w:r>
      <w:r>
        <w:rPr>
          <w:rFonts w:hint="eastAsia" w:cs="宋体"/>
          <w:bCs/>
        </w:rPr>
        <w:t>。</w:t>
      </w:r>
    </w:p>
    <w:p w14:paraId="0AD83A36">
      <w:pPr>
        <w:ind w:firstLine="482"/>
        <w:rPr>
          <w:rFonts w:hint="eastAsia" w:cs="宋体"/>
          <w:b w:val="0"/>
          <w:bCs/>
        </w:rPr>
      </w:pPr>
      <w:r>
        <w:rPr>
          <w:rFonts w:hint="eastAsia" w:cs="宋体"/>
          <w:b w:val="0"/>
          <w:bCs/>
        </w:rPr>
        <w:t>合同在执行过程中出现的未尽事宜，双方在不违背本合同和招标文件的原则下协商解决，协商结果以书面形式签订补充协议，且补充协议与本合同具有同等效力。</w:t>
      </w:r>
    </w:p>
    <w:p w14:paraId="243DD527">
      <w:pPr>
        <w:rPr>
          <w:rFonts w:hint="eastAsia" w:cs="宋体"/>
        </w:rPr>
      </w:pPr>
      <w:r>
        <w:rPr>
          <w:rFonts w:hint="eastAsia" w:cs="宋体"/>
          <w:b w:val="0"/>
          <w:bCs/>
        </w:rPr>
        <w:t>3.甲乙双方确认：对本合同条款及后果均已知悉，一致确认不存在欺诈、胁迫、乘人之危、重大误解、显失公平等任何可能导致合同无效或被撤销的情形。</w:t>
      </w:r>
      <w:r>
        <w:rPr>
          <w:rFonts w:hint="eastAsia" w:cs="宋体"/>
        </w:rPr>
        <w:br w:type="page" w:clear="all"/>
      </w:r>
    </w:p>
    <w:p w14:paraId="73270119">
      <w:pPr>
        <w:ind w:firstLine="0"/>
        <w:jc w:val="center"/>
        <w:outlineLvl w:val="0"/>
        <w:rPr>
          <w:rFonts w:hint="eastAsia" w:cs="宋体"/>
          <w:sz w:val="30"/>
          <w:szCs w:val="30"/>
        </w:rPr>
      </w:pPr>
      <w:bookmarkStart w:id="15" w:name="_Toc5959"/>
      <w:r>
        <w:rPr>
          <w:rFonts w:hint="eastAsia" w:cs="宋体"/>
          <w:sz w:val="30"/>
          <w:szCs w:val="30"/>
        </w:rPr>
        <w:t>五、附件（投标文件格式）</w:t>
      </w:r>
      <w:bookmarkEnd w:id="15"/>
      <w:r>
        <w:rPr>
          <w:rFonts w:hint="eastAsia" w:cs="宋体"/>
          <w:sz w:val="30"/>
          <w:szCs w:val="30"/>
        </w:rPr>
        <w:t xml:space="preserve"> </w:t>
      </w:r>
    </w:p>
    <w:p w14:paraId="3A62044F">
      <w:pPr>
        <w:ind w:firstLine="0"/>
        <w:jc w:val="center"/>
        <w:rPr>
          <w:rFonts w:hint="eastAsia" w:ascii="黑体" w:hAnsi="黑体" w:eastAsia="黑体" w:cs="黑体"/>
          <w:sz w:val="32"/>
          <w:szCs w:val="32"/>
        </w:rPr>
      </w:pPr>
    </w:p>
    <w:p w14:paraId="5D4C17A6">
      <w:pPr>
        <w:ind w:firstLine="0"/>
        <w:jc w:val="center"/>
        <w:rPr>
          <w:rFonts w:hint="eastAsia" w:ascii="黑体" w:hAnsi="黑体" w:eastAsia="黑体" w:cs="黑体"/>
          <w:sz w:val="32"/>
          <w:szCs w:val="32"/>
        </w:rPr>
      </w:pPr>
    </w:p>
    <w:p w14:paraId="4B342A0C">
      <w:pPr>
        <w:ind w:firstLine="0"/>
        <w:jc w:val="center"/>
        <w:rPr>
          <w:rFonts w:hint="eastAsia" w:ascii="黑体" w:hAnsi="黑体" w:eastAsia="黑体" w:cs="黑体"/>
          <w:sz w:val="32"/>
          <w:szCs w:val="32"/>
        </w:rPr>
      </w:pPr>
      <w:r>
        <w:rPr>
          <w:rFonts w:hint="eastAsia" w:ascii="黑体" w:hAnsi="黑体" w:eastAsia="黑体" w:cs="黑体"/>
          <w:sz w:val="32"/>
          <w:szCs w:val="32"/>
        </w:rPr>
        <w:t>（正本/副本）</w:t>
      </w:r>
    </w:p>
    <w:p w14:paraId="2B3DFA08">
      <w:pPr>
        <w:ind w:firstLine="0"/>
        <w:jc w:val="center"/>
        <w:rPr>
          <w:rFonts w:ascii="黑体" w:hAnsi="Times New Roman" w:eastAsia="黑体"/>
          <w:bCs/>
          <w:sz w:val="28"/>
          <w:szCs w:val="28"/>
        </w:rPr>
      </w:pPr>
    </w:p>
    <w:p w14:paraId="03ADDF6C">
      <w:pPr>
        <w:ind w:firstLine="0"/>
        <w:jc w:val="center"/>
        <w:rPr>
          <w:rFonts w:hint="eastAsia"/>
          <w:sz w:val="32"/>
          <w:szCs w:val="32"/>
        </w:rPr>
      </w:pPr>
      <w:r>
        <w:rPr>
          <w:rFonts w:hint="eastAsia"/>
          <w:sz w:val="32"/>
          <w:szCs w:val="32"/>
        </w:rPr>
        <w:t>投标文件</w:t>
      </w:r>
    </w:p>
    <w:p w14:paraId="4060F5E5">
      <w:pPr>
        <w:ind w:firstLine="0"/>
        <w:jc w:val="center"/>
        <w:rPr>
          <w:rFonts w:hint="eastAsia"/>
          <w:sz w:val="28"/>
          <w:szCs w:val="28"/>
        </w:rPr>
      </w:pPr>
    </w:p>
    <w:p w14:paraId="62C62CDA">
      <w:pPr>
        <w:ind w:firstLine="0"/>
        <w:rPr>
          <w:rFonts w:hint="eastAsia"/>
          <w:sz w:val="28"/>
          <w:szCs w:val="28"/>
        </w:rPr>
      </w:pPr>
    </w:p>
    <w:p w14:paraId="67B39F27">
      <w:pPr>
        <w:ind w:firstLine="0"/>
        <w:jc w:val="both"/>
        <w:rPr>
          <w:rFonts w:hint="eastAsia"/>
          <w:sz w:val="28"/>
          <w:szCs w:val="28"/>
        </w:rPr>
      </w:pPr>
    </w:p>
    <w:p w14:paraId="70ED93F3">
      <w:pPr>
        <w:ind w:firstLine="0"/>
        <w:rPr>
          <w:rFonts w:hint="eastAsia"/>
          <w:sz w:val="28"/>
          <w:szCs w:val="28"/>
          <w:u w:val="single"/>
        </w:rPr>
      </w:pPr>
      <w:r>
        <w:rPr>
          <w:rFonts w:hint="eastAsia"/>
          <w:sz w:val="28"/>
          <w:szCs w:val="28"/>
        </w:rPr>
        <w:t>项目名称：</w:t>
      </w:r>
      <w:r>
        <w:rPr>
          <w:rFonts w:hint="eastAsia"/>
          <w:sz w:val="28"/>
          <w:szCs w:val="28"/>
          <w:u w:val="single"/>
        </w:rPr>
        <w:tab/>
      </w:r>
      <w:r>
        <w:rPr>
          <w:rFonts w:hint="eastAsia"/>
          <w:sz w:val="28"/>
          <w:szCs w:val="28"/>
          <w:u w:val="single"/>
        </w:rPr>
        <w:t xml:space="preserve">         </w:t>
      </w:r>
      <w:r>
        <w:rPr>
          <w:rFonts w:hint="eastAsia"/>
          <w:u w:val="single"/>
        </w:rPr>
        <w:t xml:space="preserve">      </w:t>
      </w:r>
      <w:r>
        <w:rPr>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ab/>
      </w:r>
      <w:r>
        <w:rPr>
          <w:rFonts w:hint="eastAsia"/>
          <w:sz w:val="28"/>
          <w:szCs w:val="28"/>
          <w:u w:val="single"/>
        </w:rPr>
        <w:t xml:space="preserve">  </w:t>
      </w:r>
    </w:p>
    <w:p w14:paraId="6551C9FC">
      <w:pPr>
        <w:ind w:firstLine="0"/>
        <w:rPr>
          <w:rFonts w:hint="eastAsia"/>
          <w:sz w:val="28"/>
          <w:szCs w:val="28"/>
          <w:u w:val="single"/>
        </w:rPr>
      </w:pPr>
      <w:r>
        <w:rPr>
          <w:rFonts w:hint="eastAsia"/>
          <w:sz w:val="28"/>
          <w:szCs w:val="28"/>
        </w:rPr>
        <w:t>项目编号：</w:t>
      </w:r>
      <w:r>
        <w:rPr>
          <w:rFonts w:hint="eastAsia"/>
          <w:sz w:val="28"/>
          <w:szCs w:val="28"/>
          <w:u w:val="single"/>
        </w:rPr>
        <w:t xml:space="preserve">                                              </w:t>
      </w:r>
    </w:p>
    <w:p w14:paraId="0DBEBA5E">
      <w:pPr>
        <w:ind w:firstLine="0"/>
        <w:rPr>
          <w:rFonts w:hint="eastAsia"/>
          <w:sz w:val="28"/>
          <w:szCs w:val="28"/>
          <w:u w:val="single"/>
        </w:rPr>
      </w:pPr>
      <w:r>
        <w:rPr>
          <w:rFonts w:hint="eastAsia"/>
          <w:sz w:val="28"/>
          <w:szCs w:val="28"/>
        </w:rPr>
        <w:t>投标文件内容：</w:t>
      </w:r>
      <w:r>
        <w:rPr>
          <w:rFonts w:hint="eastAsia"/>
          <w:sz w:val="28"/>
          <w:szCs w:val="28"/>
          <w:u w:val="single"/>
        </w:rPr>
        <w:tab/>
      </w:r>
      <w:r>
        <w:rPr>
          <w:rFonts w:hint="eastAsia"/>
          <w:sz w:val="28"/>
          <w:szCs w:val="28"/>
          <w:u w:val="single"/>
        </w:rPr>
        <w:tab/>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ab/>
      </w:r>
      <w:r>
        <w:rPr>
          <w:rFonts w:hint="eastAsia"/>
          <w:sz w:val="28"/>
          <w:szCs w:val="28"/>
          <w:u w:val="single"/>
        </w:rPr>
        <w:t xml:space="preserve">        </w:t>
      </w:r>
    </w:p>
    <w:p w14:paraId="69005840">
      <w:pPr>
        <w:ind w:firstLine="0"/>
        <w:rPr>
          <w:rFonts w:hint="eastAsia"/>
          <w:b w:val="0"/>
          <w:sz w:val="28"/>
          <w:szCs w:val="28"/>
        </w:rPr>
      </w:pPr>
    </w:p>
    <w:p w14:paraId="4D46809E">
      <w:pPr>
        <w:ind w:firstLine="562"/>
        <w:rPr>
          <w:rFonts w:ascii="Times New Roman" w:hAnsi="Times New Roman"/>
          <w:b w:val="0"/>
          <w:sz w:val="28"/>
          <w:szCs w:val="28"/>
        </w:rPr>
      </w:pPr>
      <w:r>
        <w:rPr>
          <w:rFonts w:hint="eastAsia"/>
          <w:bCs/>
          <w:sz w:val="28"/>
          <w:szCs w:val="28"/>
        </w:rPr>
        <w:t>年  月  日  时  分</w:t>
      </w:r>
      <w:r>
        <w:rPr>
          <w:rFonts w:hint="eastAsia" w:ascii="Times New Roman" w:hAnsi="Times New Roman"/>
          <w:b w:val="0"/>
          <w:sz w:val="28"/>
          <w:szCs w:val="28"/>
        </w:rPr>
        <w:t>开标，此时间以前不得开封；</w:t>
      </w:r>
    </w:p>
    <w:p w14:paraId="24C1006C">
      <w:pPr>
        <w:ind w:firstLine="0"/>
        <w:rPr>
          <w:rFonts w:hint="eastAsia"/>
          <w:sz w:val="28"/>
          <w:szCs w:val="28"/>
        </w:rPr>
      </w:pPr>
    </w:p>
    <w:p w14:paraId="1B39EC9A">
      <w:pPr>
        <w:ind w:firstLine="0"/>
        <w:rPr>
          <w:rFonts w:hint="eastAsia"/>
          <w:sz w:val="28"/>
          <w:szCs w:val="28"/>
          <w:u w:val="single"/>
        </w:rPr>
      </w:pPr>
      <w:r>
        <w:rPr>
          <w:rFonts w:hint="eastAsia"/>
          <w:sz w:val="28"/>
          <w:szCs w:val="28"/>
        </w:rPr>
        <w:t>投标供应商：</w:t>
      </w:r>
      <w:r>
        <w:rPr>
          <w:rFonts w:hint="eastAsia"/>
          <w:sz w:val="28"/>
          <w:szCs w:val="28"/>
          <w:u w:val="single"/>
        </w:rPr>
        <w:tab/>
      </w:r>
      <w:r>
        <w:rPr>
          <w:rFonts w:hint="eastAsia"/>
          <w:sz w:val="28"/>
          <w:szCs w:val="28"/>
          <w:u w:val="single"/>
        </w:rPr>
        <w:t xml:space="preserve">                               （盖公章）</w:t>
      </w:r>
    </w:p>
    <w:p w14:paraId="1836A0B9">
      <w:pPr>
        <w:ind w:firstLine="0"/>
        <w:rPr>
          <w:rFonts w:hint="eastAsia"/>
          <w:sz w:val="28"/>
          <w:szCs w:val="28"/>
          <w:u w:val="single"/>
        </w:rPr>
      </w:pPr>
    </w:p>
    <w:p w14:paraId="02C08558">
      <w:pPr>
        <w:ind w:firstLine="0"/>
        <w:rPr>
          <w:rFonts w:hint="eastAsia"/>
          <w:sz w:val="28"/>
          <w:szCs w:val="28"/>
        </w:rPr>
      </w:pPr>
      <w:r>
        <w:rPr>
          <w:rFonts w:hint="eastAsia"/>
          <w:sz w:val="28"/>
          <w:szCs w:val="28"/>
        </w:rPr>
        <w:t>法定代表人或</w:t>
      </w:r>
    </w:p>
    <w:p w14:paraId="2EC833EC">
      <w:pPr>
        <w:ind w:firstLine="0"/>
        <w:rPr>
          <w:rFonts w:hint="eastAsia"/>
          <w:sz w:val="28"/>
          <w:szCs w:val="28"/>
          <w:u w:val="single"/>
        </w:rPr>
      </w:pPr>
      <w:r>
        <w:rPr>
          <w:rFonts w:hint="eastAsia"/>
          <w:sz w:val="28"/>
          <w:szCs w:val="28"/>
        </w:rPr>
        <w:t>其委托代理人：</w:t>
      </w:r>
      <w:r>
        <w:rPr>
          <w:rFonts w:hint="eastAsia"/>
          <w:sz w:val="28"/>
          <w:szCs w:val="28"/>
          <w:u w:val="single"/>
        </w:rPr>
        <w:tab/>
      </w:r>
      <w:r>
        <w:rPr>
          <w:rFonts w:hint="eastAsia"/>
          <w:sz w:val="28"/>
          <w:szCs w:val="28"/>
          <w:u w:val="single"/>
        </w:rPr>
        <w:t xml:space="preserve">                           （签字或盖章）</w:t>
      </w:r>
    </w:p>
    <w:p w14:paraId="517CABFE">
      <w:pPr>
        <w:ind w:firstLine="0"/>
        <w:rPr>
          <w:rFonts w:hint="eastAsia"/>
          <w:sz w:val="28"/>
          <w:szCs w:val="28"/>
          <w:u w:val="single"/>
        </w:rPr>
      </w:pPr>
    </w:p>
    <w:p w14:paraId="36DF1627">
      <w:pPr>
        <w:ind w:firstLine="0"/>
        <w:rPr>
          <w:rFonts w:hint="eastAsia"/>
          <w:sz w:val="28"/>
          <w:szCs w:val="28"/>
        </w:rPr>
      </w:pPr>
    </w:p>
    <w:p w14:paraId="276198B5">
      <w:pPr>
        <w:ind w:firstLine="0"/>
        <w:jc w:val="center"/>
        <w:rPr>
          <w:rFonts w:hint="eastAsia"/>
          <w:sz w:val="28"/>
          <w:szCs w:val="28"/>
        </w:rPr>
      </w:pPr>
      <w:r>
        <w:rPr>
          <w:rFonts w:hint="eastAsia"/>
          <w:sz w:val="28"/>
          <w:szCs w:val="28"/>
        </w:rPr>
        <w:t>日  期：   年   月  日</w:t>
      </w:r>
      <w:bookmarkStart w:id="16" w:name="一．报价函（格式）"/>
      <w:bookmarkEnd w:id="16"/>
    </w:p>
    <w:p w14:paraId="662C169E">
      <w:pPr>
        <w:tabs>
          <w:tab w:val="left" w:pos="7140"/>
        </w:tabs>
        <w:ind w:firstLine="0"/>
        <w:rPr>
          <w:rFonts w:hint="eastAsia" w:cs="宋体"/>
          <w:b w:val="0"/>
          <w:bCs/>
        </w:rPr>
      </w:pPr>
      <w:r>
        <w:rPr>
          <w:rFonts w:hint="eastAsia" w:ascii="Times New Roman" w:hAnsi="Times New Roman"/>
          <w:sz w:val="21"/>
        </w:rPr>
        <w:br w:type="page" w:clear="all"/>
      </w:r>
      <w:r>
        <w:rPr>
          <w:rFonts w:hint="eastAsia" w:cs="宋体"/>
          <w:b w:val="0"/>
          <w:bCs/>
        </w:rPr>
        <w:t>1.投标函（格式）</w:t>
      </w:r>
    </w:p>
    <w:p w14:paraId="446C9473">
      <w:pPr>
        <w:tabs>
          <w:tab w:val="left" w:pos="7140"/>
        </w:tabs>
        <w:ind w:firstLine="0"/>
        <w:jc w:val="center"/>
        <w:rPr>
          <w:rFonts w:ascii="黑体" w:hAnsi="Times New Roman" w:eastAsia="黑体"/>
          <w:b w:val="0"/>
          <w:bCs/>
          <w:sz w:val="28"/>
          <w:szCs w:val="28"/>
        </w:rPr>
      </w:pPr>
      <w:r>
        <w:rPr>
          <w:rFonts w:hint="eastAsia" w:ascii="黑体" w:hAnsi="Times New Roman" w:eastAsia="黑体"/>
          <w:b w:val="0"/>
          <w:bCs/>
          <w:sz w:val="28"/>
          <w:szCs w:val="28"/>
        </w:rPr>
        <w:t>投标函</w:t>
      </w:r>
    </w:p>
    <w:p w14:paraId="1487CC95">
      <w:pPr>
        <w:tabs>
          <w:tab w:val="left" w:pos="7140"/>
        </w:tabs>
        <w:spacing w:line="440" w:lineRule="exact"/>
        <w:ind w:firstLine="0"/>
        <w:rPr>
          <w:rFonts w:hint="eastAsia"/>
          <w:b w:val="0"/>
          <w:bCs/>
        </w:rPr>
      </w:pPr>
      <w:r>
        <w:rPr>
          <w:rFonts w:hint="eastAsia"/>
          <w:b w:val="0"/>
          <w:bCs/>
        </w:rPr>
        <w:t>致</w:t>
      </w:r>
      <w:r>
        <w:rPr>
          <w:rFonts w:hint="eastAsia"/>
          <w:b w:val="0"/>
          <w:bCs/>
          <w:u w:val="single"/>
        </w:rPr>
        <w:t xml:space="preserve">     （采购人名称）     </w:t>
      </w:r>
      <w:r>
        <w:rPr>
          <w:rFonts w:hint="eastAsia"/>
          <w:b w:val="0"/>
          <w:bCs/>
        </w:rPr>
        <w:t>：</w:t>
      </w:r>
    </w:p>
    <w:p w14:paraId="38C02A93">
      <w:pPr>
        <w:tabs>
          <w:tab w:val="left" w:pos="7140"/>
        </w:tabs>
        <w:spacing w:line="440" w:lineRule="exact"/>
        <w:ind w:firstLine="480"/>
        <w:rPr>
          <w:rFonts w:hint="eastAsia"/>
          <w:b w:val="0"/>
          <w:bCs/>
        </w:rPr>
      </w:pPr>
      <w:r>
        <w:rPr>
          <w:rFonts w:hint="eastAsia"/>
          <w:b w:val="0"/>
          <w:bCs/>
        </w:rPr>
        <w:t>我方收到贵单位项目的招标文件，经仔细阅读和研究，我方决定参加此次投标。</w:t>
      </w:r>
    </w:p>
    <w:p w14:paraId="3F2E16F4">
      <w:pPr>
        <w:tabs>
          <w:tab w:val="left" w:pos="7140"/>
        </w:tabs>
        <w:spacing w:line="440" w:lineRule="exact"/>
        <w:ind w:firstLine="480"/>
        <w:rPr>
          <w:rFonts w:hint="eastAsia"/>
          <w:b w:val="0"/>
          <w:bCs/>
        </w:rPr>
      </w:pPr>
      <w:r>
        <w:rPr>
          <w:rFonts w:hint="eastAsia"/>
          <w:b w:val="0"/>
          <w:bCs/>
        </w:rPr>
        <w:t>一、我方愿意按照招标文件的一切要求，提供本项目的投标，投标总价见《开标一览表》。</w:t>
      </w:r>
    </w:p>
    <w:p w14:paraId="66336867">
      <w:pPr>
        <w:tabs>
          <w:tab w:val="left" w:pos="7140"/>
        </w:tabs>
        <w:spacing w:line="440" w:lineRule="exact"/>
        <w:ind w:firstLine="480"/>
        <w:rPr>
          <w:rFonts w:hint="eastAsia"/>
          <w:b w:val="0"/>
          <w:bCs/>
        </w:rPr>
      </w:pPr>
      <w:r>
        <w:rPr>
          <w:rFonts w:hint="eastAsia"/>
          <w:b w:val="0"/>
          <w:bCs/>
        </w:rPr>
        <w:t>二、我方愿意提供采购人在招标文件中要求的文件、资料。</w:t>
      </w:r>
    </w:p>
    <w:p w14:paraId="5D39287C">
      <w:pPr>
        <w:tabs>
          <w:tab w:val="left" w:pos="7140"/>
        </w:tabs>
        <w:spacing w:line="440" w:lineRule="exact"/>
        <w:ind w:firstLine="480"/>
        <w:rPr>
          <w:rFonts w:hint="eastAsia"/>
          <w:b w:val="0"/>
          <w:bCs/>
        </w:rPr>
      </w:pPr>
      <w:r>
        <w:rPr>
          <w:rFonts w:hint="eastAsia"/>
          <w:b w:val="0"/>
          <w:bCs/>
        </w:rPr>
        <w:t>三、我方同意按招标文件中的规定，本投标文件投标的有效期限为开标之日起90天。</w:t>
      </w:r>
    </w:p>
    <w:p w14:paraId="74D2FA8E">
      <w:pPr>
        <w:tabs>
          <w:tab w:val="left" w:pos="7140"/>
        </w:tabs>
        <w:spacing w:line="440" w:lineRule="exact"/>
        <w:ind w:firstLine="480"/>
        <w:rPr>
          <w:rFonts w:hint="eastAsia"/>
          <w:b w:val="0"/>
          <w:bCs/>
        </w:rPr>
      </w:pPr>
      <w:r>
        <w:rPr>
          <w:rFonts w:hint="eastAsia"/>
          <w:b w:val="0"/>
          <w:bCs/>
        </w:rPr>
        <w:t>四、如果我方的投标文件被接受，我方将履行招标文件中规定的每一项要求，按期、按质、按量，完成交货任务。</w:t>
      </w:r>
    </w:p>
    <w:p w14:paraId="5CE30DCC">
      <w:pPr>
        <w:tabs>
          <w:tab w:val="left" w:pos="7140"/>
        </w:tabs>
        <w:spacing w:line="440" w:lineRule="exact"/>
        <w:ind w:firstLine="480"/>
        <w:rPr>
          <w:rFonts w:hint="eastAsia"/>
          <w:b w:val="0"/>
          <w:bCs/>
        </w:rPr>
      </w:pPr>
      <w:r>
        <w:rPr>
          <w:rFonts w:hint="eastAsia"/>
          <w:b w:val="0"/>
          <w:bCs/>
        </w:rPr>
        <w:t>五、我方认为贵单位有权决定中标者。</w:t>
      </w:r>
    </w:p>
    <w:p w14:paraId="0D9540D3">
      <w:pPr>
        <w:tabs>
          <w:tab w:val="left" w:pos="7140"/>
        </w:tabs>
        <w:spacing w:line="440" w:lineRule="exact"/>
        <w:ind w:firstLine="480"/>
        <w:rPr>
          <w:rFonts w:hint="eastAsia"/>
          <w:b w:val="0"/>
          <w:bCs/>
        </w:rPr>
      </w:pPr>
      <w:r>
        <w:rPr>
          <w:rFonts w:hint="eastAsia"/>
          <w:b w:val="0"/>
          <w:bCs/>
        </w:rPr>
        <w:t>六、我方愿意遵守《中华人民共和国政府采购法》，并按照《中华人民共和国民法典》、招标文件要求和合同条款履行自己的全部责任。在合同履行过程中，双方如有争议，同意由复诚项目管理咨询（无锡）有限公司协调解决，并按相关法规和有关文件规定处理。</w:t>
      </w:r>
    </w:p>
    <w:p w14:paraId="31E49FD7">
      <w:pPr>
        <w:tabs>
          <w:tab w:val="left" w:pos="7140"/>
        </w:tabs>
        <w:spacing w:line="440" w:lineRule="exact"/>
        <w:ind w:firstLine="480"/>
        <w:rPr>
          <w:rFonts w:hint="eastAsia"/>
          <w:b w:val="0"/>
          <w:bCs/>
        </w:rPr>
      </w:pPr>
      <w:r>
        <w:rPr>
          <w:rFonts w:hint="eastAsia"/>
          <w:b w:val="0"/>
          <w:bCs/>
        </w:rPr>
        <w:t>七、我方认可并遵守招标文件的所有规定，放弃对招标文件提出质疑的权利。</w:t>
      </w:r>
    </w:p>
    <w:p w14:paraId="2AD4D5FF">
      <w:pPr>
        <w:tabs>
          <w:tab w:val="left" w:pos="7140"/>
        </w:tabs>
        <w:spacing w:line="440" w:lineRule="exact"/>
        <w:ind w:firstLine="480"/>
        <w:rPr>
          <w:rFonts w:hint="eastAsia"/>
          <w:b w:val="0"/>
          <w:bCs/>
        </w:rPr>
      </w:pPr>
      <w:r>
        <w:rPr>
          <w:rFonts w:hint="eastAsia"/>
          <w:b w:val="0"/>
          <w:bCs/>
        </w:rPr>
        <w:t>八、如果我方被确定为中标供应商，我方愿意在见证合同时按招标文件的规定交纳履约保证金。且我方如无不可抗力，又未履行招标文件、投标文件和合同条款的，一经查实，我方愿意赔偿由此而造成的一切损失，并同意接受按招标文件的相关要求对我方进行的处理。</w:t>
      </w:r>
    </w:p>
    <w:p w14:paraId="422257C7">
      <w:pPr>
        <w:tabs>
          <w:tab w:val="left" w:pos="7140"/>
        </w:tabs>
        <w:spacing w:line="400" w:lineRule="exact"/>
        <w:ind w:firstLine="480"/>
        <w:rPr>
          <w:rFonts w:hint="eastAsia"/>
          <w:b w:val="0"/>
          <w:bCs/>
        </w:rPr>
      </w:pPr>
    </w:p>
    <w:p w14:paraId="3A8E335A">
      <w:pPr>
        <w:tabs>
          <w:tab w:val="left" w:pos="7140"/>
        </w:tabs>
        <w:spacing w:line="400" w:lineRule="exact"/>
        <w:ind w:firstLine="480"/>
        <w:rPr>
          <w:rFonts w:hint="eastAsia"/>
          <w:b w:val="0"/>
          <w:bCs/>
        </w:rPr>
      </w:pPr>
      <w:r>
        <w:rPr>
          <w:rFonts w:hint="eastAsia"/>
          <w:b w:val="0"/>
          <w:bCs/>
        </w:rPr>
        <w:t xml:space="preserve">投标供应商（盖章）：     </w:t>
      </w:r>
    </w:p>
    <w:p w14:paraId="7C54D729">
      <w:pPr>
        <w:tabs>
          <w:tab w:val="left" w:pos="7140"/>
        </w:tabs>
        <w:spacing w:line="400" w:lineRule="exact"/>
        <w:ind w:firstLine="480"/>
        <w:rPr>
          <w:rFonts w:hint="eastAsia"/>
          <w:b w:val="0"/>
          <w:bCs/>
        </w:rPr>
      </w:pPr>
      <w:r>
        <w:rPr>
          <w:rFonts w:hint="eastAsia"/>
          <w:b w:val="0"/>
          <w:bCs/>
        </w:rPr>
        <w:t>法定代表人或法定代表人授权代表签字或盖章：</w:t>
      </w:r>
    </w:p>
    <w:p w14:paraId="5DCF4D6F">
      <w:pPr>
        <w:tabs>
          <w:tab w:val="left" w:pos="7140"/>
        </w:tabs>
        <w:spacing w:line="400" w:lineRule="exact"/>
        <w:ind w:firstLine="480"/>
        <w:rPr>
          <w:rFonts w:hint="eastAsia"/>
          <w:b w:val="0"/>
          <w:bCs/>
        </w:rPr>
      </w:pPr>
      <w:r>
        <w:rPr>
          <w:rFonts w:hint="eastAsia"/>
          <w:b w:val="0"/>
          <w:bCs/>
        </w:rPr>
        <w:t>电话：                              传真：</w:t>
      </w:r>
    </w:p>
    <w:p w14:paraId="74DA79CE">
      <w:pPr>
        <w:tabs>
          <w:tab w:val="left" w:pos="7140"/>
        </w:tabs>
        <w:spacing w:line="400" w:lineRule="exact"/>
        <w:ind w:firstLine="480"/>
        <w:rPr>
          <w:rFonts w:hint="eastAsia"/>
          <w:b w:val="0"/>
          <w:bCs/>
        </w:rPr>
      </w:pPr>
      <w:r>
        <w:rPr>
          <w:rFonts w:hint="eastAsia"/>
          <w:b w:val="0"/>
          <w:bCs/>
        </w:rPr>
        <w:t>通讯地址：                          邮编：</w:t>
      </w:r>
    </w:p>
    <w:p w14:paraId="7C7FD5E8">
      <w:pPr>
        <w:tabs>
          <w:tab w:val="left" w:pos="7140"/>
        </w:tabs>
        <w:spacing w:line="510" w:lineRule="exact"/>
        <w:ind w:firstLine="0"/>
        <w:rPr>
          <w:rFonts w:hint="eastAsia" w:cs="宋体"/>
          <w:b w:val="0"/>
        </w:rPr>
      </w:pPr>
      <w:r>
        <w:rPr>
          <w:rFonts w:hint="eastAsia" w:ascii="楷体_GB2312" w:hAnsi="Times New Roman" w:eastAsia="楷体_GB2312"/>
          <w:sz w:val="32"/>
          <w:szCs w:val="32"/>
        </w:rPr>
        <w:br w:type="page" w:clear="all"/>
      </w:r>
      <w:r>
        <w:rPr>
          <w:rFonts w:hint="eastAsia" w:eastAsia="楷体_GB2312" w:cs="宋体"/>
          <w:b w:val="0"/>
        </w:rPr>
        <w:t>2.</w:t>
      </w:r>
      <w:r>
        <w:rPr>
          <w:rFonts w:hint="eastAsia" w:cs="宋体"/>
          <w:b w:val="0"/>
        </w:rPr>
        <w:t>资格、资信证明文件</w:t>
      </w:r>
    </w:p>
    <w:p w14:paraId="4F3E3212">
      <w:pPr>
        <w:tabs>
          <w:tab w:val="left" w:pos="7140"/>
        </w:tabs>
        <w:spacing w:line="510" w:lineRule="exact"/>
        <w:ind w:firstLine="240"/>
        <w:rPr>
          <w:rFonts w:hint="eastAsia" w:cs="宋体"/>
          <w:b w:val="0"/>
        </w:rPr>
      </w:pPr>
      <w:r>
        <w:rPr>
          <w:rFonts w:hint="eastAsia" w:cs="宋体"/>
          <w:b w:val="0"/>
        </w:rPr>
        <w:t>（1）关于资格的声明函（格式）</w:t>
      </w:r>
    </w:p>
    <w:p w14:paraId="2013C212">
      <w:pPr>
        <w:ind w:firstLine="482"/>
        <w:rPr>
          <w:rFonts w:hint="eastAsia"/>
        </w:rPr>
      </w:pPr>
    </w:p>
    <w:p w14:paraId="3108E4BD">
      <w:pPr>
        <w:tabs>
          <w:tab w:val="left" w:pos="7140"/>
        </w:tabs>
        <w:spacing w:line="240" w:lineRule="auto"/>
        <w:ind w:firstLine="0"/>
        <w:jc w:val="center"/>
        <w:rPr>
          <w:rFonts w:hint="eastAsia" w:ascii="黑体" w:hAnsi="黑体" w:eastAsia="黑体" w:cs="黑体"/>
          <w:b w:val="0"/>
          <w:bCs/>
          <w:sz w:val="28"/>
          <w:szCs w:val="28"/>
        </w:rPr>
      </w:pPr>
      <w:r>
        <w:rPr>
          <w:rFonts w:hint="eastAsia" w:ascii="黑体" w:hAnsi="黑体" w:eastAsia="黑体" w:cs="黑体"/>
          <w:b w:val="0"/>
          <w:bCs/>
          <w:sz w:val="28"/>
          <w:szCs w:val="28"/>
        </w:rPr>
        <w:t>关于资格的声明函</w:t>
      </w:r>
    </w:p>
    <w:p w14:paraId="3D3BE2FA">
      <w:pPr>
        <w:spacing w:line="240" w:lineRule="auto"/>
        <w:ind w:firstLine="0"/>
        <w:rPr>
          <w:rFonts w:ascii="Times New Roman" w:hAnsi="Times New Roman"/>
          <w:b w:val="0"/>
          <w:sz w:val="21"/>
        </w:rPr>
      </w:pPr>
    </w:p>
    <w:p w14:paraId="3D7F7320">
      <w:pPr>
        <w:tabs>
          <w:tab w:val="left" w:pos="7140"/>
        </w:tabs>
        <w:spacing w:line="480" w:lineRule="auto"/>
        <w:ind w:firstLine="0"/>
        <w:rPr>
          <w:rFonts w:hint="eastAsia"/>
          <w:b w:val="0"/>
          <w:bCs/>
        </w:rPr>
      </w:pPr>
      <w:r>
        <w:rPr>
          <w:rFonts w:hint="eastAsia"/>
          <w:b w:val="0"/>
          <w:bCs/>
          <w:u w:val="single"/>
        </w:rPr>
        <w:t xml:space="preserve">     （采购人名称）     </w:t>
      </w:r>
      <w:r>
        <w:rPr>
          <w:rFonts w:hint="eastAsia"/>
          <w:b w:val="0"/>
          <w:bCs/>
        </w:rPr>
        <w:t>：</w:t>
      </w:r>
    </w:p>
    <w:p w14:paraId="5D707873">
      <w:pPr>
        <w:tabs>
          <w:tab w:val="left" w:pos="7140"/>
        </w:tabs>
        <w:spacing w:line="480" w:lineRule="auto"/>
        <w:ind w:firstLine="0"/>
        <w:rPr>
          <w:rFonts w:hint="eastAsia"/>
          <w:b w:val="0"/>
          <w:bCs/>
        </w:rPr>
      </w:pPr>
      <w:r>
        <w:rPr>
          <w:rFonts w:hint="eastAsia"/>
          <w:b w:val="0"/>
          <w:bCs/>
        </w:rPr>
        <w:t xml:space="preserve">    我公司在参加政府采购活动前三年内在经营活动中没有重大违法记录。</w:t>
      </w:r>
    </w:p>
    <w:p w14:paraId="3EC9CE36">
      <w:pPr>
        <w:tabs>
          <w:tab w:val="left" w:pos="7140"/>
        </w:tabs>
        <w:spacing w:line="480" w:lineRule="auto"/>
        <w:ind w:firstLine="480"/>
        <w:rPr>
          <w:rFonts w:hint="eastAsia"/>
          <w:b w:val="0"/>
          <w:bCs/>
        </w:rPr>
      </w:pPr>
      <w:r>
        <w:rPr>
          <w:rFonts w:hint="eastAsia"/>
          <w:b w:val="0"/>
          <w:bCs/>
        </w:rPr>
        <w:t>我公司具有履行合同所必需的设备和专业技术能力。</w:t>
      </w:r>
    </w:p>
    <w:p w14:paraId="5EF8BFD0">
      <w:pPr>
        <w:tabs>
          <w:tab w:val="left" w:pos="7140"/>
        </w:tabs>
        <w:spacing w:line="480" w:lineRule="auto"/>
        <w:ind w:firstLine="480"/>
        <w:rPr>
          <w:rFonts w:hint="eastAsia"/>
          <w:b w:val="0"/>
          <w:bCs/>
        </w:rPr>
      </w:pPr>
      <w:r>
        <w:rPr>
          <w:rFonts w:hint="eastAsia"/>
          <w:b w:val="0"/>
          <w:bCs/>
        </w:rPr>
        <w:t>我公司（单位）愿针对本次项目进行投标，投标文件中所有关于投标资格的文件、证明、陈述、承诺均是真实的、准确的。若有违背，我公司（单位）      （投标供应商名称）      愿意承担由此而产生的一切后果。</w:t>
      </w:r>
    </w:p>
    <w:p w14:paraId="07E3725F">
      <w:pPr>
        <w:spacing w:line="240" w:lineRule="auto"/>
        <w:ind w:firstLine="0"/>
        <w:rPr>
          <w:rFonts w:ascii="Times New Roman" w:hAnsi="Times New Roman"/>
          <w:b w:val="0"/>
          <w:sz w:val="21"/>
        </w:rPr>
      </w:pPr>
    </w:p>
    <w:p w14:paraId="3BA757E4">
      <w:pPr>
        <w:spacing w:line="240" w:lineRule="auto"/>
        <w:ind w:firstLine="0"/>
        <w:rPr>
          <w:rFonts w:ascii="Times New Roman" w:hAnsi="Times New Roman"/>
          <w:b w:val="0"/>
          <w:sz w:val="21"/>
        </w:rPr>
      </w:pPr>
    </w:p>
    <w:p w14:paraId="1DE39435">
      <w:pPr>
        <w:spacing w:line="240" w:lineRule="auto"/>
        <w:ind w:firstLine="0"/>
        <w:rPr>
          <w:rFonts w:ascii="Times New Roman" w:hAnsi="Times New Roman"/>
          <w:b w:val="0"/>
          <w:sz w:val="21"/>
        </w:rPr>
      </w:pPr>
      <w:r>
        <w:rPr>
          <w:rFonts w:hint="eastAsia" w:ascii="Times New Roman" w:hAnsi="Times New Roman"/>
          <w:b w:val="0"/>
          <w:sz w:val="21"/>
        </w:rPr>
        <w:t xml:space="preserve">                                       </w:t>
      </w:r>
    </w:p>
    <w:p w14:paraId="3EB96895">
      <w:pPr>
        <w:spacing w:line="240" w:lineRule="auto"/>
        <w:ind w:firstLine="0"/>
        <w:rPr>
          <w:rFonts w:ascii="Times New Roman" w:hAnsi="Times New Roman"/>
          <w:b w:val="0"/>
          <w:sz w:val="21"/>
        </w:rPr>
      </w:pPr>
    </w:p>
    <w:p w14:paraId="69EDDFDD">
      <w:pPr>
        <w:tabs>
          <w:tab w:val="left" w:pos="7140"/>
        </w:tabs>
        <w:spacing w:line="480" w:lineRule="auto"/>
        <w:ind w:firstLine="0"/>
        <w:rPr>
          <w:rFonts w:hint="eastAsia"/>
          <w:b w:val="0"/>
          <w:bCs/>
        </w:rPr>
      </w:pPr>
      <w:r>
        <w:rPr>
          <w:rFonts w:hint="eastAsia"/>
          <w:b w:val="0"/>
          <w:bCs/>
        </w:rPr>
        <w:t xml:space="preserve">                                        投标供应商（盖章）：</w:t>
      </w:r>
    </w:p>
    <w:p w14:paraId="65B202EA">
      <w:pPr>
        <w:tabs>
          <w:tab w:val="left" w:pos="7140"/>
        </w:tabs>
        <w:spacing w:line="480" w:lineRule="auto"/>
        <w:ind w:firstLine="0"/>
        <w:rPr>
          <w:rFonts w:hint="eastAsia"/>
          <w:b w:val="0"/>
          <w:bCs/>
        </w:rPr>
      </w:pPr>
      <w:r>
        <w:rPr>
          <w:rFonts w:hint="eastAsia"/>
          <w:b w:val="0"/>
          <w:bCs/>
        </w:rPr>
        <w:t xml:space="preserve">                                        法定代表人（签字或盖章）：</w:t>
      </w:r>
    </w:p>
    <w:p w14:paraId="7926BED8">
      <w:pPr>
        <w:tabs>
          <w:tab w:val="left" w:pos="7140"/>
        </w:tabs>
        <w:spacing w:line="480" w:lineRule="auto"/>
        <w:ind w:firstLine="1440"/>
        <w:rPr>
          <w:rFonts w:hint="eastAsia"/>
          <w:b w:val="0"/>
          <w:bCs/>
        </w:rPr>
      </w:pPr>
      <w:r>
        <w:rPr>
          <w:rFonts w:hint="eastAsia"/>
          <w:b w:val="0"/>
          <w:bCs/>
        </w:rPr>
        <w:t xml:space="preserve">                            日 期：  年  月  日</w:t>
      </w:r>
    </w:p>
    <w:p w14:paraId="5E745DA0">
      <w:pPr>
        <w:ind w:firstLine="482"/>
        <w:rPr>
          <w:rFonts w:hint="eastAsia"/>
        </w:rPr>
      </w:pPr>
      <w:r>
        <w:rPr>
          <w:rFonts w:hint="eastAsia"/>
        </w:rPr>
        <w:br w:type="page" w:clear="all"/>
      </w:r>
    </w:p>
    <w:p w14:paraId="3138B864">
      <w:pPr>
        <w:ind w:firstLine="480"/>
        <w:rPr>
          <w:rFonts w:hint="eastAsia" w:cs="宋体"/>
          <w:b w:val="0"/>
          <w:bCs/>
        </w:rPr>
      </w:pPr>
      <w:r>
        <w:rPr>
          <w:rFonts w:hint="eastAsia" w:cs="宋体"/>
          <w:b w:val="0"/>
          <w:bCs/>
        </w:rPr>
        <w:t>（2）企业法人营业执照或相关部门的登记证明文件、组织机构代码证、税务登记证（三证合一的单位只需提供营业执照）复印件加盖公章；</w:t>
      </w:r>
    </w:p>
    <w:p w14:paraId="68069211">
      <w:pPr>
        <w:ind w:firstLine="480"/>
        <w:rPr>
          <w:rFonts w:hint="eastAsia"/>
          <w:b w:val="0"/>
          <w:bCs/>
        </w:rPr>
      </w:pPr>
      <w:r>
        <w:rPr>
          <w:rFonts w:hint="eastAsia"/>
          <w:b w:val="0"/>
          <w:bCs/>
        </w:rPr>
        <w:t>（3）投标供应商法定代表人授权委托书</w:t>
      </w:r>
      <w:r>
        <w:rPr>
          <w:rFonts w:hint="eastAsia"/>
          <w:b w:val="0"/>
          <w:bCs/>
          <w:szCs w:val="32"/>
        </w:rPr>
        <w:t>（格式）</w:t>
      </w:r>
    </w:p>
    <w:p w14:paraId="5F1E89CA">
      <w:pPr>
        <w:ind w:firstLine="482"/>
        <w:rPr>
          <w:rFonts w:hint="eastAsia"/>
        </w:rPr>
      </w:pPr>
    </w:p>
    <w:p w14:paraId="3198EEA3">
      <w:pPr>
        <w:tabs>
          <w:tab w:val="left" w:pos="7140"/>
        </w:tabs>
        <w:spacing w:line="240" w:lineRule="auto"/>
        <w:ind w:firstLine="0"/>
        <w:jc w:val="center"/>
        <w:rPr>
          <w:rFonts w:hint="eastAsia" w:ascii="黑体" w:hAnsi="黑体" w:eastAsia="黑体" w:cs="黑体"/>
          <w:b w:val="0"/>
          <w:bCs/>
          <w:sz w:val="28"/>
          <w:szCs w:val="28"/>
        </w:rPr>
      </w:pPr>
      <w:r>
        <w:rPr>
          <w:rFonts w:hint="eastAsia" w:ascii="黑体" w:hAnsi="黑体" w:eastAsia="黑体" w:cs="黑体"/>
          <w:b w:val="0"/>
          <w:bCs/>
          <w:sz w:val="28"/>
          <w:szCs w:val="28"/>
        </w:rPr>
        <w:t>法定代表人授权委托书</w:t>
      </w:r>
    </w:p>
    <w:p w14:paraId="5307BE67">
      <w:pPr>
        <w:tabs>
          <w:tab w:val="left" w:pos="7140"/>
        </w:tabs>
        <w:spacing w:line="480" w:lineRule="auto"/>
        <w:ind w:firstLine="0"/>
        <w:rPr>
          <w:rFonts w:hint="eastAsia"/>
          <w:b w:val="0"/>
          <w:bCs/>
        </w:rPr>
      </w:pPr>
      <w:r>
        <w:rPr>
          <w:rFonts w:hint="eastAsia"/>
          <w:b w:val="0"/>
          <w:bCs/>
          <w:u w:val="single"/>
        </w:rPr>
        <w:t xml:space="preserve">     （采购人名称）     </w:t>
      </w:r>
      <w:r>
        <w:rPr>
          <w:rFonts w:hint="eastAsia"/>
          <w:b w:val="0"/>
          <w:bCs/>
        </w:rPr>
        <w:t>：</w:t>
      </w:r>
    </w:p>
    <w:p w14:paraId="6B20516D">
      <w:pPr>
        <w:tabs>
          <w:tab w:val="left" w:pos="7140"/>
        </w:tabs>
        <w:spacing w:line="480" w:lineRule="auto"/>
        <w:ind w:firstLine="0"/>
        <w:rPr>
          <w:rFonts w:hint="eastAsia"/>
          <w:b w:val="0"/>
          <w:bCs/>
        </w:rPr>
      </w:pPr>
      <w:r>
        <w:rPr>
          <w:rFonts w:hint="eastAsia"/>
          <w:b w:val="0"/>
          <w:u w:val="single"/>
        </w:rPr>
        <w:t xml:space="preserve">         （投标供应商名称）      </w:t>
      </w:r>
      <w:r>
        <w:rPr>
          <w:rFonts w:hint="eastAsia"/>
          <w:b w:val="0"/>
          <w:bCs/>
        </w:rPr>
        <w:t>系中华人民共和国合法企业，特授权代表我公司（单位）全权办理针对本项目的投标，参与评审、签约等具体工作，并签署全部有关的文件、协议及合同。</w:t>
      </w:r>
    </w:p>
    <w:p w14:paraId="51E0C4E6">
      <w:pPr>
        <w:tabs>
          <w:tab w:val="left" w:pos="7140"/>
        </w:tabs>
        <w:spacing w:line="480" w:lineRule="auto"/>
        <w:ind w:firstLine="525"/>
        <w:rPr>
          <w:rFonts w:hint="eastAsia"/>
          <w:b w:val="0"/>
          <w:bCs/>
        </w:rPr>
      </w:pPr>
      <w:r>
        <w:rPr>
          <w:rFonts w:hint="eastAsia"/>
          <w:b w:val="0"/>
          <w:bCs/>
        </w:rPr>
        <w:t>我公司（单位）对被授权人的签名负全部责任。</w:t>
      </w:r>
    </w:p>
    <w:p w14:paraId="36EE8099">
      <w:pPr>
        <w:tabs>
          <w:tab w:val="left" w:pos="7140"/>
        </w:tabs>
        <w:spacing w:line="480" w:lineRule="auto"/>
        <w:ind w:firstLine="523"/>
        <w:rPr>
          <w:rFonts w:hint="eastAsia"/>
          <w:b w:val="0"/>
          <w:bCs/>
        </w:rPr>
      </w:pPr>
      <w:r>
        <w:rPr>
          <w:rFonts w:hint="eastAsia"/>
          <w:b w:val="0"/>
          <w:bCs/>
        </w:rPr>
        <w:t>在撤销授权的书面通知送达你处以前，本授权书一直有效，被授权人签署的所有文件（在授权书有效期内签署的）不因授权的撤销而失效。</w:t>
      </w:r>
    </w:p>
    <w:p w14:paraId="76C84DA3">
      <w:pPr>
        <w:tabs>
          <w:tab w:val="left" w:pos="7140"/>
        </w:tabs>
        <w:spacing w:line="480" w:lineRule="auto"/>
        <w:ind w:firstLine="525"/>
        <w:rPr>
          <w:rFonts w:hint="eastAsia"/>
          <w:b w:val="0"/>
          <w:bCs/>
        </w:rPr>
      </w:pPr>
      <w:r>
        <w:rPr>
          <w:rFonts w:hint="eastAsia"/>
          <w:b w:val="0"/>
          <w:bCs/>
        </w:rPr>
        <w:t>被授权人情况：</w:t>
      </w:r>
    </w:p>
    <w:p w14:paraId="7D57612B">
      <w:pPr>
        <w:tabs>
          <w:tab w:val="left" w:pos="7140"/>
        </w:tabs>
        <w:spacing w:line="480" w:lineRule="auto"/>
        <w:ind w:firstLine="525"/>
        <w:rPr>
          <w:rFonts w:hint="eastAsia"/>
          <w:b w:val="0"/>
          <w:bCs/>
        </w:rPr>
      </w:pPr>
      <w:r>
        <w:rPr>
          <w:rFonts w:hint="eastAsia"/>
          <w:b w:val="0"/>
          <w:bCs/>
        </w:rPr>
        <w:t>姓名：         性别：       年龄：       职务：</w:t>
      </w:r>
    </w:p>
    <w:p w14:paraId="1C37B1AC">
      <w:pPr>
        <w:tabs>
          <w:tab w:val="left" w:pos="7140"/>
        </w:tabs>
        <w:spacing w:line="480" w:lineRule="auto"/>
        <w:ind w:firstLine="525"/>
        <w:rPr>
          <w:rFonts w:hint="eastAsia"/>
          <w:b w:val="0"/>
          <w:bCs/>
        </w:rPr>
      </w:pPr>
      <w:r>
        <w:rPr>
          <w:rFonts w:hint="eastAsia"/>
          <w:b w:val="0"/>
          <w:bCs/>
        </w:rPr>
        <w:t>身份证号码：                电话：</w:t>
      </w:r>
    </w:p>
    <w:p w14:paraId="1FA7E17D">
      <w:pPr>
        <w:tabs>
          <w:tab w:val="left" w:pos="7140"/>
        </w:tabs>
        <w:spacing w:line="480" w:lineRule="auto"/>
        <w:ind w:firstLine="525"/>
        <w:rPr>
          <w:rFonts w:hint="eastAsia"/>
          <w:b w:val="0"/>
          <w:bCs/>
        </w:rPr>
      </w:pPr>
      <w:r>
        <w:rPr>
          <w:rFonts w:hint="eastAsia"/>
          <w:b w:val="0"/>
          <w:bCs/>
        </w:rPr>
        <w:t>通讯地址：</w:t>
      </w:r>
    </w:p>
    <w:p w14:paraId="06822F43">
      <w:pPr>
        <w:tabs>
          <w:tab w:val="left" w:pos="7140"/>
        </w:tabs>
        <w:spacing w:line="480" w:lineRule="auto"/>
        <w:ind w:firstLine="525"/>
        <w:rPr>
          <w:rFonts w:hint="eastAsia"/>
          <w:b w:val="0"/>
          <w:bCs/>
        </w:rPr>
      </w:pPr>
      <w:r>
        <w:rPr>
          <w:rFonts w:hint="eastAsia"/>
          <w:b w:val="0"/>
          <w:bCs/>
        </w:rPr>
        <w:t>单位名称（盖章）：</w:t>
      </w:r>
    </w:p>
    <w:p w14:paraId="4B5BCF51">
      <w:pPr>
        <w:tabs>
          <w:tab w:val="left" w:pos="7140"/>
        </w:tabs>
        <w:spacing w:line="480" w:lineRule="auto"/>
        <w:ind w:firstLine="480"/>
        <w:rPr>
          <w:rFonts w:hint="eastAsia"/>
          <w:b w:val="0"/>
          <w:bCs/>
        </w:rPr>
      </w:pPr>
      <w:r>
        <w:rPr>
          <w:rFonts w:hint="eastAsia"/>
          <w:b w:val="0"/>
          <w:bCs/>
        </w:rPr>
        <w:t>法定代表人（签字或盖章）：</w:t>
      </w:r>
    </w:p>
    <w:p w14:paraId="1C2D3630">
      <w:pPr>
        <w:tabs>
          <w:tab w:val="left" w:pos="7140"/>
        </w:tabs>
        <w:spacing w:line="480" w:lineRule="auto"/>
        <w:rPr>
          <w:rFonts w:hint="eastAsia"/>
          <w:b w:val="0"/>
          <w:bCs/>
        </w:rPr>
      </w:pPr>
      <w:r>
        <w:rPr>
          <w:rFonts w:ascii="Times New Roman" w:hAnsi="Times New Roman"/>
          <w:b w:val="0"/>
          <w:sz w:val="21"/>
        </w:rPr>
        <mc:AlternateContent>
          <mc:Choice Requires="wps">
            <w:drawing>
              <wp:anchor distT="0" distB="0" distL="114300" distR="114300" simplePos="0" relativeHeight="251665408" behindDoc="0" locked="0" layoutInCell="1" allowOverlap="1">
                <wp:simplePos x="0" y="0"/>
                <wp:positionH relativeFrom="column">
                  <wp:posOffset>-9525</wp:posOffset>
                </wp:positionH>
                <wp:positionV relativeFrom="paragraph">
                  <wp:posOffset>394335</wp:posOffset>
                </wp:positionV>
                <wp:extent cx="2867025" cy="1584960"/>
                <wp:effectExtent l="4445" t="4445" r="8890" b="10795"/>
                <wp:wrapNone/>
                <wp:docPr id="6"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a:effectLst/>
                      </wps:spPr>
                      <wps:txbx>
                        <w:txbxContent>
                          <w:p w14:paraId="648D9D1F">
                            <w:pPr>
                              <w:spacing w:line="240" w:lineRule="auto"/>
                              <w:ind w:firstLine="0"/>
                              <w:jc w:val="center"/>
                              <w:rPr>
                                <w:rFonts w:ascii="黑体" w:hAnsi="Times New Roman" w:eastAsia="黑体"/>
                                <w:b w:val="0"/>
                                <w:sz w:val="32"/>
                                <w:szCs w:val="32"/>
                              </w:rPr>
                            </w:pPr>
                          </w:p>
                          <w:p w14:paraId="27D191FE">
                            <w:pPr>
                              <w:spacing w:line="240" w:lineRule="auto"/>
                              <w:ind w:firstLine="0"/>
                              <w:jc w:val="center"/>
                              <w:rPr>
                                <w:rFonts w:ascii="黑体" w:hAnsi="Times New Roman" w:eastAsia="黑体"/>
                                <w:b w:val="0"/>
                                <w:sz w:val="32"/>
                                <w:szCs w:val="32"/>
                              </w:rPr>
                            </w:pPr>
                            <w:r>
                              <w:rPr>
                                <w:rFonts w:hint="eastAsia" w:ascii="黑体" w:hAnsi="Times New Roman" w:eastAsia="黑体"/>
                                <w:b w:val="0"/>
                                <w:sz w:val="32"/>
                                <w:szCs w:val="32"/>
                              </w:rPr>
                              <w:t>法定代表人身份证复印件</w:t>
                            </w:r>
                          </w:p>
                        </w:txbxContent>
                      </wps:txbx>
                      <wps:bodyPr upright="1"/>
                    </wps:wsp>
                  </a:graphicData>
                </a:graphic>
              </wp:anchor>
            </w:drawing>
          </mc:Choice>
          <mc:Fallback>
            <w:pict>
              <v:shape id="文本框 4" o:spid="_x0000_s1026" o:spt="202" type="#_x0000_t202" style="position:absolute;left:0pt;margin-left:-0.75pt;margin-top:31.05pt;height:124.8pt;width:225.75pt;z-index:251665408;mso-width-relative:page;mso-height-relative:page;" filled="f" stroked="t" coordsize="21600,21600" o:gfxdata="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kMoAc1gAAAAkBAAAPAAAA&#10;AAAAAAEAIAAAACIAAABkcnMvZG93bnJldi54bWxQSwECFAAUAAAACACHTuJAW6NiFBcCAAAqBAAA&#10;DgAAAAAAAAABACAAAAAlAQAAZHJzL2Uyb0RvYy54bWxQSwUGAAAAAAYABgBZAQAArgUAAAAA&#10;">
                <v:fill on="f" focussize="0,0"/>
                <v:stroke color="#000000" joinstyle="miter"/>
                <v:imagedata o:title=""/>
                <o:lock v:ext="edit" aspectratio="f"/>
                <v:textbox>
                  <w:txbxContent>
                    <w:p w14:paraId="648D9D1F">
                      <w:pPr>
                        <w:spacing w:line="240" w:lineRule="auto"/>
                        <w:ind w:firstLine="0"/>
                        <w:jc w:val="center"/>
                        <w:rPr>
                          <w:rFonts w:ascii="黑体" w:hAnsi="Times New Roman" w:eastAsia="黑体"/>
                          <w:b w:val="0"/>
                          <w:sz w:val="32"/>
                          <w:szCs w:val="32"/>
                        </w:rPr>
                      </w:pPr>
                    </w:p>
                    <w:p w14:paraId="27D191FE">
                      <w:pPr>
                        <w:spacing w:line="240" w:lineRule="auto"/>
                        <w:ind w:firstLine="0"/>
                        <w:jc w:val="center"/>
                        <w:rPr>
                          <w:rFonts w:ascii="黑体" w:hAnsi="Times New Roman" w:eastAsia="黑体"/>
                          <w:b w:val="0"/>
                          <w:sz w:val="32"/>
                          <w:szCs w:val="32"/>
                        </w:rPr>
                      </w:pPr>
                      <w:r>
                        <w:rPr>
                          <w:rFonts w:hint="eastAsia" w:ascii="黑体" w:hAnsi="Times New Roman" w:eastAsia="黑体"/>
                          <w:b w:val="0"/>
                          <w:sz w:val="32"/>
                          <w:szCs w:val="32"/>
                        </w:rPr>
                        <w:t>法定代表人身份证复印件</w:t>
                      </w:r>
                    </w:p>
                  </w:txbxContent>
                </v:textbox>
              </v:shape>
            </w:pict>
          </mc:Fallback>
        </mc:AlternateContent>
      </w:r>
      <w:r>
        <w:rPr>
          <w:rFonts w:hint="eastAsia"/>
          <w:b w:val="0"/>
          <w:bCs/>
        </w:rPr>
        <w:t xml:space="preserve"> 日期：</w:t>
      </w:r>
    </w:p>
    <w:p w14:paraId="0D848829">
      <w:pPr>
        <w:ind w:firstLine="482"/>
        <w:rPr>
          <w:rFonts w:hint="eastAsia"/>
        </w:rPr>
      </w:pPr>
      <w:r>
        <mc:AlternateContent>
          <mc:Choice Requires="wps">
            <w:drawing>
              <wp:anchor distT="0" distB="0" distL="114300" distR="114300" simplePos="0" relativeHeight="251660288" behindDoc="0" locked="0" layoutInCell="1" allowOverlap="1">
                <wp:simplePos x="0" y="0"/>
                <wp:positionH relativeFrom="column">
                  <wp:posOffset>3124200</wp:posOffset>
                </wp:positionH>
                <wp:positionV relativeFrom="paragraph">
                  <wp:posOffset>17145</wp:posOffset>
                </wp:positionV>
                <wp:extent cx="2867025" cy="1584960"/>
                <wp:effectExtent l="4445" t="4445" r="8890" b="10795"/>
                <wp:wrapNone/>
                <wp:docPr id="7"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a:effectLst/>
                      </wps:spPr>
                      <wps:txbx>
                        <w:txbxContent>
                          <w:p w14:paraId="348834DB">
                            <w:pPr>
                              <w:spacing w:line="240" w:lineRule="auto"/>
                              <w:ind w:firstLine="0"/>
                              <w:jc w:val="center"/>
                              <w:rPr>
                                <w:rFonts w:ascii="黑体" w:hAnsi="Times New Roman" w:eastAsia="黑体"/>
                                <w:b w:val="0"/>
                                <w:sz w:val="32"/>
                                <w:szCs w:val="32"/>
                              </w:rPr>
                            </w:pPr>
                          </w:p>
                          <w:p w14:paraId="68608EDF">
                            <w:pPr>
                              <w:spacing w:line="240" w:lineRule="auto"/>
                              <w:ind w:firstLine="0"/>
                              <w:jc w:val="center"/>
                              <w:rPr>
                                <w:rFonts w:ascii="黑体" w:hAnsi="Times New Roman" w:eastAsia="黑体"/>
                                <w:b w:val="0"/>
                                <w:sz w:val="32"/>
                                <w:szCs w:val="32"/>
                              </w:rPr>
                            </w:pPr>
                            <w:r>
                              <w:rPr>
                                <w:rFonts w:hint="eastAsia" w:ascii="黑体" w:hAnsi="Times New Roman" w:eastAsia="黑体"/>
                                <w:b w:val="0"/>
                                <w:sz w:val="32"/>
                                <w:szCs w:val="32"/>
                              </w:rPr>
                              <w:t>授权代表身份证复印件</w:t>
                            </w:r>
                          </w:p>
                        </w:txbxContent>
                      </wps:txbx>
                      <wps:bodyPr upright="1"/>
                    </wps:wsp>
                  </a:graphicData>
                </a:graphic>
              </wp:anchor>
            </w:drawing>
          </mc:Choice>
          <mc:Fallback>
            <w:pict>
              <v:shape id="文本框 3" o:spid="_x0000_s1026" o:spt="202" type="#_x0000_t202" style="position:absolute;left:0pt;margin-left:246pt;margin-top:1.35pt;height:124.8pt;width:225.75pt;z-index:251660288;mso-width-relative:page;mso-height-relative:page;" filled="f" stroked="t" coordsize="21600,21600" o:gfxdata="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UyKpm1gAAAAkBAAAPAAAA&#10;AAAAAAEAIAAAACIAAABkcnMvZG93bnJldi54bWxQSwECFAAUAAAACACHTuJAw+MU5hcCAAAqBAAA&#10;DgAAAAAAAAABACAAAAAlAQAAZHJzL2Uyb0RvYy54bWxQSwUGAAAAAAYABgBZAQAArgUAAAAA&#10;">
                <v:fill on="f" focussize="0,0"/>
                <v:stroke color="#000000" joinstyle="miter"/>
                <v:imagedata o:title=""/>
                <o:lock v:ext="edit" aspectratio="f"/>
                <v:textbox>
                  <w:txbxContent>
                    <w:p w14:paraId="348834DB">
                      <w:pPr>
                        <w:spacing w:line="240" w:lineRule="auto"/>
                        <w:ind w:firstLine="0"/>
                        <w:jc w:val="center"/>
                        <w:rPr>
                          <w:rFonts w:ascii="黑体" w:hAnsi="Times New Roman" w:eastAsia="黑体"/>
                          <w:b w:val="0"/>
                          <w:sz w:val="32"/>
                          <w:szCs w:val="32"/>
                        </w:rPr>
                      </w:pPr>
                    </w:p>
                    <w:p w14:paraId="68608EDF">
                      <w:pPr>
                        <w:spacing w:line="240" w:lineRule="auto"/>
                        <w:ind w:firstLine="0"/>
                        <w:jc w:val="center"/>
                        <w:rPr>
                          <w:rFonts w:ascii="黑体" w:hAnsi="Times New Roman" w:eastAsia="黑体"/>
                          <w:b w:val="0"/>
                          <w:sz w:val="32"/>
                          <w:szCs w:val="32"/>
                        </w:rPr>
                      </w:pPr>
                      <w:r>
                        <w:rPr>
                          <w:rFonts w:hint="eastAsia" w:ascii="黑体" w:hAnsi="Times New Roman" w:eastAsia="黑体"/>
                          <w:b w:val="0"/>
                          <w:sz w:val="32"/>
                          <w:szCs w:val="32"/>
                        </w:rPr>
                        <w:t>授权代表身份证复印件</w:t>
                      </w:r>
                    </w:p>
                  </w:txbxContent>
                </v:textbox>
              </v:shape>
            </w:pict>
          </mc:Fallback>
        </mc:AlternateContent>
      </w:r>
    </w:p>
    <w:p w14:paraId="306853A1">
      <w:pPr>
        <w:ind w:firstLine="482"/>
        <w:rPr>
          <w:rFonts w:hint="eastAsia"/>
        </w:rPr>
      </w:pPr>
    </w:p>
    <w:p w14:paraId="2D5D0CF3">
      <w:pPr>
        <w:ind w:firstLine="482"/>
        <w:rPr>
          <w:rFonts w:hint="eastAsia"/>
        </w:rPr>
      </w:pPr>
    </w:p>
    <w:p w14:paraId="65C6885D">
      <w:pPr>
        <w:pStyle w:val="22"/>
        <w:ind w:firstLine="561"/>
        <w:rPr>
          <w:rFonts w:hint="eastAsia"/>
        </w:rPr>
      </w:pPr>
    </w:p>
    <w:p w14:paraId="0C6A3992">
      <w:pPr>
        <w:rPr>
          <w:rFonts w:hint="eastAsia"/>
          <w:b w:val="0"/>
        </w:rPr>
      </w:pPr>
      <w:r>
        <w:rPr>
          <w:rFonts w:hint="eastAsia"/>
          <w:b w:val="0"/>
        </w:rPr>
        <w:br w:type="page"/>
      </w:r>
    </w:p>
    <w:p w14:paraId="622F4B16">
      <w:pPr>
        <w:ind w:firstLine="480"/>
        <w:rPr>
          <w:rFonts w:hint="eastAsia" w:cs="宋体"/>
          <w:b w:val="0"/>
          <w:bCs/>
        </w:rPr>
      </w:pPr>
      <w:r>
        <w:rPr>
          <w:rFonts w:hint="eastAsia" w:cs="宋体"/>
          <w:b w:val="0"/>
          <w:bCs/>
        </w:rPr>
        <w:t>（4）投标供应商法定代表人身份证复印件及法定代表人授权代表身份证复印件（投标时必须出示参加开标会议的法定代表人或法定代表人授权代表有效身份证明原件）；</w:t>
      </w:r>
    </w:p>
    <w:p w14:paraId="4B607BE9">
      <w:pPr>
        <w:ind w:firstLine="480"/>
        <w:rPr>
          <w:rFonts w:hint="eastAsia" w:cs="宋体"/>
          <w:b w:val="0"/>
          <w:bCs/>
        </w:rPr>
      </w:pPr>
      <w:r>
        <w:rPr>
          <w:rFonts w:hint="eastAsia" w:cs="宋体"/>
          <w:b w:val="0"/>
          <w:bCs/>
        </w:rPr>
        <w:t>（5）投标供应商近三个月中任意一个月份（不含投标当月）的财务状况报告（资产负债表和利润表）或由会计师事务所出具的近两年中任意一个年度的审计报告和所附已审财务报告复印件并加盖公章；</w:t>
      </w:r>
    </w:p>
    <w:p w14:paraId="4F7E6938">
      <w:pPr>
        <w:ind w:firstLine="480"/>
        <w:rPr>
          <w:rFonts w:hint="eastAsia" w:cs="宋体"/>
          <w:b w:val="0"/>
          <w:bCs/>
        </w:rPr>
      </w:pPr>
      <w:r>
        <w:rPr>
          <w:rFonts w:hint="eastAsia" w:cs="宋体"/>
          <w:b w:val="0"/>
          <w:bCs/>
        </w:rPr>
        <w:t>（6）投标供应商近三个月中任意一个月份（不含投标当月）的依法缴纳税收的相关材料（提供相关主管部门证明或银行代扣证明）复印件并加盖公章；</w:t>
      </w:r>
    </w:p>
    <w:p w14:paraId="3F975F70">
      <w:pPr>
        <w:ind w:firstLine="480"/>
        <w:rPr>
          <w:rFonts w:hint="eastAsia" w:cs="宋体"/>
          <w:b w:val="0"/>
          <w:bCs/>
        </w:rPr>
      </w:pPr>
      <w:r>
        <w:rPr>
          <w:rFonts w:hint="eastAsia" w:cs="宋体"/>
          <w:b w:val="0"/>
          <w:bCs/>
        </w:rPr>
        <w:t>（7）投标供应商近三个月中任意一个月份（不含投标当月）的依法缴纳社会保障资金的相关材料（提供相关主管部门证明或银行代扣证明）复印件并加盖公章；</w:t>
      </w:r>
    </w:p>
    <w:p w14:paraId="2D351A37">
      <w:pPr>
        <w:rPr>
          <w:rFonts w:hint="eastAsia" w:cs="宋体"/>
          <w:b w:val="0"/>
          <w:bCs/>
        </w:rPr>
      </w:pPr>
      <w:r>
        <w:rPr>
          <w:rFonts w:hint="eastAsia" w:cs="宋体"/>
          <w:b w:val="0"/>
          <w:bCs/>
        </w:rPr>
        <w:br w:type="page"/>
      </w:r>
    </w:p>
    <w:p w14:paraId="693B713E">
      <w:pPr>
        <w:ind w:firstLine="480"/>
        <w:rPr>
          <w:rFonts w:hint="eastAsia" w:cs="宋体"/>
          <w:b w:val="0"/>
          <w:bCs/>
        </w:rPr>
      </w:pPr>
      <w:r>
        <w:rPr>
          <w:rFonts w:hint="eastAsia" w:cs="宋体"/>
          <w:b w:val="0"/>
          <w:bCs/>
        </w:rPr>
        <w:t>（8）承诺书</w:t>
      </w:r>
    </w:p>
    <w:p w14:paraId="28743962">
      <w:pPr>
        <w:jc w:val="center"/>
        <w:rPr>
          <w:rFonts w:hint="eastAsia"/>
          <w:b w:val="0"/>
          <w:bCs/>
          <w:sz w:val="30"/>
          <w:szCs w:val="30"/>
        </w:rPr>
      </w:pPr>
      <w:r>
        <w:rPr>
          <w:rFonts w:hint="eastAsia"/>
          <w:b w:val="0"/>
          <w:bCs/>
          <w:sz w:val="30"/>
          <w:szCs w:val="30"/>
        </w:rPr>
        <w:t>承诺书</w:t>
      </w:r>
    </w:p>
    <w:p w14:paraId="0DCA209F">
      <w:pPr>
        <w:spacing w:line="480" w:lineRule="auto"/>
        <w:ind w:firstLine="480" w:firstLineChars="200"/>
        <w:jc w:val="both"/>
        <w:rPr>
          <w:rFonts w:hint="eastAsia"/>
          <w:b w:val="0"/>
          <w:kern w:val="2"/>
        </w:rPr>
      </w:pPr>
      <w:r>
        <w:rPr>
          <w:rFonts w:hint="eastAsia"/>
          <w:b w:val="0"/>
          <w:kern w:val="2"/>
        </w:rPr>
        <w:t>（投标人名称）在此承诺：</w:t>
      </w:r>
    </w:p>
    <w:p w14:paraId="1E523A32">
      <w:pPr>
        <w:spacing w:line="480" w:lineRule="auto"/>
        <w:ind w:firstLine="480" w:firstLineChars="200"/>
        <w:jc w:val="both"/>
        <w:rPr>
          <w:rFonts w:hint="eastAsia"/>
          <w:b w:val="0"/>
          <w:kern w:val="2"/>
        </w:rPr>
      </w:pPr>
      <w:r>
        <w:rPr>
          <w:rFonts w:hint="eastAsia"/>
          <w:b w:val="0"/>
          <w:kern w:val="2"/>
        </w:rPr>
        <w:t>1.本公司（单位）对本项目（        ）提供符合招标要求的产品和服务；</w:t>
      </w:r>
    </w:p>
    <w:p w14:paraId="538F601D">
      <w:pPr>
        <w:spacing w:line="480" w:lineRule="auto"/>
        <w:ind w:firstLine="480" w:firstLineChars="200"/>
        <w:jc w:val="both"/>
        <w:rPr>
          <w:rFonts w:hint="eastAsia"/>
          <w:b w:val="0"/>
          <w:kern w:val="2"/>
        </w:rPr>
      </w:pPr>
      <w:r>
        <w:rPr>
          <w:rFonts w:hint="eastAsia"/>
          <w:b w:val="0"/>
          <w:kern w:val="2"/>
        </w:rPr>
        <w:t>2.本公司（单位）具备履行合同所必需的人员、设备和专业技术能力；</w:t>
      </w:r>
    </w:p>
    <w:p w14:paraId="3E670B1B">
      <w:pPr>
        <w:spacing w:line="480" w:lineRule="auto"/>
        <w:ind w:firstLine="480" w:firstLineChars="200"/>
        <w:jc w:val="both"/>
        <w:rPr>
          <w:rFonts w:hint="eastAsia"/>
          <w:b w:val="0"/>
          <w:kern w:val="2"/>
        </w:rPr>
      </w:pPr>
      <w:r>
        <w:rPr>
          <w:rFonts w:hint="eastAsia"/>
          <w:b w:val="0"/>
          <w:kern w:val="2"/>
        </w:rPr>
        <w:t>3.本公司未被“信用中国”网站（www.creditchina.gov.cn）列入失信被执行人、重大税收违法案件当事人名单、政府采购严重违法失信行为记录名单。</w:t>
      </w:r>
    </w:p>
    <w:p w14:paraId="1221EB18">
      <w:pPr>
        <w:spacing w:line="480" w:lineRule="auto"/>
        <w:ind w:firstLine="480" w:firstLineChars="200"/>
        <w:jc w:val="both"/>
        <w:rPr>
          <w:rFonts w:hint="eastAsia"/>
          <w:b w:val="0"/>
          <w:kern w:val="2"/>
        </w:rPr>
      </w:pPr>
      <w:r>
        <w:rPr>
          <w:rFonts w:hint="eastAsia"/>
          <w:b w:val="0"/>
          <w:kern w:val="2"/>
        </w:rPr>
        <w:t>如违背上述承诺，本公司（单位）将承担一切法律责任。</w:t>
      </w:r>
    </w:p>
    <w:p w14:paraId="3A44BADB">
      <w:pPr>
        <w:spacing w:line="480" w:lineRule="auto"/>
        <w:ind w:firstLine="480" w:firstLineChars="200"/>
        <w:jc w:val="both"/>
        <w:rPr>
          <w:rFonts w:hint="eastAsia"/>
          <w:b w:val="0"/>
          <w:kern w:val="2"/>
        </w:rPr>
      </w:pPr>
    </w:p>
    <w:p w14:paraId="79C133CE">
      <w:pPr>
        <w:spacing w:line="480" w:lineRule="auto"/>
        <w:ind w:firstLine="480" w:firstLineChars="200"/>
        <w:jc w:val="both"/>
        <w:rPr>
          <w:rFonts w:hint="eastAsia"/>
          <w:b w:val="0"/>
          <w:kern w:val="2"/>
        </w:rPr>
      </w:pPr>
      <w:r>
        <w:rPr>
          <w:rFonts w:hint="eastAsia"/>
          <w:b w:val="0"/>
          <w:kern w:val="2"/>
        </w:rPr>
        <w:t>投标人（盖章）：</w:t>
      </w:r>
    </w:p>
    <w:p w14:paraId="03ED5449">
      <w:pPr>
        <w:spacing w:line="480" w:lineRule="auto"/>
        <w:ind w:firstLine="480" w:firstLineChars="200"/>
        <w:jc w:val="both"/>
        <w:rPr>
          <w:rFonts w:hint="eastAsia"/>
          <w:b w:val="0"/>
          <w:kern w:val="2"/>
        </w:rPr>
      </w:pPr>
      <w:r>
        <w:rPr>
          <w:rFonts w:hint="eastAsia"/>
          <w:b w:val="0"/>
          <w:kern w:val="2"/>
        </w:rPr>
        <w:t>法定代表人或法定代表人授权代表签字或盖章：</w:t>
      </w:r>
    </w:p>
    <w:p w14:paraId="42C71E1B">
      <w:pPr>
        <w:spacing w:line="480" w:lineRule="auto"/>
        <w:ind w:firstLine="480" w:firstLineChars="200"/>
        <w:jc w:val="both"/>
        <w:rPr>
          <w:rFonts w:hint="eastAsia"/>
          <w:b w:val="0"/>
          <w:kern w:val="2"/>
        </w:rPr>
      </w:pPr>
      <w:r>
        <w:rPr>
          <w:rFonts w:hint="eastAsia"/>
          <w:b w:val="0"/>
          <w:kern w:val="2"/>
        </w:rPr>
        <w:t>日期：    年  月  日</w:t>
      </w:r>
      <w:r>
        <w:rPr>
          <w:rFonts w:hint="eastAsia"/>
          <w:b w:val="0"/>
          <w:kern w:val="2"/>
        </w:rPr>
        <w:br w:type="page"/>
      </w:r>
    </w:p>
    <w:p w14:paraId="6BDAC461">
      <w:pPr>
        <w:ind w:firstLine="480"/>
        <w:rPr>
          <w:rFonts w:hint="eastAsia"/>
        </w:rPr>
      </w:pPr>
      <w:r>
        <w:rPr>
          <w:rFonts w:hint="eastAsia"/>
          <w:b w:val="0"/>
          <w:bCs/>
        </w:rPr>
        <w:t>3.补充性文件：</w:t>
      </w:r>
    </w:p>
    <w:p w14:paraId="42AC9D85">
      <w:pPr>
        <w:ind w:firstLine="480"/>
        <w:rPr>
          <w:rFonts w:hint="eastAsia" w:cs="宋体"/>
          <w:b w:val="0"/>
          <w:bCs/>
        </w:rPr>
      </w:pPr>
      <w:r>
        <w:rPr>
          <w:rFonts w:hint="eastAsia" w:cs="宋体"/>
          <w:b w:val="0"/>
          <w:bCs/>
        </w:rPr>
        <w:t>（1）如是中小企业的，提供《中小企业声明函》；</w:t>
      </w:r>
    </w:p>
    <w:p w14:paraId="7323E0E3">
      <w:pPr>
        <w:spacing w:line="240" w:lineRule="auto"/>
        <w:ind w:firstLine="0"/>
        <w:jc w:val="center"/>
        <w:rPr>
          <w:rFonts w:ascii="Times New Roman" w:hAnsi="Times New Roman"/>
          <w:b w:val="0"/>
          <w:kern w:val="2"/>
          <w:sz w:val="21"/>
        </w:rPr>
      </w:pPr>
      <w:r>
        <w:rPr>
          <w:rFonts w:hint="eastAsia" w:ascii="黑体" w:hAnsi="黑体" w:eastAsia="黑体" w:cs="黑体"/>
          <w:b w:val="0"/>
          <w:kern w:val="2"/>
          <w:sz w:val="28"/>
          <w:szCs w:val="36"/>
        </w:rPr>
        <w:t>中小企业声明函</w:t>
      </w:r>
    </w:p>
    <w:p w14:paraId="4277620B">
      <w:pPr>
        <w:widowControl/>
        <w:spacing w:line="240" w:lineRule="auto"/>
        <w:ind w:firstLine="480" w:firstLineChars="200"/>
        <w:rPr>
          <w:rFonts w:hint="eastAsia" w:cs="宋体"/>
          <w:b w:val="0"/>
        </w:rPr>
      </w:pPr>
    </w:p>
    <w:p w14:paraId="78F92A51">
      <w:pPr>
        <w:autoSpaceDE w:val="0"/>
        <w:autoSpaceDN w:val="0"/>
        <w:ind w:firstLine="480" w:firstLineChars="200"/>
        <w:jc w:val="both"/>
        <w:rPr>
          <w:rFonts w:hint="eastAsia" w:cs="宋体"/>
          <w:b w:val="0"/>
          <w:bCs/>
        </w:rPr>
      </w:pPr>
      <w:r>
        <w:rPr>
          <w:rFonts w:hint="eastAsia" w:cs="宋体"/>
          <w:b w:val="0"/>
          <w:bCs/>
        </w:rPr>
        <w:t>本公司（联合体）郑重声明，根据《政府采购促进中小企业发展管理办法》（财库﹝2020﹞46号）的规定，本公司（联合体）参加</w:t>
      </w:r>
      <w:r>
        <w:rPr>
          <w:rFonts w:hint="eastAsia" w:cs="宋体"/>
          <w:b w:val="0"/>
          <w:bCs/>
          <w:u w:val="single"/>
        </w:rPr>
        <w:t>（单位名称）</w:t>
      </w:r>
      <w:r>
        <w:rPr>
          <w:rFonts w:hint="eastAsia" w:cs="宋体"/>
          <w:b w:val="0"/>
          <w:bCs/>
        </w:rPr>
        <w:t>的</w:t>
      </w:r>
      <w:r>
        <w:rPr>
          <w:rFonts w:hint="eastAsia" w:cs="宋体"/>
          <w:b w:val="0"/>
          <w:bCs/>
          <w:u w:val="single"/>
        </w:rPr>
        <w:t>（项目名称）</w:t>
      </w:r>
      <w:r>
        <w:rPr>
          <w:rFonts w:hint="eastAsia" w:cs="宋体"/>
          <w:b w:val="0"/>
          <w:bCs/>
        </w:rPr>
        <w:t>采购活动，提供的货物全部由符合政策要求的中小企业制造。相关企业（含联合体中的中小企业、签订分包意向协议的中小企业）的具体情况如下：</w:t>
      </w:r>
    </w:p>
    <w:p w14:paraId="09D95BF7">
      <w:pPr>
        <w:tabs>
          <w:tab w:val="left" w:pos="1183"/>
          <w:tab w:val="left" w:pos="1484"/>
          <w:tab w:val="left" w:pos="4662"/>
          <w:tab w:val="left" w:pos="6903"/>
        </w:tabs>
        <w:ind w:firstLine="480" w:firstLineChars="200"/>
        <w:rPr>
          <w:rFonts w:hint="eastAsia" w:cs="宋体"/>
          <w:b w:val="0"/>
          <w:bCs/>
          <w:kern w:val="2"/>
        </w:rPr>
      </w:pPr>
      <w:r>
        <w:rPr>
          <w:rFonts w:hint="eastAsia" w:cs="宋体"/>
          <w:b w:val="0"/>
          <w:bCs/>
          <w:kern w:val="2"/>
        </w:rPr>
        <w:t>1.</w:t>
      </w:r>
      <w:r>
        <w:rPr>
          <w:rFonts w:hint="eastAsia" w:cs="宋体"/>
          <w:b w:val="0"/>
          <w:bCs/>
          <w:kern w:val="2"/>
          <w:u w:val="single"/>
        </w:rPr>
        <w:t xml:space="preserve"> （标的名称）</w:t>
      </w:r>
      <w:r>
        <w:rPr>
          <w:rFonts w:hint="eastAsia" w:cs="宋体"/>
          <w:b w:val="0"/>
          <w:bCs/>
          <w:kern w:val="2"/>
        </w:rPr>
        <w:t>，属于（</w:t>
      </w:r>
      <w:r>
        <w:rPr>
          <w:rFonts w:hint="eastAsia" w:cs="宋体"/>
          <w:b w:val="0"/>
          <w:bCs/>
          <w:kern w:val="2"/>
          <w:u w:val="single"/>
        </w:rPr>
        <w:t>采购文件中明确的所属行业）行业</w:t>
      </w:r>
      <w:r>
        <w:rPr>
          <w:rFonts w:hint="eastAsia" w:cs="宋体"/>
          <w:b w:val="0"/>
          <w:bCs/>
          <w:kern w:val="2"/>
        </w:rPr>
        <w:t>；制造商为</w:t>
      </w:r>
      <w:r>
        <w:rPr>
          <w:rFonts w:hint="eastAsia" w:cs="宋体"/>
          <w:b w:val="0"/>
          <w:bCs/>
          <w:kern w:val="2"/>
          <w:u w:val="single"/>
        </w:rPr>
        <w:t>（企业名称）</w:t>
      </w:r>
      <w:r>
        <w:rPr>
          <w:rFonts w:hint="eastAsia" w:cs="宋体"/>
          <w:b w:val="0"/>
          <w:bCs/>
          <w:kern w:val="2"/>
        </w:rPr>
        <w:t>，从业人员人，营业收入为</w:t>
      </w:r>
      <w:r>
        <w:rPr>
          <w:rFonts w:hint="eastAsia" w:cs="宋体"/>
          <w:b w:val="0"/>
          <w:bCs/>
          <w:kern w:val="2"/>
          <w:u w:val="single"/>
        </w:rPr>
        <w:tab/>
      </w:r>
      <w:r>
        <w:rPr>
          <w:rFonts w:hint="eastAsia" w:cs="宋体"/>
          <w:b w:val="0"/>
          <w:bCs/>
          <w:kern w:val="2"/>
        </w:rPr>
        <w:t>万元，资产总额为</w:t>
      </w:r>
      <w:r>
        <w:rPr>
          <w:rFonts w:hint="eastAsia" w:cs="宋体"/>
          <w:b w:val="0"/>
          <w:bCs/>
          <w:kern w:val="2"/>
          <w:u w:val="single"/>
        </w:rPr>
        <w:tab/>
      </w:r>
      <w:r>
        <w:rPr>
          <w:rFonts w:hint="eastAsia" w:cs="宋体"/>
          <w:b w:val="0"/>
          <w:bCs/>
          <w:kern w:val="2"/>
        </w:rPr>
        <w:t>万元</w:t>
      </w:r>
      <w:r>
        <w:fldChar w:fldCharType="begin"/>
      </w:r>
      <w:r>
        <w:instrText xml:space="preserve"> HYPERLINK \l "_bookmark0" </w:instrText>
      </w:r>
      <w:r>
        <w:fldChar w:fldCharType="separate"/>
      </w:r>
      <w:r>
        <w:rPr>
          <w:rFonts w:hint="eastAsia" w:cs="宋体"/>
          <w:b w:val="0"/>
          <w:bCs/>
          <w:kern w:val="2"/>
        </w:rPr>
        <w:t>1</w:t>
      </w:r>
      <w:r>
        <w:rPr>
          <w:rFonts w:hint="eastAsia" w:cs="宋体"/>
          <w:b w:val="0"/>
          <w:bCs/>
          <w:kern w:val="2"/>
        </w:rPr>
        <w:fldChar w:fldCharType="end"/>
      </w:r>
      <w:r>
        <w:rPr>
          <w:rFonts w:hint="eastAsia" w:cs="宋体"/>
          <w:b w:val="0"/>
          <w:bCs/>
          <w:kern w:val="2"/>
        </w:rPr>
        <w:t>，属于</w:t>
      </w:r>
      <w:r>
        <w:rPr>
          <w:rFonts w:hint="eastAsia" w:cs="宋体"/>
          <w:b w:val="0"/>
          <w:bCs/>
          <w:kern w:val="2"/>
          <w:u w:val="single"/>
        </w:rPr>
        <w:t>（中型企业、小型企业、微型企业）</w:t>
      </w:r>
      <w:r>
        <w:rPr>
          <w:rFonts w:hint="eastAsia" w:cs="宋体"/>
          <w:b w:val="0"/>
          <w:bCs/>
          <w:kern w:val="2"/>
        </w:rPr>
        <w:t>；</w:t>
      </w:r>
    </w:p>
    <w:p w14:paraId="72A9D3FE">
      <w:pPr>
        <w:tabs>
          <w:tab w:val="left" w:pos="1165"/>
          <w:tab w:val="left" w:pos="1183"/>
          <w:tab w:val="left" w:pos="4362"/>
          <w:tab w:val="left" w:pos="6577"/>
        </w:tabs>
        <w:ind w:firstLine="480" w:firstLineChars="200"/>
        <w:rPr>
          <w:rFonts w:hint="eastAsia" w:cs="宋体"/>
          <w:b w:val="0"/>
          <w:bCs/>
          <w:kern w:val="2"/>
        </w:rPr>
      </w:pPr>
      <w:r>
        <w:rPr>
          <w:rFonts w:hint="eastAsia" w:cs="宋体"/>
          <w:b w:val="0"/>
          <w:bCs/>
          <w:kern w:val="2"/>
        </w:rPr>
        <w:t>2.</w:t>
      </w:r>
      <w:r>
        <w:rPr>
          <w:rFonts w:hint="eastAsia" w:cs="宋体"/>
          <w:b w:val="0"/>
          <w:bCs/>
          <w:kern w:val="2"/>
          <w:u w:val="single"/>
        </w:rPr>
        <w:t xml:space="preserve"> （标的名称）</w:t>
      </w:r>
      <w:r>
        <w:rPr>
          <w:rFonts w:hint="eastAsia" w:cs="宋体"/>
          <w:b w:val="0"/>
          <w:bCs/>
          <w:kern w:val="2"/>
        </w:rPr>
        <w:t>，属于（</w:t>
      </w:r>
      <w:r>
        <w:rPr>
          <w:rFonts w:hint="eastAsia" w:cs="宋体"/>
          <w:b w:val="0"/>
          <w:bCs/>
          <w:kern w:val="2"/>
          <w:u w:val="single"/>
        </w:rPr>
        <w:t>采购文件中明确的所属行业）行业</w:t>
      </w:r>
      <w:r>
        <w:rPr>
          <w:rFonts w:hint="eastAsia" w:cs="宋体"/>
          <w:b w:val="0"/>
          <w:bCs/>
          <w:kern w:val="2"/>
        </w:rPr>
        <w:t>；制造商为</w:t>
      </w:r>
      <w:r>
        <w:rPr>
          <w:rFonts w:hint="eastAsia" w:cs="宋体"/>
          <w:b w:val="0"/>
          <w:bCs/>
          <w:kern w:val="2"/>
          <w:u w:val="single"/>
        </w:rPr>
        <w:t>（企业名称）</w:t>
      </w:r>
      <w:r>
        <w:rPr>
          <w:rFonts w:hint="eastAsia" w:cs="宋体"/>
          <w:b w:val="0"/>
          <w:bCs/>
          <w:kern w:val="2"/>
        </w:rPr>
        <w:t>，从业人员</w:t>
      </w:r>
      <w:r>
        <w:rPr>
          <w:rFonts w:hint="eastAsia" w:cs="宋体"/>
          <w:b w:val="0"/>
          <w:bCs/>
          <w:kern w:val="2"/>
          <w:u w:val="single"/>
        </w:rPr>
        <w:tab/>
      </w:r>
      <w:r>
        <w:rPr>
          <w:rFonts w:hint="eastAsia" w:cs="宋体"/>
          <w:b w:val="0"/>
          <w:bCs/>
          <w:kern w:val="2"/>
        </w:rPr>
        <w:t>人，营业收入为万元，资产总额为</w:t>
      </w:r>
      <w:r>
        <w:rPr>
          <w:rFonts w:hint="eastAsia" w:cs="宋体"/>
          <w:b w:val="0"/>
          <w:bCs/>
          <w:kern w:val="2"/>
          <w:u w:val="single"/>
        </w:rPr>
        <w:tab/>
      </w:r>
      <w:r>
        <w:rPr>
          <w:rFonts w:hint="eastAsia" w:cs="宋体"/>
          <w:b w:val="0"/>
          <w:bCs/>
          <w:kern w:val="2"/>
        </w:rPr>
        <w:t>万元，属于</w:t>
      </w:r>
      <w:r>
        <w:rPr>
          <w:rFonts w:hint="eastAsia" w:cs="宋体"/>
          <w:b w:val="0"/>
          <w:bCs/>
          <w:kern w:val="2"/>
          <w:u w:val="single"/>
        </w:rPr>
        <w:t>（中型企业、小型企业、微型企业）</w:t>
      </w:r>
      <w:r>
        <w:rPr>
          <w:rFonts w:hint="eastAsia" w:cs="宋体"/>
          <w:b w:val="0"/>
          <w:bCs/>
          <w:kern w:val="2"/>
        </w:rPr>
        <w:t>；</w:t>
      </w:r>
    </w:p>
    <w:p w14:paraId="78369920">
      <w:pPr>
        <w:autoSpaceDE w:val="0"/>
        <w:autoSpaceDN w:val="0"/>
        <w:ind w:firstLine="480" w:firstLineChars="200"/>
        <w:jc w:val="both"/>
        <w:rPr>
          <w:rFonts w:hint="eastAsia" w:cs="宋体"/>
          <w:b w:val="0"/>
          <w:bCs/>
        </w:rPr>
      </w:pPr>
      <w:r>
        <w:rPr>
          <w:rFonts w:hint="eastAsia" w:cs="宋体"/>
          <w:b w:val="0"/>
          <w:bCs/>
        </w:rPr>
        <w:t>……</w:t>
      </w:r>
    </w:p>
    <w:p w14:paraId="619D6984">
      <w:pPr>
        <w:autoSpaceDE w:val="0"/>
        <w:autoSpaceDN w:val="0"/>
        <w:ind w:firstLine="480" w:firstLineChars="200"/>
        <w:jc w:val="both"/>
        <w:rPr>
          <w:rFonts w:hint="eastAsia" w:cs="宋体"/>
          <w:b w:val="0"/>
          <w:bCs/>
        </w:rPr>
      </w:pPr>
      <w:r>
        <w:rPr>
          <w:rFonts w:hint="eastAsia" w:cs="宋体"/>
          <w:b w:val="0"/>
          <w:bCs/>
        </w:rPr>
        <w:t>以上企业，不属于大企业的分支机构，不存在控股股东为大企业的情形，也不存在与大企业的负责人为同一人的情形。</w:t>
      </w:r>
    </w:p>
    <w:p w14:paraId="6EE5E7C2">
      <w:pPr>
        <w:autoSpaceDE w:val="0"/>
        <w:autoSpaceDN w:val="0"/>
        <w:ind w:firstLine="480" w:firstLineChars="200"/>
        <w:jc w:val="both"/>
        <w:rPr>
          <w:rFonts w:hint="eastAsia" w:cs="宋体"/>
          <w:b w:val="0"/>
          <w:bCs/>
        </w:rPr>
      </w:pPr>
      <w:r>
        <w:rPr>
          <w:rFonts w:hint="eastAsia" w:cs="宋体"/>
          <w:b w:val="0"/>
          <w:bCs/>
        </w:rPr>
        <w:t>本企业对上述声明内容的真实性负责。如有虚假，将依法承担相应责任。</w:t>
      </w:r>
    </w:p>
    <w:p w14:paraId="04F8F285">
      <w:pPr>
        <w:autoSpaceDE w:val="0"/>
        <w:autoSpaceDN w:val="0"/>
        <w:adjustRightInd w:val="0"/>
        <w:ind w:right="372" w:firstLine="4800" w:firstLineChars="2000"/>
        <w:jc w:val="both"/>
        <w:rPr>
          <w:rFonts w:hint="eastAsia" w:cs="宋体"/>
          <w:b w:val="0"/>
          <w:bCs/>
        </w:rPr>
      </w:pPr>
      <w:r>
        <w:rPr>
          <w:rFonts w:hint="eastAsia" w:cs="宋体"/>
          <w:b w:val="0"/>
          <w:bCs/>
        </w:rPr>
        <w:t>企业名称（盖章）：</w:t>
      </w:r>
    </w:p>
    <w:p w14:paraId="5D7C814D">
      <w:pPr>
        <w:autoSpaceDE w:val="0"/>
        <w:autoSpaceDN w:val="0"/>
        <w:adjustRightInd w:val="0"/>
        <w:ind w:left="4060" w:right="2166" w:firstLine="720" w:firstLineChars="300"/>
        <w:jc w:val="both"/>
        <w:rPr>
          <w:rFonts w:hint="eastAsia" w:cs="宋体"/>
          <w:b w:val="0"/>
          <w:bCs/>
        </w:rPr>
      </w:pPr>
      <w:r>
        <w:rPr>
          <w:rFonts w:hint="eastAsia" w:cs="宋体"/>
          <w:b w:val="0"/>
          <w:bCs/>
        </w:rPr>
        <w:t>日期：</w:t>
      </w:r>
    </w:p>
    <w:p w14:paraId="0C794E87">
      <w:pPr>
        <w:spacing w:line="240" w:lineRule="auto"/>
        <w:ind w:firstLine="0"/>
        <w:jc w:val="both"/>
        <w:rPr>
          <w:rFonts w:ascii="Times New Roman" w:hAnsi="Times New Roman"/>
          <w:b w:val="0"/>
          <w:kern w:val="2"/>
          <w:sz w:val="21"/>
        </w:rPr>
      </w:pPr>
    </w:p>
    <w:p w14:paraId="24C64592">
      <w:pPr>
        <w:spacing w:line="240" w:lineRule="auto"/>
        <w:ind w:left="1110" w:leftChars="200" w:hanging="630" w:hangingChars="300"/>
        <w:jc w:val="both"/>
        <w:rPr>
          <w:rFonts w:ascii="Calibri" w:hAnsi="Calibri"/>
          <w:b w:val="0"/>
          <w:kern w:val="2"/>
          <w:sz w:val="21"/>
          <w:szCs w:val="21"/>
        </w:rPr>
      </w:pPr>
    </w:p>
    <w:p w14:paraId="6567B22D">
      <w:pPr>
        <w:spacing w:line="240" w:lineRule="auto"/>
        <w:ind w:left="1110" w:leftChars="200" w:hanging="630" w:hangingChars="300"/>
        <w:jc w:val="both"/>
        <w:rPr>
          <w:rFonts w:ascii="Calibri" w:hAnsi="Calibri"/>
          <w:b w:val="0"/>
          <w:kern w:val="2"/>
          <w:sz w:val="21"/>
          <w:szCs w:val="21"/>
        </w:rPr>
      </w:pPr>
      <w:r>
        <w:rPr>
          <w:rFonts w:hint="eastAsia" w:ascii="Calibri" w:hAnsi="Calibri"/>
          <w:b w:val="0"/>
          <w:kern w:val="2"/>
          <w:sz w:val="21"/>
          <w:szCs w:val="21"/>
        </w:rPr>
        <w:t>注：</w:t>
      </w:r>
      <w:r>
        <w:rPr>
          <w:rFonts w:ascii="Calibri" w:hAnsi="Calibri"/>
          <w:b w:val="0"/>
          <w:kern w:val="2"/>
          <w:sz w:val="21"/>
          <w:szCs w:val="21"/>
        </w:rPr>
        <w:t>1.</w:t>
      </w:r>
      <w:r>
        <w:rPr>
          <w:rFonts w:hint="eastAsia" w:ascii="Calibri" w:hAnsi="Calibri"/>
          <w:b w:val="0"/>
          <w:kern w:val="2"/>
          <w:sz w:val="21"/>
          <w:szCs w:val="21"/>
        </w:rPr>
        <w:t>从业人员、营业收入、资产总额填报上一年度数据，无上一年度数据的新成立企业可不填报。</w:t>
      </w:r>
    </w:p>
    <w:p w14:paraId="562B54C5">
      <w:pPr>
        <w:spacing w:line="240" w:lineRule="auto"/>
        <w:ind w:left="1170" w:leftChars="400" w:hanging="210" w:hangingChars="100"/>
        <w:jc w:val="both"/>
        <w:rPr>
          <w:rFonts w:ascii="Calibri" w:hAnsi="Calibri"/>
          <w:b w:val="0"/>
          <w:kern w:val="2"/>
          <w:sz w:val="21"/>
          <w:szCs w:val="21"/>
        </w:rPr>
      </w:pPr>
      <w:r>
        <w:rPr>
          <w:rFonts w:ascii="Calibri" w:hAnsi="Calibri"/>
          <w:b w:val="0"/>
          <w:kern w:val="2"/>
          <w:sz w:val="21"/>
          <w:szCs w:val="21"/>
        </w:rPr>
        <w:t>2.</w:t>
      </w:r>
      <w:r>
        <w:rPr>
          <w:rFonts w:hint="eastAsia" w:ascii="Calibri" w:hAnsi="Calibri"/>
          <w:b w:val="0"/>
          <w:kern w:val="2"/>
          <w:sz w:val="21"/>
          <w:szCs w:val="21"/>
        </w:rPr>
        <w:t>在货物采购项目中，供应商提供的货物既有中小企业制造货物，也有大型企业制造货物的，不享受本办法规定的中小企业扶持政策。</w:t>
      </w:r>
    </w:p>
    <w:p w14:paraId="575FDD09">
      <w:pPr>
        <w:spacing w:line="240" w:lineRule="auto"/>
        <w:ind w:left="1170" w:leftChars="400" w:hanging="210" w:hangingChars="100"/>
        <w:jc w:val="both"/>
        <w:rPr>
          <w:rFonts w:ascii="Times New Roman" w:hAnsi="Times New Roman"/>
          <w:b w:val="0"/>
          <w:kern w:val="2"/>
          <w:sz w:val="21"/>
        </w:rPr>
      </w:pPr>
      <w:r>
        <w:rPr>
          <w:rFonts w:ascii="Calibri" w:hAnsi="Calibri"/>
          <w:b w:val="0"/>
          <w:kern w:val="2"/>
          <w:sz w:val="21"/>
          <w:szCs w:val="21"/>
        </w:rPr>
        <w:t>3.</w:t>
      </w:r>
      <w:r>
        <w:rPr>
          <w:rFonts w:hint="eastAsia" w:ascii="Calibri" w:hAnsi="Calibri"/>
          <w:b w:val="0"/>
          <w:kern w:val="2"/>
          <w:sz w:val="21"/>
          <w:szCs w:val="21"/>
        </w:rPr>
        <w:t>中标供应商的《中小企业声明函》将随中标公告进行公示。供应商按照本办法规定提供声明函内容不实的，属于提供虚假材料谋取中标、成交，依照《中华人民共和国政府采购法》等国家有关规定追究相应责任。</w:t>
      </w:r>
    </w:p>
    <w:p w14:paraId="13AF8973">
      <w:pPr>
        <w:rPr>
          <w:rFonts w:hint="eastAsia" w:cs="宋体"/>
          <w:b w:val="0"/>
          <w:bCs/>
        </w:rPr>
      </w:pPr>
      <w:r>
        <w:rPr>
          <w:rFonts w:hint="eastAsia" w:cs="宋体"/>
          <w:b w:val="0"/>
          <w:bCs/>
        </w:rPr>
        <w:br w:type="page"/>
      </w:r>
    </w:p>
    <w:p w14:paraId="5038B8D3">
      <w:pPr>
        <w:ind w:firstLine="480"/>
        <w:rPr>
          <w:rFonts w:hint="eastAsia" w:cs="宋体"/>
          <w:b w:val="0"/>
          <w:bCs/>
        </w:rPr>
      </w:pPr>
      <w:r>
        <w:rPr>
          <w:rFonts w:hint="eastAsia" w:cs="宋体"/>
          <w:b w:val="0"/>
          <w:bCs/>
        </w:rPr>
        <w:t>（2）如是残疾人福利性单位的，提供《残疾人福利性单位声明函》；</w:t>
      </w:r>
    </w:p>
    <w:p w14:paraId="2B174B66">
      <w:pPr>
        <w:spacing w:line="588" w:lineRule="exact"/>
        <w:ind w:firstLine="0"/>
        <w:jc w:val="center"/>
        <w:rPr>
          <w:rFonts w:hint="eastAsia" w:ascii="黑体" w:hAnsi="黑体" w:eastAsia="黑体" w:cs="黑体"/>
          <w:b w:val="0"/>
          <w:kern w:val="2"/>
          <w:sz w:val="28"/>
          <w:szCs w:val="36"/>
        </w:rPr>
      </w:pPr>
      <w:r>
        <w:rPr>
          <w:rFonts w:hint="eastAsia" w:ascii="黑体" w:hAnsi="黑体" w:eastAsia="黑体" w:cs="黑体"/>
          <w:b w:val="0"/>
          <w:kern w:val="2"/>
          <w:sz w:val="28"/>
          <w:szCs w:val="36"/>
        </w:rPr>
        <w:t>残疾人福利性单位声明函</w:t>
      </w:r>
    </w:p>
    <w:p w14:paraId="37B44C3E">
      <w:pPr>
        <w:spacing w:line="588" w:lineRule="exact"/>
        <w:ind w:firstLine="0"/>
        <w:jc w:val="center"/>
        <w:rPr>
          <w:rFonts w:ascii="仿宋_GB2312" w:hAnsi="Times New Roman" w:eastAsia="仿宋_GB2312"/>
          <w:spacing w:val="6"/>
          <w:kern w:val="2"/>
          <w:sz w:val="30"/>
          <w:szCs w:val="30"/>
        </w:rPr>
      </w:pPr>
    </w:p>
    <w:p w14:paraId="1ADDA53E">
      <w:pPr>
        <w:ind w:firstLine="480" w:firstLineChars="200"/>
        <w:jc w:val="both"/>
        <w:rPr>
          <w:rFonts w:hint="eastAsia"/>
          <w:b w:val="0"/>
          <w:bCs/>
          <w:kern w:val="2"/>
        </w:rPr>
      </w:pPr>
      <w:r>
        <w:rPr>
          <w:rFonts w:hint="eastAsia"/>
          <w:b w:val="0"/>
          <w:bCs/>
          <w:kern w:val="2"/>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4418F046">
      <w:pPr>
        <w:ind w:firstLine="480" w:firstLineChars="200"/>
        <w:jc w:val="both"/>
        <w:rPr>
          <w:rFonts w:hint="eastAsia"/>
          <w:b w:val="0"/>
          <w:bCs/>
          <w:kern w:val="2"/>
        </w:rPr>
      </w:pPr>
      <w:r>
        <w:rPr>
          <w:rFonts w:hint="eastAsia"/>
          <w:b w:val="0"/>
          <w:bCs/>
          <w:kern w:val="2"/>
        </w:rPr>
        <w:t>本单位对上述声明的真实性负责。如有虚假，将依法承担相应责任。</w:t>
      </w:r>
    </w:p>
    <w:p w14:paraId="0BC6827A">
      <w:pPr>
        <w:ind w:firstLine="0"/>
        <w:jc w:val="both"/>
        <w:rPr>
          <w:rFonts w:hint="eastAsia"/>
          <w:b w:val="0"/>
          <w:bCs/>
          <w:kern w:val="2"/>
        </w:rPr>
      </w:pPr>
    </w:p>
    <w:p w14:paraId="59883C04">
      <w:pPr>
        <w:ind w:firstLine="0"/>
        <w:jc w:val="both"/>
        <w:rPr>
          <w:rFonts w:hint="eastAsia"/>
          <w:b w:val="0"/>
          <w:bCs/>
          <w:kern w:val="2"/>
        </w:rPr>
      </w:pPr>
    </w:p>
    <w:p w14:paraId="5A733A0C">
      <w:pPr>
        <w:spacing w:line="588" w:lineRule="exact"/>
        <w:ind w:firstLine="624" w:firstLineChars="200"/>
        <w:jc w:val="both"/>
        <w:rPr>
          <w:rFonts w:ascii="仿宋_GB2312" w:hAnsi="Times New Roman" w:eastAsia="仿宋_GB2312"/>
          <w:b w:val="0"/>
          <w:spacing w:val="6"/>
          <w:kern w:val="2"/>
          <w:sz w:val="30"/>
          <w:szCs w:val="30"/>
        </w:rPr>
      </w:pPr>
    </w:p>
    <w:p w14:paraId="1186BAF9">
      <w:pPr>
        <w:spacing w:line="588" w:lineRule="exact"/>
        <w:ind w:firstLine="624" w:firstLineChars="200"/>
        <w:jc w:val="both"/>
        <w:rPr>
          <w:rFonts w:ascii="仿宋_GB2312" w:hAnsi="Times New Roman" w:eastAsia="仿宋_GB2312"/>
          <w:b w:val="0"/>
          <w:spacing w:val="6"/>
          <w:kern w:val="2"/>
          <w:sz w:val="30"/>
          <w:szCs w:val="30"/>
        </w:rPr>
      </w:pPr>
    </w:p>
    <w:p w14:paraId="78BFA969">
      <w:pPr>
        <w:ind w:firstLine="4560" w:firstLineChars="1900"/>
        <w:jc w:val="both"/>
        <w:rPr>
          <w:rFonts w:hint="eastAsia"/>
          <w:b w:val="0"/>
          <w:bCs/>
          <w:kern w:val="2"/>
        </w:rPr>
      </w:pPr>
      <w:r>
        <w:rPr>
          <w:rFonts w:hint="eastAsia"/>
          <w:b w:val="0"/>
          <w:bCs/>
          <w:kern w:val="2"/>
        </w:rPr>
        <w:t>单位名称（盖章）：</w:t>
      </w:r>
    </w:p>
    <w:p w14:paraId="6BD321DE">
      <w:pPr>
        <w:ind w:firstLine="4560" w:firstLineChars="1900"/>
        <w:jc w:val="both"/>
        <w:rPr>
          <w:rFonts w:hint="eastAsia"/>
          <w:b w:val="0"/>
          <w:bCs/>
          <w:kern w:val="2"/>
        </w:rPr>
      </w:pPr>
      <w:r>
        <w:rPr>
          <w:rFonts w:hint="eastAsia"/>
          <w:b w:val="0"/>
          <w:bCs/>
          <w:kern w:val="2"/>
        </w:rPr>
        <w:t>日  期：</w:t>
      </w:r>
    </w:p>
    <w:p w14:paraId="1DC74440">
      <w:pPr>
        <w:rPr>
          <w:rFonts w:hint="eastAsia" w:cs="宋体"/>
          <w:b w:val="0"/>
          <w:bCs/>
        </w:rPr>
      </w:pPr>
      <w:r>
        <w:rPr>
          <w:rFonts w:hint="eastAsia" w:cs="宋体"/>
          <w:b w:val="0"/>
          <w:bCs/>
        </w:rPr>
        <w:br w:type="page"/>
      </w:r>
    </w:p>
    <w:p w14:paraId="009215CF">
      <w:pPr>
        <w:ind w:firstLine="480"/>
        <w:rPr>
          <w:rFonts w:hint="eastAsia" w:cs="宋体"/>
          <w:b w:val="0"/>
          <w:bCs/>
        </w:rPr>
      </w:pPr>
      <w:r>
        <w:rPr>
          <w:rFonts w:hint="eastAsia" w:cs="宋体"/>
          <w:b w:val="0"/>
          <w:bCs/>
        </w:rPr>
        <w:t>（3）公司情况简介、技术人员情况等；</w:t>
      </w:r>
    </w:p>
    <w:p w14:paraId="7F5B4F68">
      <w:pPr>
        <w:ind w:firstLine="480"/>
        <w:rPr>
          <w:rFonts w:hint="eastAsia" w:cs="宋体"/>
          <w:b w:val="0"/>
          <w:bCs/>
        </w:rPr>
      </w:pPr>
      <w:r>
        <w:rPr>
          <w:rFonts w:hint="eastAsia" w:cs="宋体"/>
          <w:b w:val="0"/>
          <w:bCs/>
        </w:rPr>
        <w:t>（4）对应评分标准所需的其他证明材料，如有格式自拟并自行添加至投标文件中（所有复印件资料均需加盖投标人公章）。</w:t>
      </w:r>
    </w:p>
    <w:p w14:paraId="6D02453C">
      <w:pPr>
        <w:rPr>
          <w:rFonts w:hint="eastAsia"/>
          <w:b w:val="0"/>
          <w:bCs/>
        </w:rPr>
      </w:pPr>
      <w:r>
        <w:rPr>
          <w:rFonts w:hint="eastAsia"/>
          <w:b w:val="0"/>
          <w:bCs/>
        </w:rPr>
        <w:br w:type="page"/>
      </w:r>
    </w:p>
    <w:p w14:paraId="0B270F4D">
      <w:pPr>
        <w:spacing w:line="400" w:lineRule="exact"/>
        <w:ind w:firstLine="600"/>
        <w:jc w:val="both"/>
        <w:rPr>
          <w:rFonts w:hint="eastAsia"/>
          <w:b w:val="0"/>
          <w:bCs/>
        </w:rPr>
      </w:pPr>
      <w:r>
        <w:rPr>
          <w:rFonts w:hint="eastAsia"/>
          <w:b w:val="0"/>
          <w:bCs/>
        </w:rPr>
        <w:t>4.开标一览表（格式）</w:t>
      </w:r>
    </w:p>
    <w:p w14:paraId="7482C43A">
      <w:pPr>
        <w:tabs>
          <w:tab w:val="left" w:pos="7140"/>
        </w:tabs>
        <w:spacing w:line="400" w:lineRule="exact"/>
        <w:ind w:firstLine="0"/>
        <w:jc w:val="center"/>
        <w:rPr>
          <w:rFonts w:hint="eastAsia" w:ascii="黑体" w:hAnsi="黑体" w:eastAsia="黑体" w:cs="黑体"/>
          <w:b w:val="0"/>
          <w:bCs/>
          <w:sz w:val="28"/>
          <w:szCs w:val="28"/>
        </w:rPr>
      </w:pPr>
      <w:r>
        <w:rPr>
          <w:rFonts w:hint="eastAsia" w:ascii="黑体" w:hAnsi="黑体" w:eastAsia="黑体" w:cs="黑体"/>
          <w:b w:val="0"/>
          <w:bCs/>
          <w:sz w:val="28"/>
          <w:szCs w:val="28"/>
        </w:rPr>
        <w:t>开标一览表</w:t>
      </w:r>
    </w:p>
    <w:p w14:paraId="57AEDB4E">
      <w:pPr>
        <w:ind w:firstLine="482"/>
        <w:rPr>
          <w:rFonts w:hint="eastAsia"/>
        </w:rPr>
      </w:pPr>
    </w:p>
    <w:p w14:paraId="6A203173">
      <w:pPr>
        <w:ind w:firstLine="0"/>
        <w:rPr>
          <w:rFonts w:hint="eastAsia"/>
          <w:b w:val="0"/>
          <w:bCs/>
        </w:rPr>
      </w:pPr>
      <w:r>
        <w:rPr>
          <w:rFonts w:hint="eastAsia"/>
          <w:b w:val="0"/>
          <w:bCs/>
        </w:rPr>
        <w:t>投标供应商全称（加盖公章）：                     项目编号：</w:t>
      </w:r>
    </w:p>
    <w:tbl>
      <w:tblPr>
        <w:tblStyle w:val="40"/>
        <w:tblW w:w="8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0"/>
        <w:gridCol w:w="5701"/>
      </w:tblGrid>
      <w:tr w14:paraId="575A8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83" w:hRule="atLeast"/>
          <w:jc w:val="center"/>
        </w:trPr>
        <w:tc>
          <w:tcPr>
            <w:tcW w:w="2740" w:type="dxa"/>
            <w:tcBorders>
              <w:top w:val="single" w:color="auto" w:sz="4" w:space="0"/>
              <w:left w:val="single" w:color="auto" w:sz="4" w:space="0"/>
              <w:right w:val="single" w:color="auto" w:sz="4" w:space="0"/>
            </w:tcBorders>
            <w:vAlign w:val="center"/>
          </w:tcPr>
          <w:p w14:paraId="7015FB1E">
            <w:pPr>
              <w:tabs>
                <w:tab w:val="left" w:pos="7140"/>
              </w:tabs>
              <w:autoSpaceDE w:val="0"/>
              <w:autoSpaceDN w:val="0"/>
              <w:adjustRightInd w:val="0"/>
              <w:snapToGrid w:val="0"/>
              <w:spacing w:line="300" w:lineRule="auto"/>
              <w:ind w:firstLine="0"/>
              <w:jc w:val="center"/>
              <w:rPr>
                <w:rFonts w:hint="eastAsia" w:cs="宋体"/>
                <w:szCs w:val="20"/>
              </w:rPr>
            </w:pPr>
            <w:r>
              <w:rPr>
                <w:rFonts w:hint="eastAsia" w:cs="宋体"/>
                <w:szCs w:val="20"/>
              </w:rPr>
              <w:t>项目报价</w:t>
            </w:r>
          </w:p>
          <w:p w14:paraId="164F8EC9">
            <w:pPr>
              <w:tabs>
                <w:tab w:val="left" w:pos="7140"/>
              </w:tabs>
              <w:autoSpaceDE w:val="0"/>
              <w:autoSpaceDN w:val="0"/>
              <w:adjustRightInd w:val="0"/>
              <w:snapToGrid w:val="0"/>
              <w:spacing w:line="300" w:lineRule="auto"/>
              <w:ind w:firstLine="0"/>
              <w:jc w:val="center"/>
              <w:rPr>
                <w:rFonts w:hint="eastAsia" w:cs="宋体"/>
                <w:szCs w:val="20"/>
              </w:rPr>
            </w:pPr>
            <w:r>
              <w:rPr>
                <w:rFonts w:hint="eastAsia" w:cs="宋体"/>
                <w:szCs w:val="20"/>
              </w:rPr>
              <w:t>（人民币：元）</w:t>
            </w:r>
          </w:p>
        </w:tc>
        <w:tc>
          <w:tcPr>
            <w:tcW w:w="5701" w:type="dxa"/>
            <w:tcBorders>
              <w:top w:val="single" w:color="auto" w:sz="4" w:space="0"/>
              <w:left w:val="single" w:color="auto" w:sz="4" w:space="0"/>
              <w:bottom w:val="single" w:color="auto" w:sz="4" w:space="0"/>
              <w:right w:val="single" w:color="auto" w:sz="4" w:space="0"/>
            </w:tcBorders>
            <w:vAlign w:val="center"/>
          </w:tcPr>
          <w:p w14:paraId="05256341">
            <w:pPr>
              <w:ind w:firstLine="0"/>
              <w:jc w:val="both"/>
              <w:rPr>
                <w:rFonts w:hAnsi="Times New Roman"/>
              </w:rPr>
            </w:pPr>
            <w:r>
              <w:rPr>
                <w:rFonts w:hint="eastAsia" w:hAnsi="Times New Roman"/>
              </w:rPr>
              <w:t>大写：</w:t>
            </w:r>
          </w:p>
          <w:p w14:paraId="065D6ADD">
            <w:pPr>
              <w:ind w:firstLine="0"/>
              <w:jc w:val="both"/>
              <w:rPr>
                <w:rFonts w:hAnsi="Times New Roman"/>
              </w:rPr>
            </w:pPr>
          </w:p>
          <w:p w14:paraId="48D9673E">
            <w:pPr>
              <w:ind w:firstLine="0"/>
              <w:jc w:val="both"/>
              <w:rPr>
                <w:rFonts w:hAnsi="Times New Roman"/>
              </w:rPr>
            </w:pPr>
            <w:r>
              <w:rPr>
                <w:rFonts w:hint="eastAsia" w:hAnsi="Times New Roman"/>
              </w:rPr>
              <w:t>小写：</w:t>
            </w:r>
          </w:p>
        </w:tc>
      </w:tr>
      <w:tr w14:paraId="1316A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8441" w:type="dxa"/>
            <w:gridSpan w:val="2"/>
            <w:tcBorders>
              <w:top w:val="single" w:color="auto" w:sz="4" w:space="0"/>
              <w:left w:val="single" w:color="auto" w:sz="4" w:space="0"/>
              <w:bottom w:val="single" w:color="auto" w:sz="4" w:space="0"/>
              <w:right w:val="single" w:color="auto" w:sz="4" w:space="0"/>
            </w:tcBorders>
            <w:vAlign w:val="center"/>
          </w:tcPr>
          <w:p w14:paraId="484ED38D">
            <w:pPr>
              <w:tabs>
                <w:tab w:val="left" w:pos="7140"/>
              </w:tabs>
              <w:adjustRightInd w:val="0"/>
              <w:snapToGrid w:val="0"/>
              <w:spacing w:line="300" w:lineRule="auto"/>
              <w:ind w:firstLine="0"/>
              <w:jc w:val="both"/>
              <w:rPr>
                <w:rFonts w:hint="eastAsia" w:cs="宋体"/>
                <w:b w:val="0"/>
                <w:kern w:val="2"/>
                <w:szCs w:val="28"/>
              </w:rPr>
            </w:pPr>
            <w:r>
              <w:rPr>
                <w:rFonts w:hint="eastAsia" w:cs="宋体"/>
                <w:b w:val="0"/>
                <w:kern w:val="2"/>
                <w:szCs w:val="28"/>
              </w:rPr>
              <w:t xml:space="preserve">合同履行期： </w:t>
            </w:r>
          </w:p>
        </w:tc>
      </w:tr>
      <w:tr w14:paraId="6177A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8441" w:type="dxa"/>
            <w:gridSpan w:val="2"/>
            <w:tcBorders>
              <w:top w:val="single" w:color="auto" w:sz="4" w:space="0"/>
              <w:left w:val="single" w:color="auto" w:sz="4" w:space="0"/>
              <w:bottom w:val="single" w:color="auto" w:sz="4" w:space="0"/>
              <w:right w:val="single" w:color="auto" w:sz="4" w:space="0"/>
            </w:tcBorders>
            <w:vAlign w:val="center"/>
          </w:tcPr>
          <w:p w14:paraId="67AFE1D5">
            <w:pPr>
              <w:tabs>
                <w:tab w:val="left" w:pos="7140"/>
              </w:tabs>
              <w:adjustRightInd w:val="0"/>
              <w:snapToGrid w:val="0"/>
              <w:spacing w:line="300" w:lineRule="auto"/>
              <w:ind w:firstLine="0"/>
              <w:jc w:val="both"/>
              <w:rPr>
                <w:rFonts w:hint="eastAsia" w:cs="宋体"/>
                <w:b w:val="0"/>
                <w:kern w:val="2"/>
                <w:szCs w:val="28"/>
              </w:rPr>
            </w:pPr>
            <w:r>
              <w:rPr>
                <w:rFonts w:hint="eastAsia" w:cs="宋体"/>
                <w:b w:val="0"/>
                <w:kern w:val="2"/>
                <w:szCs w:val="28"/>
              </w:rPr>
              <w:t>质量标准：</w:t>
            </w:r>
          </w:p>
        </w:tc>
      </w:tr>
      <w:tr w14:paraId="3D08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8441" w:type="dxa"/>
            <w:gridSpan w:val="2"/>
            <w:tcBorders>
              <w:top w:val="single" w:color="auto" w:sz="4" w:space="0"/>
              <w:left w:val="single" w:color="auto" w:sz="4" w:space="0"/>
              <w:bottom w:val="single" w:color="auto" w:sz="4" w:space="0"/>
              <w:right w:val="single" w:color="auto" w:sz="4" w:space="0"/>
            </w:tcBorders>
            <w:vAlign w:val="center"/>
          </w:tcPr>
          <w:p w14:paraId="467CCE73">
            <w:pPr>
              <w:tabs>
                <w:tab w:val="left" w:pos="7140"/>
              </w:tabs>
              <w:adjustRightInd w:val="0"/>
              <w:snapToGrid w:val="0"/>
              <w:spacing w:line="300" w:lineRule="auto"/>
              <w:ind w:firstLine="0"/>
              <w:rPr>
                <w:rFonts w:hint="eastAsia" w:cs="宋体"/>
                <w:b w:val="0"/>
                <w:kern w:val="2"/>
                <w:szCs w:val="28"/>
              </w:rPr>
            </w:pPr>
            <w:r>
              <w:rPr>
                <w:rFonts w:hint="eastAsia" w:cs="宋体"/>
                <w:b w:val="0"/>
                <w:kern w:val="2"/>
                <w:szCs w:val="28"/>
              </w:rPr>
              <w:t>项目负责人：</w:t>
            </w:r>
          </w:p>
        </w:tc>
      </w:tr>
    </w:tbl>
    <w:p w14:paraId="17895D80">
      <w:pPr>
        <w:widowControl/>
        <w:topLinePunct/>
        <w:spacing w:before="4" w:line="440" w:lineRule="exact"/>
        <w:ind w:firstLine="0"/>
        <w:jc w:val="both"/>
        <w:rPr>
          <w:rFonts w:hint="eastAsia"/>
          <w:b w:val="0"/>
          <w:kern w:val="2"/>
        </w:rPr>
      </w:pPr>
    </w:p>
    <w:p w14:paraId="0BD4AE80">
      <w:pPr>
        <w:ind w:firstLine="480"/>
        <w:rPr>
          <w:rFonts w:hint="eastAsia"/>
          <w:b w:val="0"/>
          <w:bCs/>
        </w:rPr>
      </w:pPr>
      <w:r>
        <w:rPr>
          <w:rFonts w:hint="eastAsia"/>
          <w:b w:val="0"/>
          <w:bCs/>
        </w:rPr>
        <w:t>投标供应商：（盖章）</w:t>
      </w:r>
    </w:p>
    <w:p w14:paraId="79372469">
      <w:pPr>
        <w:ind w:firstLine="480"/>
        <w:rPr>
          <w:rFonts w:hint="eastAsia"/>
          <w:b w:val="0"/>
          <w:bCs/>
        </w:rPr>
      </w:pPr>
      <w:r>
        <w:rPr>
          <w:rFonts w:hint="eastAsia"/>
          <w:b w:val="0"/>
          <w:bCs/>
        </w:rPr>
        <w:t>法定代表人：（签字或盖章）</w:t>
      </w:r>
    </w:p>
    <w:p w14:paraId="537CCE06">
      <w:pPr>
        <w:ind w:firstLine="480"/>
        <w:rPr>
          <w:rFonts w:hint="eastAsia"/>
          <w:b w:val="0"/>
          <w:bCs/>
        </w:rPr>
      </w:pPr>
      <w:r>
        <w:rPr>
          <w:rFonts w:hint="eastAsia"/>
          <w:b w:val="0"/>
          <w:bCs/>
        </w:rPr>
        <w:t>日期：</w:t>
      </w:r>
    </w:p>
    <w:p w14:paraId="75F89C03">
      <w:pPr>
        <w:ind w:firstLine="482"/>
        <w:rPr>
          <w:rFonts w:hint="eastAsia"/>
        </w:rPr>
      </w:pPr>
      <w:r>
        <w:rPr/>
        <w:br w:type="page" w:clear="all"/>
      </w:r>
    </w:p>
    <w:p w14:paraId="5D860524">
      <w:pPr>
        <w:ind w:firstLine="480"/>
        <w:rPr>
          <w:rFonts w:hint="eastAsia" w:cs="宋体"/>
          <w:b w:val="0"/>
          <w:bCs/>
        </w:rPr>
      </w:pPr>
      <w:r>
        <w:rPr>
          <w:rFonts w:hint="eastAsia" w:cs="宋体"/>
          <w:b w:val="0"/>
          <w:bCs/>
        </w:rPr>
        <w:t>5.明细报价表；</w:t>
      </w:r>
    </w:p>
    <w:p w14:paraId="79801F33">
      <w:pPr>
        <w:spacing w:line="440" w:lineRule="exact"/>
        <w:ind w:firstLine="0"/>
        <w:jc w:val="center"/>
        <w:rPr>
          <w:rFonts w:ascii="黑体" w:hAnsi="Calibri" w:eastAsia="黑体"/>
          <w:b w:val="0"/>
          <w:bCs/>
          <w:kern w:val="2"/>
          <w:sz w:val="28"/>
          <w:szCs w:val="28"/>
        </w:rPr>
      </w:pPr>
      <w:r>
        <w:rPr>
          <w:rFonts w:hint="eastAsia" w:ascii="黑体" w:hAnsi="Calibri" w:eastAsia="黑体"/>
          <w:b w:val="0"/>
          <w:bCs/>
          <w:kern w:val="2"/>
          <w:sz w:val="28"/>
          <w:szCs w:val="28"/>
        </w:rPr>
        <w:t>明细报价表（单位：元）</w:t>
      </w:r>
    </w:p>
    <w:p w14:paraId="4339E1A9">
      <w:pPr>
        <w:spacing w:line="400" w:lineRule="exact"/>
        <w:ind w:firstLine="240" w:firstLineChars="100"/>
        <w:jc w:val="both"/>
        <w:rPr>
          <w:rFonts w:ascii="黑体" w:hAnsi="Calibri" w:eastAsia="黑体"/>
          <w:b w:val="0"/>
          <w:bCs/>
          <w:kern w:val="2"/>
        </w:rPr>
      </w:pPr>
      <w:r>
        <w:rPr>
          <w:rFonts w:hint="eastAsia" w:ascii="黑体" w:hAnsi="Calibri" w:eastAsia="黑体"/>
          <w:b w:val="0"/>
          <w:bCs/>
          <w:kern w:val="2"/>
        </w:rPr>
        <w:t>投标人名称（盖章）                       采购项目编号：</w:t>
      </w:r>
    </w:p>
    <w:tbl>
      <w:tblPr>
        <w:tblStyle w:val="40"/>
        <w:tblW w:w="8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2022"/>
        <w:gridCol w:w="984"/>
        <w:gridCol w:w="709"/>
        <w:gridCol w:w="567"/>
        <w:gridCol w:w="912"/>
        <w:gridCol w:w="992"/>
        <w:gridCol w:w="1943"/>
      </w:tblGrid>
      <w:tr w14:paraId="1F729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494" w:type="dxa"/>
            <w:vAlign w:val="center"/>
          </w:tcPr>
          <w:p w14:paraId="1E92ED3C">
            <w:pPr>
              <w:widowControl/>
              <w:spacing w:line="240" w:lineRule="auto"/>
              <w:ind w:firstLine="0"/>
              <w:jc w:val="center"/>
              <w:rPr>
                <w:rFonts w:hint="eastAsia" w:cs="宋体"/>
                <w:b w:val="0"/>
                <w:bCs/>
                <w:sz w:val="18"/>
                <w:szCs w:val="18"/>
              </w:rPr>
            </w:pPr>
            <w:r>
              <w:rPr>
                <w:rFonts w:hint="eastAsia" w:cs="宋体"/>
                <w:b w:val="0"/>
                <w:bCs/>
                <w:sz w:val="18"/>
                <w:szCs w:val="18"/>
              </w:rPr>
              <w:t>序号</w:t>
            </w:r>
          </w:p>
        </w:tc>
        <w:tc>
          <w:tcPr>
            <w:tcW w:w="2022" w:type="dxa"/>
            <w:vAlign w:val="center"/>
          </w:tcPr>
          <w:p w14:paraId="05A3CC4D">
            <w:pPr>
              <w:widowControl/>
              <w:spacing w:line="240" w:lineRule="auto"/>
              <w:ind w:firstLine="0"/>
              <w:jc w:val="center"/>
              <w:rPr>
                <w:rFonts w:hint="eastAsia" w:cs="宋体"/>
                <w:b w:val="0"/>
                <w:bCs/>
                <w:sz w:val="18"/>
                <w:szCs w:val="18"/>
              </w:rPr>
            </w:pPr>
            <w:r>
              <w:rPr>
                <w:rFonts w:hint="eastAsia" w:cs="宋体"/>
                <w:b w:val="0"/>
                <w:bCs/>
                <w:sz w:val="18"/>
                <w:szCs w:val="18"/>
              </w:rPr>
              <w:t>名称</w:t>
            </w:r>
          </w:p>
        </w:tc>
        <w:tc>
          <w:tcPr>
            <w:tcW w:w="984" w:type="dxa"/>
            <w:vAlign w:val="center"/>
          </w:tcPr>
          <w:p w14:paraId="77E14D9B">
            <w:pPr>
              <w:widowControl/>
              <w:spacing w:line="240" w:lineRule="auto"/>
              <w:ind w:firstLine="0"/>
              <w:jc w:val="center"/>
              <w:rPr>
                <w:rFonts w:hint="eastAsia" w:cs="宋体"/>
                <w:b w:val="0"/>
                <w:bCs/>
                <w:sz w:val="18"/>
                <w:szCs w:val="18"/>
              </w:rPr>
            </w:pPr>
            <w:r>
              <w:rPr>
                <w:rFonts w:hint="eastAsia" w:cs="宋体"/>
                <w:b w:val="0"/>
                <w:bCs/>
                <w:sz w:val="18"/>
                <w:szCs w:val="18"/>
              </w:rPr>
              <w:t>规格</w:t>
            </w:r>
          </w:p>
        </w:tc>
        <w:tc>
          <w:tcPr>
            <w:tcW w:w="709" w:type="dxa"/>
            <w:vAlign w:val="center"/>
          </w:tcPr>
          <w:p w14:paraId="196B36E3">
            <w:pPr>
              <w:widowControl/>
              <w:spacing w:line="240" w:lineRule="auto"/>
              <w:ind w:firstLine="0"/>
              <w:jc w:val="center"/>
              <w:rPr>
                <w:rFonts w:hint="eastAsia" w:cs="宋体"/>
                <w:b w:val="0"/>
                <w:bCs/>
                <w:sz w:val="18"/>
                <w:szCs w:val="18"/>
              </w:rPr>
            </w:pPr>
            <w:r>
              <w:rPr>
                <w:rFonts w:cs="宋体"/>
                <w:b w:val="0"/>
                <w:bCs/>
                <w:sz w:val="18"/>
                <w:szCs w:val="18"/>
              </w:rPr>
              <w:t>单位</w:t>
            </w:r>
          </w:p>
        </w:tc>
        <w:tc>
          <w:tcPr>
            <w:tcW w:w="567" w:type="dxa"/>
            <w:vAlign w:val="center"/>
          </w:tcPr>
          <w:p w14:paraId="41255471">
            <w:pPr>
              <w:widowControl/>
              <w:spacing w:line="240" w:lineRule="auto"/>
              <w:ind w:firstLine="0"/>
              <w:jc w:val="center"/>
              <w:rPr>
                <w:rFonts w:hint="eastAsia" w:cs="宋体"/>
                <w:b w:val="0"/>
                <w:bCs/>
                <w:sz w:val="18"/>
                <w:szCs w:val="18"/>
              </w:rPr>
            </w:pPr>
            <w:r>
              <w:rPr>
                <w:rFonts w:hint="eastAsia" w:cs="宋体"/>
                <w:b w:val="0"/>
                <w:bCs/>
                <w:sz w:val="18"/>
                <w:szCs w:val="18"/>
              </w:rPr>
              <w:t>数量</w:t>
            </w:r>
          </w:p>
        </w:tc>
        <w:tc>
          <w:tcPr>
            <w:tcW w:w="912" w:type="dxa"/>
            <w:vAlign w:val="center"/>
          </w:tcPr>
          <w:p w14:paraId="502552CF">
            <w:pPr>
              <w:widowControl/>
              <w:spacing w:line="240" w:lineRule="auto"/>
              <w:ind w:firstLine="0"/>
              <w:jc w:val="center"/>
              <w:rPr>
                <w:rFonts w:hint="eastAsia" w:cs="宋体"/>
                <w:b w:val="0"/>
                <w:bCs/>
                <w:sz w:val="18"/>
                <w:szCs w:val="18"/>
              </w:rPr>
            </w:pPr>
            <w:r>
              <w:rPr>
                <w:rFonts w:hint="eastAsia" w:cs="宋体"/>
                <w:b w:val="0"/>
                <w:bCs/>
                <w:sz w:val="18"/>
                <w:szCs w:val="18"/>
              </w:rPr>
              <w:t>产地</w:t>
            </w:r>
          </w:p>
        </w:tc>
        <w:tc>
          <w:tcPr>
            <w:tcW w:w="992" w:type="dxa"/>
            <w:vAlign w:val="center"/>
          </w:tcPr>
          <w:p w14:paraId="42E6AE49">
            <w:pPr>
              <w:widowControl/>
              <w:spacing w:line="240" w:lineRule="auto"/>
              <w:ind w:firstLine="0"/>
              <w:jc w:val="center"/>
              <w:rPr>
                <w:rFonts w:hint="eastAsia" w:cs="宋体"/>
                <w:b w:val="0"/>
                <w:bCs/>
                <w:sz w:val="18"/>
                <w:szCs w:val="18"/>
              </w:rPr>
            </w:pPr>
            <w:r>
              <w:rPr>
                <w:rFonts w:hint="eastAsia" w:cs="宋体"/>
                <w:b w:val="0"/>
                <w:bCs/>
                <w:sz w:val="18"/>
                <w:szCs w:val="18"/>
              </w:rPr>
              <w:t>单价</w:t>
            </w:r>
          </w:p>
        </w:tc>
        <w:tc>
          <w:tcPr>
            <w:tcW w:w="1943" w:type="dxa"/>
            <w:vAlign w:val="center"/>
          </w:tcPr>
          <w:p w14:paraId="26B8ED41">
            <w:pPr>
              <w:widowControl/>
              <w:spacing w:line="240" w:lineRule="auto"/>
              <w:ind w:firstLine="0"/>
              <w:jc w:val="center"/>
              <w:rPr>
                <w:rFonts w:hint="eastAsia" w:cs="宋体"/>
                <w:b w:val="0"/>
                <w:bCs/>
                <w:sz w:val="18"/>
                <w:szCs w:val="18"/>
              </w:rPr>
            </w:pPr>
            <w:r>
              <w:rPr>
                <w:rFonts w:cs="宋体"/>
                <w:b w:val="0"/>
                <w:bCs/>
                <w:sz w:val="18"/>
                <w:szCs w:val="18"/>
              </w:rPr>
              <w:t>合价</w:t>
            </w:r>
          </w:p>
        </w:tc>
      </w:tr>
      <w:tr w14:paraId="4EF6F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94" w:type="dxa"/>
            <w:vAlign w:val="center"/>
          </w:tcPr>
          <w:p w14:paraId="0ADA46FE">
            <w:pPr>
              <w:widowControl/>
              <w:spacing w:line="240" w:lineRule="auto"/>
              <w:ind w:firstLine="0"/>
              <w:jc w:val="center"/>
              <w:rPr>
                <w:rFonts w:hint="eastAsia" w:cs="宋体"/>
                <w:b w:val="0"/>
                <w:bCs/>
                <w:sz w:val="18"/>
                <w:szCs w:val="18"/>
              </w:rPr>
            </w:pPr>
            <w:r>
              <w:rPr>
                <w:rFonts w:hint="eastAsia" w:cs="宋体"/>
                <w:b w:val="0"/>
                <w:bCs/>
                <w:sz w:val="18"/>
                <w:szCs w:val="18"/>
              </w:rPr>
              <w:t>1</w:t>
            </w:r>
          </w:p>
        </w:tc>
        <w:tc>
          <w:tcPr>
            <w:tcW w:w="2022" w:type="dxa"/>
            <w:tcBorders>
              <w:top w:val="nil"/>
              <w:left w:val="single" w:color="auto" w:sz="4" w:space="0"/>
              <w:bottom w:val="single" w:color="auto" w:sz="4" w:space="0"/>
              <w:right w:val="single" w:color="auto" w:sz="4" w:space="0"/>
            </w:tcBorders>
            <w:vAlign w:val="center"/>
          </w:tcPr>
          <w:p w14:paraId="72E239B0">
            <w:pPr>
              <w:widowControl/>
              <w:spacing w:after="5" w:line="420" w:lineRule="exact"/>
              <w:ind w:firstLine="0"/>
              <w:jc w:val="center"/>
              <w:rPr>
                <w:rFonts w:hint="eastAsia" w:cs="宋体"/>
                <w:b w:val="0"/>
                <w:bCs/>
                <w:sz w:val="18"/>
                <w:szCs w:val="18"/>
              </w:rPr>
            </w:pPr>
          </w:p>
        </w:tc>
        <w:tc>
          <w:tcPr>
            <w:tcW w:w="984" w:type="dxa"/>
          </w:tcPr>
          <w:p w14:paraId="6BCC16B6">
            <w:pPr>
              <w:widowControl/>
              <w:spacing w:after="5" w:line="420" w:lineRule="exact"/>
              <w:ind w:firstLine="0"/>
              <w:jc w:val="center"/>
              <w:rPr>
                <w:rFonts w:hint="eastAsia" w:cs="宋体"/>
                <w:b w:val="0"/>
                <w:bCs/>
                <w:sz w:val="18"/>
                <w:szCs w:val="18"/>
              </w:rPr>
            </w:pPr>
          </w:p>
        </w:tc>
        <w:tc>
          <w:tcPr>
            <w:tcW w:w="709" w:type="dxa"/>
            <w:tcBorders>
              <w:top w:val="nil"/>
              <w:left w:val="single" w:color="auto" w:sz="4" w:space="0"/>
              <w:bottom w:val="single" w:color="auto" w:sz="4" w:space="0"/>
              <w:right w:val="single" w:color="auto" w:sz="4" w:space="0"/>
            </w:tcBorders>
            <w:vAlign w:val="center"/>
          </w:tcPr>
          <w:p w14:paraId="0F90350A">
            <w:pPr>
              <w:widowControl/>
              <w:spacing w:after="5" w:line="420" w:lineRule="exact"/>
              <w:ind w:firstLine="0"/>
              <w:jc w:val="center"/>
              <w:rPr>
                <w:rFonts w:hint="eastAsia" w:cs="宋体"/>
                <w:b w:val="0"/>
                <w:bCs/>
                <w:sz w:val="18"/>
                <w:szCs w:val="18"/>
              </w:rPr>
            </w:pPr>
          </w:p>
        </w:tc>
        <w:tc>
          <w:tcPr>
            <w:tcW w:w="567" w:type="dxa"/>
            <w:tcBorders>
              <w:top w:val="nil"/>
              <w:left w:val="single" w:color="auto" w:sz="4" w:space="0"/>
              <w:bottom w:val="single" w:color="auto" w:sz="4" w:space="0"/>
              <w:right w:val="single" w:color="auto" w:sz="4" w:space="0"/>
            </w:tcBorders>
            <w:vAlign w:val="center"/>
          </w:tcPr>
          <w:p w14:paraId="2A4F69EC">
            <w:pPr>
              <w:widowControl/>
              <w:spacing w:after="5" w:line="420" w:lineRule="exact"/>
              <w:ind w:firstLine="0"/>
              <w:jc w:val="center"/>
              <w:rPr>
                <w:rFonts w:hint="eastAsia" w:cs="宋体"/>
                <w:b w:val="0"/>
                <w:bCs/>
                <w:sz w:val="18"/>
                <w:szCs w:val="18"/>
              </w:rPr>
            </w:pPr>
          </w:p>
        </w:tc>
        <w:tc>
          <w:tcPr>
            <w:tcW w:w="912" w:type="dxa"/>
          </w:tcPr>
          <w:p w14:paraId="439F396F">
            <w:pPr>
              <w:widowControl/>
              <w:spacing w:line="240" w:lineRule="auto"/>
              <w:ind w:firstLine="0"/>
              <w:jc w:val="both"/>
              <w:rPr>
                <w:rFonts w:hint="eastAsia" w:cs="宋体"/>
                <w:b w:val="0"/>
              </w:rPr>
            </w:pPr>
          </w:p>
        </w:tc>
        <w:tc>
          <w:tcPr>
            <w:tcW w:w="992" w:type="dxa"/>
            <w:vAlign w:val="center"/>
          </w:tcPr>
          <w:p w14:paraId="4E6B21BA">
            <w:pPr>
              <w:widowControl/>
              <w:spacing w:line="240" w:lineRule="auto"/>
              <w:ind w:firstLine="0"/>
              <w:jc w:val="center"/>
              <w:rPr>
                <w:rFonts w:hint="eastAsia" w:cs="宋体"/>
                <w:b w:val="0"/>
              </w:rPr>
            </w:pPr>
          </w:p>
        </w:tc>
        <w:tc>
          <w:tcPr>
            <w:tcW w:w="1943" w:type="dxa"/>
          </w:tcPr>
          <w:p w14:paraId="7EF9C491">
            <w:pPr>
              <w:widowControl/>
              <w:spacing w:line="240" w:lineRule="auto"/>
              <w:ind w:firstLine="0"/>
              <w:jc w:val="center"/>
              <w:rPr>
                <w:rFonts w:hint="eastAsia" w:cs="宋体"/>
                <w:b w:val="0"/>
              </w:rPr>
            </w:pPr>
          </w:p>
        </w:tc>
      </w:tr>
      <w:tr w14:paraId="633D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94" w:type="dxa"/>
            <w:vAlign w:val="center"/>
          </w:tcPr>
          <w:p w14:paraId="72E377B9">
            <w:pPr>
              <w:widowControl/>
              <w:spacing w:line="240" w:lineRule="auto"/>
              <w:ind w:firstLine="0"/>
              <w:jc w:val="center"/>
              <w:rPr>
                <w:rFonts w:hint="eastAsia" w:cs="宋体"/>
                <w:b w:val="0"/>
                <w:bCs/>
                <w:sz w:val="18"/>
                <w:szCs w:val="18"/>
              </w:rPr>
            </w:pPr>
            <w:r>
              <w:rPr>
                <w:rFonts w:cs="宋体"/>
                <w:b w:val="0"/>
                <w:bCs/>
                <w:sz w:val="18"/>
                <w:szCs w:val="18"/>
              </w:rPr>
              <w:t>2</w:t>
            </w:r>
          </w:p>
        </w:tc>
        <w:tc>
          <w:tcPr>
            <w:tcW w:w="2022" w:type="dxa"/>
            <w:tcBorders>
              <w:top w:val="nil"/>
              <w:left w:val="single" w:color="auto" w:sz="4" w:space="0"/>
              <w:bottom w:val="single" w:color="auto" w:sz="4" w:space="0"/>
              <w:right w:val="single" w:color="auto" w:sz="4" w:space="0"/>
            </w:tcBorders>
            <w:vAlign w:val="center"/>
          </w:tcPr>
          <w:p w14:paraId="1B74E9D9">
            <w:pPr>
              <w:widowControl/>
              <w:spacing w:after="5" w:line="420" w:lineRule="exact"/>
              <w:ind w:firstLine="0"/>
              <w:jc w:val="center"/>
              <w:rPr>
                <w:rFonts w:hint="eastAsia" w:cs="宋体"/>
                <w:b w:val="0"/>
                <w:bCs/>
                <w:sz w:val="18"/>
                <w:szCs w:val="18"/>
              </w:rPr>
            </w:pPr>
          </w:p>
        </w:tc>
        <w:tc>
          <w:tcPr>
            <w:tcW w:w="984" w:type="dxa"/>
          </w:tcPr>
          <w:p w14:paraId="6F3BE433">
            <w:pPr>
              <w:widowControl/>
              <w:spacing w:after="5" w:line="420" w:lineRule="exact"/>
              <w:ind w:firstLine="0"/>
              <w:jc w:val="center"/>
              <w:rPr>
                <w:rFonts w:hint="eastAsia" w:cs="宋体"/>
                <w:b w:val="0"/>
                <w:bCs/>
                <w:sz w:val="18"/>
                <w:szCs w:val="18"/>
              </w:rPr>
            </w:pPr>
          </w:p>
        </w:tc>
        <w:tc>
          <w:tcPr>
            <w:tcW w:w="709" w:type="dxa"/>
            <w:tcBorders>
              <w:top w:val="nil"/>
              <w:left w:val="single" w:color="auto" w:sz="4" w:space="0"/>
              <w:bottom w:val="single" w:color="auto" w:sz="4" w:space="0"/>
              <w:right w:val="single" w:color="auto" w:sz="4" w:space="0"/>
            </w:tcBorders>
            <w:vAlign w:val="center"/>
          </w:tcPr>
          <w:p w14:paraId="67AE6579">
            <w:pPr>
              <w:widowControl/>
              <w:spacing w:after="5" w:line="420" w:lineRule="exact"/>
              <w:ind w:firstLine="0"/>
              <w:jc w:val="center"/>
              <w:rPr>
                <w:rFonts w:hint="eastAsia" w:cs="宋体"/>
                <w:b w:val="0"/>
                <w:bCs/>
                <w:sz w:val="18"/>
                <w:szCs w:val="18"/>
              </w:rPr>
            </w:pPr>
          </w:p>
        </w:tc>
        <w:tc>
          <w:tcPr>
            <w:tcW w:w="567" w:type="dxa"/>
            <w:tcBorders>
              <w:top w:val="nil"/>
              <w:left w:val="single" w:color="auto" w:sz="4" w:space="0"/>
              <w:bottom w:val="single" w:color="auto" w:sz="4" w:space="0"/>
              <w:right w:val="single" w:color="auto" w:sz="4" w:space="0"/>
            </w:tcBorders>
            <w:vAlign w:val="center"/>
          </w:tcPr>
          <w:p w14:paraId="2877B0FE">
            <w:pPr>
              <w:widowControl/>
              <w:spacing w:after="5" w:line="420" w:lineRule="exact"/>
              <w:ind w:firstLine="0"/>
              <w:jc w:val="center"/>
              <w:rPr>
                <w:rFonts w:hint="eastAsia" w:cs="宋体"/>
                <w:b w:val="0"/>
                <w:bCs/>
                <w:sz w:val="18"/>
                <w:szCs w:val="18"/>
              </w:rPr>
            </w:pPr>
          </w:p>
        </w:tc>
        <w:tc>
          <w:tcPr>
            <w:tcW w:w="912" w:type="dxa"/>
          </w:tcPr>
          <w:p w14:paraId="12CDD88B">
            <w:pPr>
              <w:widowControl/>
              <w:spacing w:line="240" w:lineRule="auto"/>
              <w:ind w:firstLine="0"/>
              <w:jc w:val="center"/>
              <w:rPr>
                <w:rFonts w:hint="eastAsia" w:cs="宋体"/>
                <w:b w:val="0"/>
              </w:rPr>
            </w:pPr>
          </w:p>
        </w:tc>
        <w:tc>
          <w:tcPr>
            <w:tcW w:w="992" w:type="dxa"/>
            <w:vAlign w:val="center"/>
          </w:tcPr>
          <w:p w14:paraId="7DF8FEEB">
            <w:pPr>
              <w:widowControl/>
              <w:spacing w:line="240" w:lineRule="auto"/>
              <w:ind w:firstLine="0"/>
              <w:jc w:val="center"/>
              <w:rPr>
                <w:rFonts w:hint="eastAsia" w:cs="宋体"/>
                <w:b w:val="0"/>
              </w:rPr>
            </w:pPr>
          </w:p>
        </w:tc>
        <w:tc>
          <w:tcPr>
            <w:tcW w:w="1943" w:type="dxa"/>
          </w:tcPr>
          <w:p w14:paraId="545886F0">
            <w:pPr>
              <w:widowControl/>
              <w:spacing w:line="240" w:lineRule="auto"/>
              <w:ind w:firstLine="0"/>
              <w:jc w:val="center"/>
              <w:rPr>
                <w:rFonts w:hint="eastAsia" w:cs="宋体"/>
                <w:b w:val="0"/>
              </w:rPr>
            </w:pPr>
          </w:p>
        </w:tc>
      </w:tr>
      <w:tr w14:paraId="43146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94" w:type="dxa"/>
            <w:vAlign w:val="center"/>
          </w:tcPr>
          <w:p w14:paraId="4C1360A0">
            <w:pPr>
              <w:widowControl/>
              <w:spacing w:line="240" w:lineRule="auto"/>
              <w:ind w:firstLine="0"/>
              <w:jc w:val="center"/>
              <w:rPr>
                <w:rFonts w:hint="eastAsia" w:cs="宋体"/>
                <w:b w:val="0"/>
                <w:bCs/>
                <w:sz w:val="18"/>
                <w:szCs w:val="18"/>
              </w:rPr>
            </w:pPr>
            <w:r>
              <w:rPr>
                <w:rFonts w:hint="eastAsia" w:cs="宋体"/>
                <w:b w:val="0"/>
                <w:bCs/>
                <w:sz w:val="18"/>
                <w:szCs w:val="18"/>
              </w:rPr>
              <w:t>3</w:t>
            </w:r>
          </w:p>
        </w:tc>
        <w:tc>
          <w:tcPr>
            <w:tcW w:w="2022" w:type="dxa"/>
            <w:tcBorders>
              <w:top w:val="nil"/>
              <w:left w:val="single" w:color="auto" w:sz="4" w:space="0"/>
              <w:bottom w:val="single" w:color="auto" w:sz="4" w:space="0"/>
              <w:right w:val="single" w:color="auto" w:sz="4" w:space="0"/>
            </w:tcBorders>
            <w:vAlign w:val="center"/>
          </w:tcPr>
          <w:p w14:paraId="1E6EB0D2">
            <w:pPr>
              <w:widowControl/>
              <w:spacing w:after="5" w:line="420" w:lineRule="exact"/>
              <w:ind w:firstLine="0"/>
              <w:jc w:val="center"/>
              <w:rPr>
                <w:rFonts w:hint="eastAsia" w:cs="宋体"/>
                <w:b w:val="0"/>
                <w:bCs/>
                <w:sz w:val="18"/>
                <w:szCs w:val="18"/>
              </w:rPr>
            </w:pPr>
          </w:p>
        </w:tc>
        <w:tc>
          <w:tcPr>
            <w:tcW w:w="984" w:type="dxa"/>
          </w:tcPr>
          <w:p w14:paraId="178221D6">
            <w:pPr>
              <w:widowControl/>
              <w:spacing w:after="5" w:line="420" w:lineRule="exact"/>
              <w:ind w:firstLine="0"/>
              <w:jc w:val="center"/>
              <w:rPr>
                <w:rFonts w:hint="eastAsia" w:cs="宋体"/>
                <w:b w:val="0"/>
                <w:color w:val="000000"/>
                <w:sz w:val="20"/>
                <w:szCs w:val="20"/>
              </w:rPr>
            </w:pPr>
          </w:p>
        </w:tc>
        <w:tc>
          <w:tcPr>
            <w:tcW w:w="709" w:type="dxa"/>
            <w:tcBorders>
              <w:top w:val="nil"/>
              <w:left w:val="single" w:color="auto" w:sz="4" w:space="0"/>
              <w:bottom w:val="single" w:color="auto" w:sz="4" w:space="0"/>
              <w:right w:val="single" w:color="auto" w:sz="4" w:space="0"/>
            </w:tcBorders>
            <w:vAlign w:val="center"/>
          </w:tcPr>
          <w:p w14:paraId="7658D566">
            <w:pPr>
              <w:widowControl/>
              <w:spacing w:after="5" w:line="420" w:lineRule="exact"/>
              <w:ind w:firstLine="0"/>
              <w:jc w:val="center"/>
              <w:rPr>
                <w:rFonts w:hint="eastAsia" w:cs="宋体"/>
                <w:b w:val="0"/>
                <w:bCs/>
                <w:sz w:val="18"/>
                <w:szCs w:val="18"/>
              </w:rPr>
            </w:pPr>
          </w:p>
        </w:tc>
        <w:tc>
          <w:tcPr>
            <w:tcW w:w="567" w:type="dxa"/>
            <w:tcBorders>
              <w:top w:val="nil"/>
              <w:left w:val="single" w:color="auto" w:sz="4" w:space="0"/>
              <w:bottom w:val="single" w:color="auto" w:sz="4" w:space="0"/>
              <w:right w:val="single" w:color="auto" w:sz="4" w:space="0"/>
            </w:tcBorders>
            <w:vAlign w:val="center"/>
          </w:tcPr>
          <w:p w14:paraId="48FF8EE8">
            <w:pPr>
              <w:widowControl/>
              <w:spacing w:after="5" w:line="420" w:lineRule="exact"/>
              <w:ind w:firstLine="0"/>
              <w:jc w:val="center"/>
              <w:rPr>
                <w:rFonts w:hint="eastAsia" w:cs="宋体"/>
                <w:b w:val="0"/>
                <w:bCs/>
                <w:sz w:val="18"/>
                <w:szCs w:val="18"/>
              </w:rPr>
            </w:pPr>
          </w:p>
        </w:tc>
        <w:tc>
          <w:tcPr>
            <w:tcW w:w="912" w:type="dxa"/>
          </w:tcPr>
          <w:p w14:paraId="0F1A4701">
            <w:pPr>
              <w:widowControl/>
              <w:spacing w:line="240" w:lineRule="auto"/>
              <w:ind w:firstLine="0"/>
              <w:jc w:val="center"/>
              <w:rPr>
                <w:rFonts w:hint="eastAsia" w:cs="宋体"/>
                <w:b w:val="0"/>
              </w:rPr>
            </w:pPr>
          </w:p>
        </w:tc>
        <w:tc>
          <w:tcPr>
            <w:tcW w:w="992" w:type="dxa"/>
            <w:vAlign w:val="center"/>
          </w:tcPr>
          <w:p w14:paraId="7E22BA57">
            <w:pPr>
              <w:widowControl/>
              <w:spacing w:line="240" w:lineRule="auto"/>
              <w:ind w:firstLine="0"/>
              <w:jc w:val="center"/>
              <w:rPr>
                <w:rFonts w:hint="eastAsia" w:cs="宋体"/>
                <w:b w:val="0"/>
              </w:rPr>
            </w:pPr>
          </w:p>
        </w:tc>
        <w:tc>
          <w:tcPr>
            <w:tcW w:w="1943" w:type="dxa"/>
          </w:tcPr>
          <w:p w14:paraId="155398AA">
            <w:pPr>
              <w:widowControl/>
              <w:spacing w:line="240" w:lineRule="auto"/>
              <w:ind w:firstLine="0"/>
              <w:jc w:val="center"/>
              <w:rPr>
                <w:rFonts w:hint="eastAsia" w:cs="宋体"/>
                <w:b w:val="0"/>
              </w:rPr>
            </w:pPr>
          </w:p>
        </w:tc>
      </w:tr>
      <w:tr w14:paraId="16CC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94" w:type="dxa"/>
            <w:vAlign w:val="center"/>
          </w:tcPr>
          <w:p w14:paraId="016835DE">
            <w:pPr>
              <w:widowControl/>
              <w:spacing w:line="240" w:lineRule="auto"/>
              <w:ind w:firstLine="0"/>
              <w:jc w:val="center"/>
              <w:rPr>
                <w:rFonts w:hint="eastAsia" w:cs="宋体"/>
                <w:b w:val="0"/>
                <w:bCs/>
                <w:sz w:val="18"/>
                <w:szCs w:val="18"/>
              </w:rPr>
            </w:pPr>
            <w:r>
              <w:rPr>
                <w:rFonts w:hint="eastAsia" w:cs="宋体"/>
                <w:b w:val="0"/>
                <w:bCs/>
                <w:sz w:val="18"/>
                <w:szCs w:val="18"/>
              </w:rPr>
              <w:t>4</w:t>
            </w:r>
          </w:p>
        </w:tc>
        <w:tc>
          <w:tcPr>
            <w:tcW w:w="2022" w:type="dxa"/>
            <w:tcBorders>
              <w:top w:val="nil"/>
              <w:left w:val="single" w:color="auto" w:sz="4" w:space="0"/>
              <w:bottom w:val="single" w:color="auto" w:sz="4" w:space="0"/>
              <w:right w:val="single" w:color="auto" w:sz="4" w:space="0"/>
            </w:tcBorders>
            <w:vAlign w:val="center"/>
          </w:tcPr>
          <w:p w14:paraId="15E74005">
            <w:pPr>
              <w:widowControl/>
              <w:spacing w:after="5" w:line="420" w:lineRule="exact"/>
              <w:ind w:firstLine="0"/>
              <w:jc w:val="center"/>
              <w:rPr>
                <w:rFonts w:hint="eastAsia" w:cs="宋体"/>
                <w:b w:val="0"/>
                <w:bCs/>
                <w:sz w:val="18"/>
                <w:szCs w:val="18"/>
              </w:rPr>
            </w:pPr>
          </w:p>
        </w:tc>
        <w:tc>
          <w:tcPr>
            <w:tcW w:w="984" w:type="dxa"/>
          </w:tcPr>
          <w:p w14:paraId="638FC666">
            <w:pPr>
              <w:widowControl/>
              <w:spacing w:after="5" w:line="420" w:lineRule="exact"/>
              <w:ind w:firstLine="0"/>
              <w:jc w:val="center"/>
              <w:rPr>
                <w:rFonts w:hint="eastAsia" w:cs="宋体"/>
                <w:b w:val="0"/>
                <w:color w:val="000000"/>
                <w:sz w:val="20"/>
                <w:szCs w:val="20"/>
              </w:rPr>
            </w:pPr>
          </w:p>
        </w:tc>
        <w:tc>
          <w:tcPr>
            <w:tcW w:w="709" w:type="dxa"/>
            <w:tcBorders>
              <w:top w:val="nil"/>
              <w:left w:val="single" w:color="auto" w:sz="4" w:space="0"/>
              <w:bottom w:val="single" w:color="auto" w:sz="4" w:space="0"/>
              <w:right w:val="single" w:color="auto" w:sz="4" w:space="0"/>
            </w:tcBorders>
            <w:vAlign w:val="center"/>
          </w:tcPr>
          <w:p w14:paraId="1DBB2072">
            <w:pPr>
              <w:widowControl/>
              <w:spacing w:after="5" w:line="420" w:lineRule="exact"/>
              <w:ind w:firstLine="0"/>
              <w:jc w:val="center"/>
              <w:rPr>
                <w:rFonts w:hint="eastAsia" w:cs="宋体"/>
                <w:b w:val="0"/>
                <w:bCs/>
                <w:sz w:val="18"/>
                <w:szCs w:val="18"/>
              </w:rPr>
            </w:pPr>
          </w:p>
        </w:tc>
        <w:tc>
          <w:tcPr>
            <w:tcW w:w="567" w:type="dxa"/>
            <w:tcBorders>
              <w:top w:val="nil"/>
              <w:left w:val="single" w:color="auto" w:sz="4" w:space="0"/>
              <w:bottom w:val="single" w:color="auto" w:sz="4" w:space="0"/>
              <w:right w:val="single" w:color="auto" w:sz="4" w:space="0"/>
            </w:tcBorders>
            <w:vAlign w:val="center"/>
          </w:tcPr>
          <w:p w14:paraId="2ED86811">
            <w:pPr>
              <w:widowControl/>
              <w:spacing w:after="5" w:line="420" w:lineRule="exact"/>
              <w:ind w:firstLine="0"/>
              <w:jc w:val="center"/>
              <w:rPr>
                <w:rFonts w:hint="eastAsia" w:cs="宋体"/>
                <w:b w:val="0"/>
                <w:bCs/>
                <w:sz w:val="18"/>
                <w:szCs w:val="18"/>
              </w:rPr>
            </w:pPr>
          </w:p>
        </w:tc>
        <w:tc>
          <w:tcPr>
            <w:tcW w:w="912" w:type="dxa"/>
          </w:tcPr>
          <w:p w14:paraId="3F1D25EC">
            <w:pPr>
              <w:widowControl/>
              <w:spacing w:line="240" w:lineRule="auto"/>
              <w:ind w:firstLine="0"/>
              <w:jc w:val="center"/>
              <w:rPr>
                <w:rFonts w:hint="eastAsia" w:cs="宋体"/>
                <w:b w:val="0"/>
              </w:rPr>
            </w:pPr>
          </w:p>
        </w:tc>
        <w:tc>
          <w:tcPr>
            <w:tcW w:w="992" w:type="dxa"/>
            <w:vAlign w:val="center"/>
          </w:tcPr>
          <w:p w14:paraId="5C44AF17">
            <w:pPr>
              <w:widowControl/>
              <w:spacing w:line="240" w:lineRule="auto"/>
              <w:ind w:firstLine="0"/>
              <w:jc w:val="center"/>
              <w:rPr>
                <w:rFonts w:hint="eastAsia" w:cs="宋体"/>
                <w:b w:val="0"/>
              </w:rPr>
            </w:pPr>
          </w:p>
        </w:tc>
        <w:tc>
          <w:tcPr>
            <w:tcW w:w="1943" w:type="dxa"/>
          </w:tcPr>
          <w:p w14:paraId="51FDF5D2">
            <w:pPr>
              <w:widowControl/>
              <w:spacing w:line="240" w:lineRule="auto"/>
              <w:ind w:firstLine="0"/>
              <w:jc w:val="center"/>
              <w:rPr>
                <w:rFonts w:hint="eastAsia" w:cs="宋体"/>
                <w:b w:val="0"/>
              </w:rPr>
            </w:pPr>
          </w:p>
        </w:tc>
      </w:tr>
      <w:tr w14:paraId="31900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94" w:type="dxa"/>
            <w:vAlign w:val="center"/>
          </w:tcPr>
          <w:p w14:paraId="3B4FA01D">
            <w:pPr>
              <w:widowControl/>
              <w:spacing w:line="240" w:lineRule="auto"/>
              <w:ind w:firstLine="0"/>
              <w:jc w:val="center"/>
              <w:rPr>
                <w:rFonts w:hint="eastAsia" w:cs="宋体"/>
                <w:b w:val="0"/>
                <w:bCs/>
                <w:sz w:val="18"/>
                <w:szCs w:val="18"/>
              </w:rPr>
            </w:pPr>
            <w:r>
              <w:rPr>
                <w:rFonts w:cs="宋体"/>
                <w:b w:val="0"/>
                <w:bCs/>
                <w:sz w:val="18"/>
                <w:szCs w:val="18"/>
              </w:rPr>
              <w:t>…</w:t>
            </w:r>
          </w:p>
        </w:tc>
        <w:tc>
          <w:tcPr>
            <w:tcW w:w="2022" w:type="dxa"/>
            <w:tcBorders>
              <w:top w:val="nil"/>
              <w:left w:val="single" w:color="auto" w:sz="4" w:space="0"/>
              <w:bottom w:val="nil"/>
              <w:right w:val="single" w:color="auto" w:sz="4" w:space="0"/>
            </w:tcBorders>
            <w:vAlign w:val="center"/>
          </w:tcPr>
          <w:p w14:paraId="78BE44CF">
            <w:pPr>
              <w:widowControl/>
              <w:spacing w:after="5" w:line="420" w:lineRule="exact"/>
              <w:ind w:firstLine="0"/>
              <w:jc w:val="center"/>
              <w:rPr>
                <w:rFonts w:ascii="Calibri" w:hAnsi="Calibri"/>
                <w:b w:val="0"/>
                <w:color w:val="000000"/>
                <w:kern w:val="2"/>
                <w:sz w:val="22"/>
                <w:szCs w:val="22"/>
              </w:rPr>
            </w:pPr>
          </w:p>
        </w:tc>
        <w:tc>
          <w:tcPr>
            <w:tcW w:w="984" w:type="dxa"/>
          </w:tcPr>
          <w:p w14:paraId="3662B5F5">
            <w:pPr>
              <w:widowControl/>
              <w:spacing w:after="5" w:line="420" w:lineRule="exact"/>
              <w:ind w:firstLine="0"/>
              <w:jc w:val="center"/>
              <w:rPr>
                <w:rFonts w:hint="eastAsia" w:cs="宋体"/>
                <w:b w:val="0"/>
                <w:color w:val="000000"/>
                <w:sz w:val="20"/>
                <w:szCs w:val="20"/>
              </w:rPr>
            </w:pPr>
          </w:p>
        </w:tc>
        <w:tc>
          <w:tcPr>
            <w:tcW w:w="709" w:type="dxa"/>
            <w:tcBorders>
              <w:top w:val="nil"/>
              <w:left w:val="single" w:color="auto" w:sz="4" w:space="0"/>
              <w:bottom w:val="nil"/>
              <w:right w:val="single" w:color="auto" w:sz="4" w:space="0"/>
            </w:tcBorders>
            <w:vAlign w:val="center"/>
          </w:tcPr>
          <w:p w14:paraId="03EB3C1E">
            <w:pPr>
              <w:widowControl/>
              <w:spacing w:after="5" w:line="420" w:lineRule="exact"/>
              <w:ind w:firstLine="0"/>
              <w:jc w:val="center"/>
              <w:rPr>
                <w:rFonts w:ascii="Calibri" w:hAnsi="Calibri"/>
                <w:b w:val="0"/>
                <w:color w:val="000000"/>
                <w:kern w:val="2"/>
                <w:sz w:val="22"/>
                <w:szCs w:val="22"/>
              </w:rPr>
            </w:pPr>
          </w:p>
        </w:tc>
        <w:tc>
          <w:tcPr>
            <w:tcW w:w="567" w:type="dxa"/>
            <w:tcBorders>
              <w:top w:val="nil"/>
              <w:left w:val="single" w:color="auto" w:sz="4" w:space="0"/>
              <w:bottom w:val="nil"/>
              <w:right w:val="single" w:color="auto" w:sz="4" w:space="0"/>
            </w:tcBorders>
            <w:vAlign w:val="center"/>
          </w:tcPr>
          <w:p w14:paraId="726E02A4">
            <w:pPr>
              <w:widowControl/>
              <w:spacing w:after="5" w:line="420" w:lineRule="exact"/>
              <w:ind w:firstLine="0"/>
              <w:jc w:val="center"/>
              <w:rPr>
                <w:rFonts w:ascii="Calibri" w:hAnsi="Calibri"/>
                <w:b w:val="0"/>
                <w:color w:val="000000"/>
                <w:kern w:val="2"/>
                <w:sz w:val="22"/>
                <w:szCs w:val="22"/>
              </w:rPr>
            </w:pPr>
          </w:p>
        </w:tc>
        <w:tc>
          <w:tcPr>
            <w:tcW w:w="912" w:type="dxa"/>
          </w:tcPr>
          <w:p w14:paraId="0168532E">
            <w:pPr>
              <w:widowControl/>
              <w:spacing w:line="240" w:lineRule="auto"/>
              <w:ind w:firstLine="0"/>
              <w:jc w:val="center"/>
              <w:rPr>
                <w:rFonts w:hint="eastAsia" w:cs="宋体"/>
                <w:b w:val="0"/>
              </w:rPr>
            </w:pPr>
          </w:p>
        </w:tc>
        <w:tc>
          <w:tcPr>
            <w:tcW w:w="992" w:type="dxa"/>
            <w:vAlign w:val="center"/>
          </w:tcPr>
          <w:p w14:paraId="1A4BBA18">
            <w:pPr>
              <w:widowControl/>
              <w:spacing w:line="240" w:lineRule="auto"/>
              <w:ind w:firstLine="0"/>
              <w:jc w:val="center"/>
              <w:rPr>
                <w:rFonts w:hint="eastAsia" w:cs="宋体"/>
                <w:b w:val="0"/>
              </w:rPr>
            </w:pPr>
          </w:p>
        </w:tc>
        <w:tc>
          <w:tcPr>
            <w:tcW w:w="1943" w:type="dxa"/>
          </w:tcPr>
          <w:p w14:paraId="662EEEE7">
            <w:pPr>
              <w:widowControl/>
              <w:spacing w:line="240" w:lineRule="auto"/>
              <w:ind w:firstLine="0"/>
              <w:jc w:val="center"/>
              <w:rPr>
                <w:rFonts w:hint="eastAsia" w:cs="宋体"/>
                <w:b w:val="0"/>
              </w:rPr>
            </w:pPr>
          </w:p>
        </w:tc>
      </w:tr>
      <w:tr w14:paraId="6C98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8623" w:type="dxa"/>
            <w:gridSpan w:val="8"/>
            <w:vAlign w:val="center"/>
          </w:tcPr>
          <w:p w14:paraId="7D0965EF">
            <w:pPr>
              <w:widowControl/>
              <w:tabs>
                <w:tab w:val="left" w:pos="3624"/>
              </w:tabs>
              <w:spacing w:line="240" w:lineRule="auto"/>
              <w:ind w:firstLine="0"/>
              <w:rPr>
                <w:rFonts w:hint="eastAsia" w:cs="宋体"/>
                <w:b w:val="0"/>
              </w:rPr>
            </w:pPr>
            <w:r>
              <w:rPr>
                <w:b w:val="0"/>
                <w:color w:val="000000"/>
                <w:kern w:val="2"/>
                <w:sz w:val="18"/>
                <w:szCs w:val="18"/>
              </w:rPr>
              <w:t>合计</w:t>
            </w:r>
            <w:r>
              <w:rPr>
                <w:rFonts w:hint="eastAsia"/>
                <w:b w:val="0"/>
                <w:color w:val="000000"/>
                <w:kern w:val="2"/>
                <w:sz w:val="18"/>
                <w:szCs w:val="18"/>
              </w:rPr>
              <w:t>（大写）</w:t>
            </w:r>
            <w:r>
              <w:rPr>
                <w:b w:val="0"/>
                <w:color w:val="000000"/>
                <w:kern w:val="2"/>
                <w:sz w:val="18"/>
                <w:szCs w:val="18"/>
              </w:rPr>
              <w:t>：</w:t>
            </w:r>
            <w:r>
              <w:rPr>
                <w:rFonts w:hint="eastAsia"/>
                <w:b w:val="0"/>
                <w:color w:val="000000"/>
                <w:kern w:val="2"/>
                <w:sz w:val="18"/>
                <w:szCs w:val="18"/>
              </w:rPr>
              <w:t xml:space="preserve">                                          小写：</w:t>
            </w:r>
          </w:p>
        </w:tc>
      </w:tr>
    </w:tbl>
    <w:p w14:paraId="2EBEBAF3">
      <w:pPr>
        <w:spacing w:line="240" w:lineRule="auto"/>
        <w:ind w:left="480" w:leftChars="200" w:right="480" w:rightChars="200" w:firstLineChars="200"/>
        <w:jc w:val="both"/>
        <w:rPr>
          <w:rFonts w:hint="eastAsia"/>
          <w:b w:val="0"/>
          <w:bCs/>
          <w:kern w:val="2"/>
          <w:sz w:val="21"/>
          <w:szCs w:val="21"/>
        </w:rPr>
      </w:pPr>
    </w:p>
    <w:p w14:paraId="6616D49E">
      <w:pPr>
        <w:spacing w:line="240" w:lineRule="auto"/>
        <w:ind w:left="480" w:leftChars="200" w:right="480" w:rightChars="200" w:firstLineChars="200"/>
        <w:jc w:val="both"/>
        <w:rPr>
          <w:rFonts w:hint="eastAsia"/>
          <w:b w:val="0"/>
          <w:bCs/>
          <w:kern w:val="2"/>
          <w:sz w:val="21"/>
          <w:szCs w:val="21"/>
        </w:rPr>
      </w:pPr>
      <w:r>
        <w:rPr>
          <w:rFonts w:hint="eastAsia"/>
          <w:b w:val="0"/>
          <w:bCs/>
          <w:kern w:val="2"/>
          <w:sz w:val="21"/>
          <w:szCs w:val="21"/>
        </w:rPr>
        <w:t>注：1、</w:t>
      </w:r>
      <w:r>
        <w:rPr>
          <w:rFonts w:cs="宋体"/>
          <w:b w:val="0"/>
          <w:kern w:val="2"/>
          <w:sz w:val="21"/>
          <w:szCs w:val="21"/>
        </w:rPr>
        <w:t>投标供应商报价时应充分考虑服务期内所有可能影响到报价的风险因素（包括完成本项目所</w:t>
      </w:r>
      <w:r>
        <w:rPr>
          <w:rFonts w:hint="eastAsia" w:cs="宋体"/>
          <w:b w:val="0"/>
          <w:kern w:val="2"/>
          <w:sz w:val="21"/>
          <w:szCs w:val="21"/>
        </w:rPr>
        <w:t>需的</w:t>
      </w:r>
      <w:r>
        <w:rPr>
          <w:rFonts w:cs="宋体"/>
          <w:b w:val="0"/>
          <w:kern w:val="2"/>
          <w:sz w:val="21"/>
          <w:szCs w:val="21"/>
        </w:rPr>
        <w:t>人工、材料、设备、交通运输、食宿、差旅、管理、保险、利润、税金、办公设备、器材、政策性文件规定及合同包含的所有风险、责任等直至全部交付并正常使用的一切费用以及最低工资标准和社保基数的政策性调整），一旦投标结束最终中标，单价及总价将不予调整。如发生漏、缺、少项，都将被认为是</w:t>
      </w:r>
      <w:r>
        <w:rPr>
          <w:rFonts w:hint="eastAsia" w:cs="宋体"/>
          <w:b w:val="0"/>
          <w:kern w:val="2"/>
          <w:sz w:val="21"/>
          <w:szCs w:val="21"/>
        </w:rPr>
        <w:t>中标</w:t>
      </w:r>
      <w:r>
        <w:rPr>
          <w:rFonts w:cs="宋体"/>
          <w:b w:val="0"/>
          <w:kern w:val="2"/>
          <w:sz w:val="21"/>
          <w:szCs w:val="21"/>
        </w:rPr>
        <w:t>供应商的报价让利行为，损失自负。投标报价在合同执行期间是固定不变和不可变更的，不因市场变化因素而变动。</w:t>
      </w:r>
    </w:p>
    <w:p w14:paraId="14E79129">
      <w:pPr>
        <w:spacing w:line="240" w:lineRule="auto"/>
        <w:ind w:left="480" w:leftChars="200" w:right="480" w:rightChars="200" w:firstLineChars="200"/>
        <w:jc w:val="both"/>
        <w:rPr>
          <w:rFonts w:hint="eastAsia"/>
          <w:b w:val="0"/>
          <w:bCs/>
          <w:kern w:val="2"/>
          <w:sz w:val="21"/>
          <w:szCs w:val="21"/>
        </w:rPr>
      </w:pPr>
      <w:r>
        <w:rPr>
          <w:rFonts w:hint="eastAsia"/>
          <w:b w:val="0"/>
          <w:bCs/>
          <w:kern w:val="2"/>
          <w:sz w:val="21"/>
          <w:szCs w:val="21"/>
        </w:rPr>
        <w:t>2.本表供投标单位参照，不限于此，可根据采购需求自行添加条目进行编辑投报。</w:t>
      </w:r>
    </w:p>
    <w:p w14:paraId="12B88A9E">
      <w:pPr>
        <w:spacing w:line="240" w:lineRule="auto"/>
        <w:ind w:left="480" w:leftChars="200" w:right="480" w:rightChars="200" w:firstLineChars="200"/>
        <w:jc w:val="both"/>
        <w:rPr>
          <w:rFonts w:hint="eastAsia"/>
          <w:b w:val="0"/>
          <w:bCs/>
          <w:kern w:val="2"/>
          <w:sz w:val="21"/>
          <w:szCs w:val="21"/>
        </w:rPr>
      </w:pPr>
      <w:r>
        <w:rPr>
          <w:rFonts w:hint="eastAsia"/>
          <w:b w:val="0"/>
          <w:bCs/>
          <w:kern w:val="2"/>
          <w:sz w:val="21"/>
          <w:szCs w:val="21"/>
        </w:rPr>
        <w:t>3.本表最终合计价格应与开标一览表中的项目报价数字一致。</w:t>
      </w:r>
    </w:p>
    <w:p w14:paraId="4CAA9621">
      <w:pPr>
        <w:spacing w:line="400" w:lineRule="exact"/>
        <w:ind w:left="480" w:leftChars="200" w:firstLine="0"/>
        <w:jc w:val="both"/>
        <w:rPr>
          <w:rFonts w:ascii="Calibri" w:hAnsi="Calibri"/>
          <w:bCs/>
          <w:kern w:val="2"/>
        </w:rPr>
      </w:pPr>
    </w:p>
    <w:p w14:paraId="474E5BCF">
      <w:pPr>
        <w:spacing w:line="400" w:lineRule="exact"/>
        <w:ind w:left="480" w:leftChars="200" w:firstLine="0"/>
        <w:jc w:val="both"/>
        <w:rPr>
          <w:rFonts w:ascii="Calibri" w:hAnsi="Calibri"/>
          <w:bCs/>
          <w:kern w:val="2"/>
        </w:rPr>
      </w:pPr>
      <w:r>
        <w:rPr>
          <w:rFonts w:hint="eastAsia" w:ascii="Calibri" w:hAnsi="Calibri"/>
          <w:bCs/>
          <w:kern w:val="2"/>
        </w:rPr>
        <w:t>法定代表人或法定代表人授权代表签字或盖章：</w:t>
      </w:r>
    </w:p>
    <w:p w14:paraId="2424FCA7">
      <w:pPr>
        <w:spacing w:line="400" w:lineRule="exact"/>
        <w:ind w:left="480" w:leftChars="200" w:firstLine="0"/>
        <w:jc w:val="both"/>
        <w:rPr>
          <w:rFonts w:ascii="Calibri" w:hAnsi="Calibri"/>
          <w:bCs/>
          <w:kern w:val="2"/>
        </w:rPr>
      </w:pPr>
    </w:p>
    <w:p w14:paraId="39FD4E16">
      <w:pPr>
        <w:spacing w:line="400" w:lineRule="exact"/>
        <w:ind w:left="480" w:leftChars="200" w:firstLine="0"/>
        <w:jc w:val="both"/>
        <w:rPr>
          <w:rFonts w:ascii="Calibri" w:hAnsi="Calibri"/>
          <w:bCs/>
          <w:kern w:val="2"/>
        </w:rPr>
      </w:pPr>
    </w:p>
    <w:p w14:paraId="45A97D68">
      <w:pPr>
        <w:spacing w:line="240" w:lineRule="auto"/>
        <w:ind w:firstLine="482" w:firstLineChars="200"/>
        <w:jc w:val="both"/>
        <w:rPr>
          <w:rFonts w:hint="eastAsia"/>
          <w:kern w:val="2"/>
          <w:sz w:val="30"/>
          <w:szCs w:val="30"/>
        </w:rPr>
      </w:pPr>
      <w:r>
        <w:rPr>
          <w:rFonts w:hint="eastAsia" w:ascii="Calibri" w:hAnsi="Calibri"/>
          <w:bCs/>
          <w:kern w:val="2"/>
        </w:rPr>
        <w:t xml:space="preserve">日期： </w:t>
      </w:r>
      <w:r>
        <w:rPr>
          <w:rFonts w:ascii="Calibri" w:hAnsi="Calibri"/>
          <w:bCs/>
          <w:kern w:val="2"/>
        </w:rPr>
        <w:t xml:space="preserve">   </w:t>
      </w:r>
      <w:r>
        <w:rPr>
          <w:rFonts w:hint="eastAsia" w:ascii="Calibri" w:hAnsi="Calibri"/>
          <w:bCs/>
          <w:kern w:val="2"/>
        </w:rPr>
        <w:t xml:space="preserve">年 </w:t>
      </w:r>
      <w:r>
        <w:rPr>
          <w:rFonts w:ascii="Calibri" w:hAnsi="Calibri"/>
          <w:bCs/>
          <w:kern w:val="2"/>
        </w:rPr>
        <w:t xml:space="preserve">   </w:t>
      </w:r>
      <w:r>
        <w:rPr>
          <w:rFonts w:hint="eastAsia" w:ascii="Calibri" w:hAnsi="Calibri"/>
          <w:bCs/>
          <w:kern w:val="2"/>
        </w:rPr>
        <w:t xml:space="preserve">月 </w:t>
      </w:r>
      <w:r>
        <w:rPr>
          <w:rFonts w:ascii="Calibri" w:hAnsi="Calibri"/>
          <w:bCs/>
          <w:kern w:val="2"/>
        </w:rPr>
        <w:t xml:space="preserve">  </w:t>
      </w:r>
      <w:r>
        <w:rPr>
          <w:rFonts w:hint="eastAsia" w:ascii="Calibri" w:hAnsi="Calibri"/>
          <w:bCs/>
          <w:kern w:val="2"/>
        </w:rPr>
        <w:t>日</w:t>
      </w:r>
    </w:p>
    <w:p w14:paraId="123CC957">
      <w:pPr>
        <w:spacing w:line="400" w:lineRule="exact"/>
        <w:ind w:firstLine="315" w:firstLineChars="150"/>
        <w:jc w:val="both"/>
        <w:rPr>
          <w:rFonts w:hint="eastAsia" w:cs="宋体"/>
          <w:b w:val="0"/>
          <w:bCs/>
          <w:kern w:val="2"/>
          <w:sz w:val="21"/>
          <w:szCs w:val="21"/>
        </w:rPr>
      </w:pPr>
    </w:p>
    <w:p w14:paraId="4104B7D1">
      <w:pPr>
        <w:spacing w:line="240" w:lineRule="auto"/>
        <w:ind w:firstLine="480"/>
        <w:jc w:val="both"/>
        <w:rPr>
          <w:rFonts w:hint="eastAsia" w:cs="宋体"/>
          <w:b w:val="0"/>
          <w:bCs/>
        </w:rPr>
      </w:pPr>
    </w:p>
    <w:p w14:paraId="6D0CA304">
      <w:pPr>
        <w:rPr>
          <w:rFonts w:hint="eastAsia"/>
        </w:rPr>
      </w:pPr>
      <w:r>
        <w:rPr>
          <w:rFonts w:hint="eastAsia"/>
        </w:rPr>
        <w:br w:type="page"/>
      </w:r>
    </w:p>
    <w:p w14:paraId="18D6C558">
      <w:pPr>
        <w:ind w:firstLine="480"/>
        <w:rPr>
          <w:rFonts w:hint="eastAsia" w:cs="宋体"/>
          <w:b w:val="0"/>
          <w:bCs/>
        </w:rPr>
      </w:pPr>
      <w:r>
        <w:rPr>
          <w:rFonts w:hint="eastAsia" w:cs="宋体"/>
          <w:b w:val="0"/>
          <w:bCs/>
        </w:rPr>
        <w:t>6.人员配置表及拟派项目负责人简历表（格式见附件）；</w:t>
      </w:r>
    </w:p>
    <w:p w14:paraId="025D823C">
      <w:pPr>
        <w:widowControl/>
        <w:ind w:firstLine="0"/>
        <w:jc w:val="center"/>
        <w:rPr>
          <w:rFonts w:hint="eastAsia" w:cs="宋体"/>
          <w:szCs w:val="28"/>
        </w:rPr>
      </w:pPr>
      <w:r>
        <w:rPr>
          <w:rFonts w:hint="eastAsia" w:cs="宋体"/>
          <w:szCs w:val="28"/>
        </w:rPr>
        <w:t>（1）人员配备表</w:t>
      </w:r>
    </w:p>
    <w:p w14:paraId="5859F34A">
      <w:pPr>
        <w:spacing w:line="240" w:lineRule="auto"/>
        <w:ind w:firstLineChars="200"/>
        <w:jc w:val="both"/>
        <w:rPr>
          <w:rFonts w:ascii="Times New Roman" w:hAnsi="Times New Roman"/>
          <w:b w:val="0"/>
          <w:kern w:val="2"/>
          <w:sz w:val="21"/>
        </w:rPr>
      </w:pPr>
      <w:r>
        <w:rPr>
          <w:rFonts w:hint="eastAsia" w:ascii="Times New Roman" w:hAnsi="Times New Roman"/>
          <w:b w:val="0"/>
          <w:kern w:val="2"/>
          <w:sz w:val="21"/>
        </w:rPr>
        <w:t>投标人名称：盖章</w:t>
      </w:r>
    </w:p>
    <w:tbl>
      <w:tblPr>
        <w:tblStyle w:val="40"/>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6"/>
        <w:gridCol w:w="1387"/>
        <w:gridCol w:w="2626"/>
        <w:gridCol w:w="2604"/>
      </w:tblGrid>
      <w:tr w14:paraId="18385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876" w:type="dxa"/>
            <w:tcBorders>
              <w:top w:val="single" w:color="auto" w:sz="4" w:space="0"/>
              <w:left w:val="single" w:color="auto" w:sz="4" w:space="0"/>
              <w:bottom w:val="single" w:color="auto" w:sz="4" w:space="0"/>
              <w:right w:val="single" w:color="auto" w:sz="4" w:space="0"/>
            </w:tcBorders>
            <w:vAlign w:val="center"/>
          </w:tcPr>
          <w:p w14:paraId="0DD74045">
            <w:pPr>
              <w:spacing w:line="240" w:lineRule="auto"/>
              <w:ind w:firstLine="0"/>
              <w:jc w:val="center"/>
              <w:rPr>
                <w:rFonts w:ascii="Times New Roman" w:hAnsi="Times New Roman"/>
                <w:kern w:val="2"/>
              </w:rPr>
            </w:pPr>
            <w:r>
              <w:rPr>
                <w:rFonts w:hint="eastAsia" w:ascii="Times New Roman" w:hAnsi="Times New Roman"/>
                <w:kern w:val="2"/>
              </w:rPr>
              <w:t>姓名</w:t>
            </w:r>
          </w:p>
        </w:tc>
        <w:tc>
          <w:tcPr>
            <w:tcW w:w="1387" w:type="dxa"/>
            <w:tcBorders>
              <w:top w:val="single" w:color="auto" w:sz="4" w:space="0"/>
              <w:left w:val="single" w:color="auto" w:sz="4" w:space="0"/>
              <w:bottom w:val="single" w:color="auto" w:sz="4" w:space="0"/>
              <w:right w:val="single" w:color="auto" w:sz="4" w:space="0"/>
            </w:tcBorders>
            <w:vAlign w:val="center"/>
          </w:tcPr>
          <w:p w14:paraId="15C94E24">
            <w:pPr>
              <w:spacing w:line="240" w:lineRule="auto"/>
              <w:ind w:firstLine="0"/>
              <w:jc w:val="center"/>
              <w:rPr>
                <w:rFonts w:ascii="Times New Roman" w:hAnsi="Times New Roman"/>
                <w:kern w:val="2"/>
              </w:rPr>
            </w:pPr>
            <w:r>
              <w:rPr>
                <w:rFonts w:hint="eastAsia" w:ascii="Times New Roman" w:hAnsi="Times New Roman"/>
                <w:kern w:val="2"/>
              </w:rPr>
              <w:t>年龄</w:t>
            </w:r>
          </w:p>
        </w:tc>
        <w:tc>
          <w:tcPr>
            <w:tcW w:w="2626" w:type="dxa"/>
            <w:tcBorders>
              <w:top w:val="single" w:color="auto" w:sz="4" w:space="0"/>
              <w:left w:val="single" w:color="auto" w:sz="4" w:space="0"/>
              <w:bottom w:val="single" w:color="auto" w:sz="4" w:space="0"/>
              <w:right w:val="single" w:color="auto" w:sz="4" w:space="0"/>
            </w:tcBorders>
            <w:vAlign w:val="center"/>
          </w:tcPr>
          <w:p w14:paraId="66C781F5">
            <w:pPr>
              <w:spacing w:line="240" w:lineRule="auto"/>
              <w:ind w:firstLine="0"/>
              <w:jc w:val="both"/>
              <w:rPr>
                <w:rFonts w:ascii="Times New Roman" w:hAnsi="Times New Roman"/>
                <w:kern w:val="2"/>
              </w:rPr>
            </w:pPr>
            <w:r>
              <w:rPr>
                <w:rFonts w:hint="eastAsia" w:ascii="Times New Roman" w:hAnsi="Times New Roman"/>
                <w:kern w:val="2"/>
              </w:rPr>
              <w:t>在本项目中担任的岗位</w:t>
            </w:r>
          </w:p>
        </w:tc>
        <w:tc>
          <w:tcPr>
            <w:tcW w:w="2604" w:type="dxa"/>
            <w:tcBorders>
              <w:top w:val="single" w:color="auto" w:sz="4" w:space="0"/>
              <w:left w:val="single" w:color="auto" w:sz="4" w:space="0"/>
              <w:bottom w:val="single" w:color="auto" w:sz="4" w:space="0"/>
              <w:right w:val="single" w:color="auto" w:sz="4" w:space="0"/>
            </w:tcBorders>
            <w:vAlign w:val="center"/>
          </w:tcPr>
          <w:p w14:paraId="0ED18DC4">
            <w:pPr>
              <w:spacing w:line="240" w:lineRule="auto"/>
              <w:ind w:firstLine="0"/>
              <w:jc w:val="center"/>
              <w:rPr>
                <w:rFonts w:ascii="Times New Roman" w:hAnsi="Times New Roman"/>
                <w:kern w:val="2"/>
              </w:rPr>
            </w:pPr>
            <w:r>
              <w:rPr>
                <w:rFonts w:hint="eastAsia" w:ascii="Times New Roman" w:hAnsi="Times New Roman"/>
                <w:kern w:val="2"/>
              </w:rPr>
              <w:t>备注</w:t>
            </w:r>
          </w:p>
        </w:tc>
      </w:tr>
      <w:tr w14:paraId="4946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43B078E4">
            <w:pPr>
              <w:spacing w:line="240" w:lineRule="auto"/>
              <w:ind w:firstLine="0"/>
              <w:jc w:val="both"/>
              <w:outlineLvl w:val="0"/>
              <w:rPr>
                <w:rFonts w:ascii="黑体" w:hAnsi="Times New Roman" w:eastAsia="黑体"/>
                <w:b w:val="0"/>
                <w:bCs/>
                <w:kern w:val="2"/>
              </w:rPr>
            </w:pPr>
          </w:p>
        </w:tc>
        <w:tc>
          <w:tcPr>
            <w:tcW w:w="1387" w:type="dxa"/>
            <w:tcBorders>
              <w:top w:val="single" w:color="auto" w:sz="4" w:space="0"/>
              <w:left w:val="single" w:color="auto" w:sz="4" w:space="0"/>
              <w:bottom w:val="single" w:color="auto" w:sz="4" w:space="0"/>
              <w:right w:val="single" w:color="auto" w:sz="4" w:space="0"/>
            </w:tcBorders>
          </w:tcPr>
          <w:p w14:paraId="641A9732">
            <w:pPr>
              <w:spacing w:line="240" w:lineRule="auto"/>
              <w:ind w:firstLine="0"/>
              <w:jc w:val="both"/>
              <w:outlineLvl w:val="0"/>
              <w:rPr>
                <w:rFonts w:ascii="黑体" w:hAnsi="Times New Roman" w:eastAsia="黑体"/>
                <w:b w:val="0"/>
                <w:bCs/>
                <w:kern w:val="2"/>
              </w:rPr>
            </w:pPr>
          </w:p>
        </w:tc>
        <w:tc>
          <w:tcPr>
            <w:tcW w:w="2626" w:type="dxa"/>
            <w:tcBorders>
              <w:top w:val="single" w:color="auto" w:sz="4" w:space="0"/>
              <w:left w:val="single" w:color="auto" w:sz="4" w:space="0"/>
              <w:bottom w:val="single" w:color="auto" w:sz="4" w:space="0"/>
              <w:right w:val="single" w:color="auto" w:sz="4" w:space="0"/>
            </w:tcBorders>
          </w:tcPr>
          <w:p w14:paraId="6B27473B">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5CE49C1E">
            <w:pPr>
              <w:spacing w:line="240" w:lineRule="auto"/>
              <w:ind w:firstLine="0"/>
              <w:jc w:val="both"/>
              <w:outlineLvl w:val="0"/>
              <w:rPr>
                <w:rFonts w:ascii="黑体" w:hAnsi="Times New Roman" w:eastAsia="黑体"/>
                <w:b w:val="0"/>
                <w:bCs/>
                <w:kern w:val="2"/>
              </w:rPr>
            </w:pPr>
          </w:p>
        </w:tc>
      </w:tr>
      <w:tr w14:paraId="10ED0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1E19995E">
            <w:pPr>
              <w:spacing w:line="240" w:lineRule="auto"/>
              <w:ind w:firstLine="0"/>
              <w:jc w:val="both"/>
              <w:outlineLvl w:val="0"/>
              <w:rPr>
                <w:rFonts w:ascii="黑体" w:hAnsi="Times New Roman" w:eastAsia="黑体"/>
                <w:b w:val="0"/>
                <w:bCs/>
                <w:kern w:val="2"/>
              </w:rPr>
            </w:pPr>
          </w:p>
        </w:tc>
        <w:tc>
          <w:tcPr>
            <w:tcW w:w="1387" w:type="dxa"/>
            <w:tcBorders>
              <w:top w:val="single" w:color="auto" w:sz="4" w:space="0"/>
              <w:left w:val="single" w:color="auto" w:sz="4" w:space="0"/>
              <w:bottom w:val="single" w:color="auto" w:sz="4" w:space="0"/>
              <w:right w:val="single" w:color="auto" w:sz="4" w:space="0"/>
            </w:tcBorders>
          </w:tcPr>
          <w:p w14:paraId="571D7F24">
            <w:pPr>
              <w:spacing w:line="240" w:lineRule="auto"/>
              <w:ind w:firstLine="0"/>
              <w:jc w:val="both"/>
              <w:outlineLvl w:val="0"/>
              <w:rPr>
                <w:rFonts w:ascii="黑体" w:hAnsi="Times New Roman" w:eastAsia="黑体"/>
                <w:b w:val="0"/>
                <w:bCs/>
                <w:kern w:val="2"/>
              </w:rPr>
            </w:pPr>
          </w:p>
        </w:tc>
        <w:tc>
          <w:tcPr>
            <w:tcW w:w="2626" w:type="dxa"/>
            <w:tcBorders>
              <w:top w:val="single" w:color="auto" w:sz="4" w:space="0"/>
              <w:left w:val="single" w:color="auto" w:sz="4" w:space="0"/>
              <w:bottom w:val="single" w:color="auto" w:sz="4" w:space="0"/>
              <w:right w:val="single" w:color="auto" w:sz="4" w:space="0"/>
            </w:tcBorders>
          </w:tcPr>
          <w:p w14:paraId="21A379AC">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177F7D0D">
            <w:pPr>
              <w:spacing w:line="240" w:lineRule="auto"/>
              <w:ind w:firstLine="0"/>
              <w:jc w:val="both"/>
              <w:outlineLvl w:val="0"/>
              <w:rPr>
                <w:rFonts w:ascii="黑体" w:hAnsi="Times New Roman" w:eastAsia="黑体"/>
                <w:b w:val="0"/>
                <w:bCs/>
                <w:kern w:val="2"/>
              </w:rPr>
            </w:pPr>
          </w:p>
        </w:tc>
      </w:tr>
      <w:tr w14:paraId="1277D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710E0D77">
            <w:pPr>
              <w:spacing w:line="240" w:lineRule="auto"/>
              <w:ind w:firstLine="0"/>
              <w:jc w:val="both"/>
              <w:outlineLvl w:val="0"/>
              <w:rPr>
                <w:rFonts w:ascii="黑体" w:hAnsi="Times New Roman" w:eastAsia="黑体"/>
                <w:b w:val="0"/>
                <w:bCs/>
                <w:kern w:val="2"/>
              </w:rPr>
            </w:pPr>
          </w:p>
        </w:tc>
        <w:tc>
          <w:tcPr>
            <w:tcW w:w="1387" w:type="dxa"/>
            <w:tcBorders>
              <w:top w:val="single" w:color="auto" w:sz="4" w:space="0"/>
              <w:left w:val="single" w:color="auto" w:sz="4" w:space="0"/>
              <w:bottom w:val="single" w:color="auto" w:sz="4" w:space="0"/>
              <w:right w:val="single" w:color="auto" w:sz="4" w:space="0"/>
            </w:tcBorders>
          </w:tcPr>
          <w:p w14:paraId="43277C86">
            <w:pPr>
              <w:spacing w:line="240" w:lineRule="auto"/>
              <w:ind w:firstLine="0"/>
              <w:jc w:val="both"/>
              <w:outlineLvl w:val="0"/>
              <w:rPr>
                <w:rFonts w:ascii="黑体" w:hAnsi="Times New Roman" w:eastAsia="黑体"/>
                <w:b w:val="0"/>
                <w:bCs/>
                <w:kern w:val="2"/>
              </w:rPr>
            </w:pPr>
          </w:p>
        </w:tc>
        <w:tc>
          <w:tcPr>
            <w:tcW w:w="2626" w:type="dxa"/>
            <w:tcBorders>
              <w:top w:val="single" w:color="auto" w:sz="4" w:space="0"/>
              <w:left w:val="single" w:color="auto" w:sz="4" w:space="0"/>
              <w:bottom w:val="single" w:color="auto" w:sz="4" w:space="0"/>
              <w:right w:val="single" w:color="auto" w:sz="4" w:space="0"/>
            </w:tcBorders>
          </w:tcPr>
          <w:p w14:paraId="5CE108E7">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401F7928">
            <w:pPr>
              <w:spacing w:line="240" w:lineRule="auto"/>
              <w:ind w:firstLine="0"/>
              <w:jc w:val="both"/>
              <w:outlineLvl w:val="0"/>
              <w:rPr>
                <w:rFonts w:ascii="黑体" w:hAnsi="Times New Roman" w:eastAsia="黑体"/>
                <w:b w:val="0"/>
                <w:bCs/>
                <w:kern w:val="2"/>
              </w:rPr>
            </w:pPr>
          </w:p>
        </w:tc>
      </w:tr>
      <w:tr w14:paraId="40FB3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1B252F22">
            <w:pPr>
              <w:spacing w:line="240" w:lineRule="auto"/>
              <w:ind w:firstLine="0"/>
              <w:jc w:val="both"/>
              <w:outlineLvl w:val="0"/>
              <w:rPr>
                <w:rFonts w:ascii="黑体" w:hAnsi="Times New Roman" w:eastAsia="黑体"/>
                <w:b w:val="0"/>
                <w:bCs/>
                <w:kern w:val="2"/>
              </w:rPr>
            </w:pPr>
          </w:p>
        </w:tc>
        <w:tc>
          <w:tcPr>
            <w:tcW w:w="1387" w:type="dxa"/>
            <w:tcBorders>
              <w:top w:val="single" w:color="auto" w:sz="4" w:space="0"/>
              <w:left w:val="single" w:color="auto" w:sz="4" w:space="0"/>
              <w:bottom w:val="single" w:color="auto" w:sz="4" w:space="0"/>
              <w:right w:val="single" w:color="auto" w:sz="4" w:space="0"/>
            </w:tcBorders>
          </w:tcPr>
          <w:p w14:paraId="7C8DDF20">
            <w:pPr>
              <w:spacing w:line="240" w:lineRule="auto"/>
              <w:ind w:firstLine="0"/>
              <w:jc w:val="both"/>
              <w:outlineLvl w:val="0"/>
              <w:rPr>
                <w:rFonts w:ascii="黑体" w:hAnsi="Times New Roman" w:eastAsia="黑体"/>
                <w:b w:val="0"/>
                <w:bCs/>
                <w:kern w:val="2"/>
              </w:rPr>
            </w:pPr>
          </w:p>
        </w:tc>
        <w:tc>
          <w:tcPr>
            <w:tcW w:w="2626" w:type="dxa"/>
            <w:tcBorders>
              <w:top w:val="single" w:color="auto" w:sz="4" w:space="0"/>
              <w:left w:val="single" w:color="auto" w:sz="4" w:space="0"/>
              <w:bottom w:val="single" w:color="auto" w:sz="4" w:space="0"/>
              <w:right w:val="single" w:color="auto" w:sz="4" w:space="0"/>
            </w:tcBorders>
          </w:tcPr>
          <w:p w14:paraId="69B5BC2B">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7C00AD09">
            <w:pPr>
              <w:spacing w:line="240" w:lineRule="auto"/>
              <w:ind w:firstLine="0"/>
              <w:jc w:val="both"/>
              <w:outlineLvl w:val="0"/>
              <w:rPr>
                <w:rFonts w:ascii="黑体" w:hAnsi="Times New Roman" w:eastAsia="黑体"/>
                <w:b w:val="0"/>
                <w:bCs/>
                <w:kern w:val="2"/>
              </w:rPr>
            </w:pPr>
          </w:p>
        </w:tc>
      </w:tr>
      <w:tr w14:paraId="02017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005EB730">
            <w:pPr>
              <w:spacing w:line="240" w:lineRule="auto"/>
              <w:ind w:firstLine="0"/>
              <w:jc w:val="both"/>
              <w:outlineLvl w:val="0"/>
              <w:rPr>
                <w:rFonts w:ascii="黑体" w:hAnsi="Times New Roman" w:eastAsia="黑体"/>
                <w:b w:val="0"/>
                <w:bCs/>
                <w:kern w:val="2"/>
              </w:rPr>
            </w:pPr>
          </w:p>
        </w:tc>
        <w:tc>
          <w:tcPr>
            <w:tcW w:w="1387" w:type="dxa"/>
            <w:tcBorders>
              <w:top w:val="single" w:color="auto" w:sz="4" w:space="0"/>
              <w:left w:val="single" w:color="auto" w:sz="4" w:space="0"/>
              <w:bottom w:val="single" w:color="auto" w:sz="4" w:space="0"/>
              <w:right w:val="single" w:color="auto" w:sz="4" w:space="0"/>
            </w:tcBorders>
          </w:tcPr>
          <w:p w14:paraId="4CA65B0B">
            <w:pPr>
              <w:spacing w:line="240" w:lineRule="auto"/>
              <w:ind w:firstLine="0"/>
              <w:jc w:val="both"/>
              <w:outlineLvl w:val="0"/>
              <w:rPr>
                <w:rFonts w:ascii="黑体" w:hAnsi="Times New Roman" w:eastAsia="黑体"/>
                <w:b w:val="0"/>
                <w:bCs/>
                <w:kern w:val="2"/>
              </w:rPr>
            </w:pPr>
          </w:p>
        </w:tc>
        <w:tc>
          <w:tcPr>
            <w:tcW w:w="2626" w:type="dxa"/>
            <w:tcBorders>
              <w:top w:val="single" w:color="auto" w:sz="4" w:space="0"/>
              <w:left w:val="single" w:color="auto" w:sz="4" w:space="0"/>
              <w:bottom w:val="single" w:color="auto" w:sz="4" w:space="0"/>
              <w:right w:val="single" w:color="auto" w:sz="4" w:space="0"/>
            </w:tcBorders>
          </w:tcPr>
          <w:p w14:paraId="24FF8E17">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7AFAC917">
            <w:pPr>
              <w:spacing w:line="240" w:lineRule="auto"/>
              <w:ind w:firstLine="0"/>
              <w:jc w:val="both"/>
              <w:outlineLvl w:val="0"/>
              <w:rPr>
                <w:rFonts w:ascii="黑体" w:hAnsi="Times New Roman" w:eastAsia="黑体"/>
                <w:b w:val="0"/>
                <w:bCs/>
                <w:kern w:val="2"/>
              </w:rPr>
            </w:pPr>
          </w:p>
        </w:tc>
      </w:tr>
      <w:tr w14:paraId="0937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0CF87ED6">
            <w:pPr>
              <w:spacing w:line="240" w:lineRule="auto"/>
              <w:ind w:firstLine="0"/>
              <w:jc w:val="both"/>
              <w:outlineLvl w:val="0"/>
              <w:rPr>
                <w:rFonts w:ascii="黑体" w:hAnsi="Times New Roman" w:eastAsia="黑体"/>
                <w:b w:val="0"/>
                <w:bCs/>
                <w:kern w:val="2"/>
              </w:rPr>
            </w:pPr>
          </w:p>
        </w:tc>
        <w:tc>
          <w:tcPr>
            <w:tcW w:w="1387" w:type="dxa"/>
            <w:tcBorders>
              <w:top w:val="single" w:color="auto" w:sz="4" w:space="0"/>
              <w:left w:val="single" w:color="auto" w:sz="4" w:space="0"/>
              <w:bottom w:val="single" w:color="auto" w:sz="4" w:space="0"/>
              <w:right w:val="single" w:color="auto" w:sz="4" w:space="0"/>
            </w:tcBorders>
          </w:tcPr>
          <w:p w14:paraId="3426A286">
            <w:pPr>
              <w:spacing w:line="240" w:lineRule="auto"/>
              <w:ind w:firstLine="0"/>
              <w:jc w:val="both"/>
              <w:outlineLvl w:val="0"/>
              <w:rPr>
                <w:rFonts w:ascii="黑体" w:hAnsi="Times New Roman" w:eastAsia="黑体"/>
                <w:b w:val="0"/>
                <w:bCs/>
                <w:kern w:val="2"/>
              </w:rPr>
            </w:pPr>
          </w:p>
        </w:tc>
        <w:tc>
          <w:tcPr>
            <w:tcW w:w="2626" w:type="dxa"/>
            <w:tcBorders>
              <w:top w:val="single" w:color="auto" w:sz="4" w:space="0"/>
              <w:left w:val="single" w:color="auto" w:sz="4" w:space="0"/>
              <w:bottom w:val="single" w:color="auto" w:sz="4" w:space="0"/>
              <w:right w:val="single" w:color="auto" w:sz="4" w:space="0"/>
            </w:tcBorders>
          </w:tcPr>
          <w:p w14:paraId="4935C3CA">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2EA4F42A">
            <w:pPr>
              <w:spacing w:line="240" w:lineRule="auto"/>
              <w:ind w:firstLine="0"/>
              <w:jc w:val="both"/>
              <w:outlineLvl w:val="0"/>
              <w:rPr>
                <w:rFonts w:ascii="黑体" w:hAnsi="Times New Roman" w:eastAsia="黑体"/>
                <w:b w:val="0"/>
                <w:bCs/>
                <w:kern w:val="2"/>
              </w:rPr>
            </w:pPr>
          </w:p>
        </w:tc>
      </w:tr>
      <w:tr w14:paraId="3CAF7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381724B3">
            <w:pPr>
              <w:spacing w:line="240" w:lineRule="auto"/>
              <w:ind w:firstLine="0"/>
              <w:jc w:val="both"/>
              <w:outlineLvl w:val="0"/>
              <w:rPr>
                <w:rFonts w:ascii="黑体" w:hAnsi="Times New Roman" w:eastAsia="黑体"/>
                <w:b w:val="0"/>
                <w:bCs/>
                <w:kern w:val="2"/>
              </w:rPr>
            </w:pPr>
          </w:p>
        </w:tc>
        <w:tc>
          <w:tcPr>
            <w:tcW w:w="1387" w:type="dxa"/>
            <w:tcBorders>
              <w:top w:val="single" w:color="auto" w:sz="4" w:space="0"/>
              <w:left w:val="single" w:color="auto" w:sz="4" w:space="0"/>
              <w:bottom w:val="single" w:color="auto" w:sz="4" w:space="0"/>
              <w:right w:val="single" w:color="auto" w:sz="4" w:space="0"/>
            </w:tcBorders>
          </w:tcPr>
          <w:p w14:paraId="6AE7C031">
            <w:pPr>
              <w:spacing w:line="240" w:lineRule="auto"/>
              <w:ind w:firstLine="0"/>
              <w:jc w:val="both"/>
              <w:outlineLvl w:val="0"/>
              <w:rPr>
                <w:rFonts w:ascii="黑体" w:hAnsi="Times New Roman" w:eastAsia="黑体"/>
                <w:b w:val="0"/>
                <w:bCs/>
                <w:kern w:val="2"/>
              </w:rPr>
            </w:pPr>
          </w:p>
        </w:tc>
        <w:tc>
          <w:tcPr>
            <w:tcW w:w="2626" w:type="dxa"/>
            <w:tcBorders>
              <w:top w:val="single" w:color="auto" w:sz="4" w:space="0"/>
              <w:left w:val="single" w:color="auto" w:sz="4" w:space="0"/>
              <w:bottom w:val="single" w:color="auto" w:sz="4" w:space="0"/>
              <w:right w:val="single" w:color="auto" w:sz="4" w:space="0"/>
            </w:tcBorders>
          </w:tcPr>
          <w:p w14:paraId="57C4F77C">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3A57283D">
            <w:pPr>
              <w:spacing w:line="240" w:lineRule="auto"/>
              <w:ind w:firstLine="0"/>
              <w:jc w:val="both"/>
              <w:outlineLvl w:val="0"/>
              <w:rPr>
                <w:rFonts w:ascii="黑体" w:hAnsi="Times New Roman" w:eastAsia="黑体"/>
                <w:b w:val="0"/>
                <w:bCs/>
                <w:kern w:val="2"/>
              </w:rPr>
            </w:pPr>
          </w:p>
        </w:tc>
      </w:tr>
      <w:tr w14:paraId="4387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3380ED83">
            <w:pPr>
              <w:adjustRightInd w:val="0"/>
              <w:snapToGrid w:val="0"/>
              <w:spacing w:line="240" w:lineRule="auto"/>
              <w:ind w:firstLine="0"/>
              <w:jc w:val="center"/>
              <w:rPr>
                <w:rFonts w:hint="eastAsia" w:cs="宋体"/>
                <w:b w:val="0"/>
                <w:bCs/>
              </w:rPr>
            </w:pPr>
          </w:p>
        </w:tc>
        <w:tc>
          <w:tcPr>
            <w:tcW w:w="1387" w:type="dxa"/>
            <w:tcBorders>
              <w:top w:val="single" w:color="auto" w:sz="4" w:space="0"/>
              <w:left w:val="single" w:color="auto" w:sz="4" w:space="0"/>
              <w:bottom w:val="single" w:color="auto" w:sz="4" w:space="0"/>
              <w:right w:val="single" w:color="auto" w:sz="4" w:space="0"/>
            </w:tcBorders>
          </w:tcPr>
          <w:p w14:paraId="74248092">
            <w:pPr>
              <w:spacing w:line="240" w:lineRule="auto"/>
              <w:ind w:firstLine="0"/>
              <w:jc w:val="both"/>
              <w:outlineLvl w:val="0"/>
              <w:rPr>
                <w:rFonts w:ascii="黑体" w:hAnsi="Times New Roman" w:eastAsia="黑体"/>
                <w:b w:val="0"/>
                <w:bCs/>
                <w:kern w:val="2"/>
              </w:rPr>
            </w:pPr>
          </w:p>
        </w:tc>
        <w:tc>
          <w:tcPr>
            <w:tcW w:w="2626" w:type="dxa"/>
            <w:tcBorders>
              <w:top w:val="single" w:color="auto" w:sz="4" w:space="0"/>
              <w:left w:val="single" w:color="auto" w:sz="4" w:space="0"/>
              <w:bottom w:val="single" w:color="auto" w:sz="4" w:space="0"/>
              <w:right w:val="single" w:color="auto" w:sz="4" w:space="0"/>
            </w:tcBorders>
          </w:tcPr>
          <w:p w14:paraId="376553E8">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4550B04A">
            <w:pPr>
              <w:spacing w:line="240" w:lineRule="auto"/>
              <w:ind w:firstLine="0"/>
              <w:jc w:val="both"/>
              <w:outlineLvl w:val="0"/>
              <w:rPr>
                <w:rFonts w:ascii="黑体" w:hAnsi="Times New Roman" w:eastAsia="黑体"/>
                <w:b w:val="0"/>
                <w:bCs/>
                <w:kern w:val="2"/>
              </w:rPr>
            </w:pPr>
          </w:p>
        </w:tc>
      </w:tr>
      <w:tr w14:paraId="0571C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5071379C">
            <w:pPr>
              <w:adjustRightInd w:val="0"/>
              <w:snapToGrid w:val="0"/>
              <w:spacing w:line="240" w:lineRule="auto"/>
              <w:ind w:firstLine="0"/>
              <w:jc w:val="center"/>
              <w:rPr>
                <w:rFonts w:hint="eastAsia" w:cs="宋体"/>
                <w:b w:val="0"/>
                <w:bCs/>
              </w:rPr>
            </w:pPr>
          </w:p>
        </w:tc>
        <w:tc>
          <w:tcPr>
            <w:tcW w:w="1387" w:type="dxa"/>
            <w:tcBorders>
              <w:top w:val="single" w:color="auto" w:sz="4" w:space="0"/>
              <w:left w:val="single" w:color="auto" w:sz="4" w:space="0"/>
              <w:bottom w:val="single" w:color="auto" w:sz="4" w:space="0"/>
              <w:right w:val="single" w:color="auto" w:sz="4" w:space="0"/>
            </w:tcBorders>
          </w:tcPr>
          <w:p w14:paraId="226F34D7">
            <w:pPr>
              <w:spacing w:line="240" w:lineRule="auto"/>
              <w:ind w:firstLine="0"/>
              <w:jc w:val="both"/>
              <w:outlineLvl w:val="0"/>
              <w:rPr>
                <w:rFonts w:ascii="黑体" w:hAnsi="Times New Roman" w:eastAsia="黑体"/>
                <w:b w:val="0"/>
                <w:bCs/>
                <w:kern w:val="2"/>
              </w:rPr>
            </w:pPr>
          </w:p>
        </w:tc>
        <w:tc>
          <w:tcPr>
            <w:tcW w:w="2626" w:type="dxa"/>
            <w:tcBorders>
              <w:top w:val="single" w:color="auto" w:sz="4" w:space="0"/>
              <w:left w:val="single" w:color="auto" w:sz="4" w:space="0"/>
              <w:bottom w:val="single" w:color="auto" w:sz="4" w:space="0"/>
              <w:right w:val="single" w:color="auto" w:sz="4" w:space="0"/>
            </w:tcBorders>
          </w:tcPr>
          <w:p w14:paraId="1F4AD56E">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14EA8EB7">
            <w:pPr>
              <w:spacing w:line="240" w:lineRule="auto"/>
              <w:ind w:firstLine="0"/>
              <w:jc w:val="both"/>
              <w:outlineLvl w:val="0"/>
              <w:rPr>
                <w:rFonts w:ascii="黑体" w:hAnsi="Times New Roman" w:eastAsia="黑体"/>
                <w:b w:val="0"/>
                <w:bCs/>
                <w:kern w:val="2"/>
              </w:rPr>
            </w:pPr>
          </w:p>
        </w:tc>
      </w:tr>
      <w:tr w14:paraId="75AF5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79DF2153">
            <w:pPr>
              <w:adjustRightInd w:val="0"/>
              <w:snapToGrid w:val="0"/>
              <w:spacing w:line="240" w:lineRule="auto"/>
              <w:ind w:firstLine="0"/>
              <w:jc w:val="center"/>
              <w:rPr>
                <w:rFonts w:hint="eastAsia" w:cs="宋体"/>
                <w:b w:val="0"/>
                <w:bCs/>
              </w:rPr>
            </w:pPr>
          </w:p>
        </w:tc>
        <w:tc>
          <w:tcPr>
            <w:tcW w:w="1387" w:type="dxa"/>
            <w:tcBorders>
              <w:top w:val="single" w:color="auto" w:sz="4" w:space="0"/>
              <w:left w:val="single" w:color="auto" w:sz="4" w:space="0"/>
              <w:bottom w:val="single" w:color="auto" w:sz="4" w:space="0"/>
              <w:right w:val="single" w:color="auto" w:sz="4" w:space="0"/>
            </w:tcBorders>
          </w:tcPr>
          <w:p w14:paraId="000E5921">
            <w:pPr>
              <w:spacing w:line="240" w:lineRule="auto"/>
              <w:ind w:firstLine="0"/>
              <w:jc w:val="both"/>
              <w:outlineLvl w:val="0"/>
              <w:rPr>
                <w:rFonts w:ascii="黑体" w:hAnsi="Times New Roman" w:eastAsia="黑体"/>
                <w:b w:val="0"/>
                <w:bCs/>
                <w:kern w:val="2"/>
              </w:rPr>
            </w:pPr>
          </w:p>
        </w:tc>
        <w:tc>
          <w:tcPr>
            <w:tcW w:w="2626" w:type="dxa"/>
            <w:tcBorders>
              <w:top w:val="single" w:color="auto" w:sz="4" w:space="0"/>
              <w:left w:val="single" w:color="auto" w:sz="4" w:space="0"/>
              <w:bottom w:val="single" w:color="auto" w:sz="4" w:space="0"/>
              <w:right w:val="single" w:color="auto" w:sz="4" w:space="0"/>
            </w:tcBorders>
          </w:tcPr>
          <w:p w14:paraId="417DF0B9">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1788C9B8">
            <w:pPr>
              <w:spacing w:line="240" w:lineRule="auto"/>
              <w:ind w:firstLine="0"/>
              <w:jc w:val="both"/>
              <w:outlineLvl w:val="0"/>
              <w:rPr>
                <w:rFonts w:ascii="黑体" w:hAnsi="Times New Roman" w:eastAsia="黑体"/>
                <w:b w:val="0"/>
                <w:bCs/>
                <w:kern w:val="2"/>
              </w:rPr>
            </w:pPr>
          </w:p>
        </w:tc>
      </w:tr>
      <w:tr w14:paraId="3ECE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62AF8607">
            <w:pPr>
              <w:spacing w:line="240" w:lineRule="auto"/>
              <w:ind w:firstLine="0"/>
              <w:jc w:val="center"/>
              <w:rPr>
                <w:rFonts w:hint="eastAsia"/>
                <w:b w:val="0"/>
                <w:kern w:val="2"/>
              </w:rPr>
            </w:pPr>
          </w:p>
        </w:tc>
        <w:tc>
          <w:tcPr>
            <w:tcW w:w="1387" w:type="dxa"/>
            <w:tcBorders>
              <w:top w:val="single" w:color="auto" w:sz="4" w:space="0"/>
              <w:left w:val="single" w:color="auto" w:sz="4" w:space="0"/>
              <w:bottom w:val="single" w:color="auto" w:sz="4" w:space="0"/>
              <w:right w:val="single" w:color="auto" w:sz="4" w:space="0"/>
            </w:tcBorders>
          </w:tcPr>
          <w:p w14:paraId="02B594FC">
            <w:pPr>
              <w:adjustRightInd w:val="0"/>
              <w:snapToGrid w:val="0"/>
              <w:spacing w:line="240" w:lineRule="auto"/>
              <w:ind w:firstLine="0"/>
              <w:jc w:val="center"/>
              <w:rPr>
                <w:rFonts w:hint="eastAsia" w:cs="宋体"/>
                <w:b w:val="0"/>
                <w:bCs/>
              </w:rPr>
            </w:pPr>
          </w:p>
        </w:tc>
        <w:tc>
          <w:tcPr>
            <w:tcW w:w="2626" w:type="dxa"/>
            <w:tcBorders>
              <w:top w:val="single" w:color="auto" w:sz="4" w:space="0"/>
              <w:left w:val="single" w:color="auto" w:sz="4" w:space="0"/>
              <w:bottom w:val="single" w:color="auto" w:sz="4" w:space="0"/>
              <w:right w:val="single" w:color="auto" w:sz="4" w:space="0"/>
            </w:tcBorders>
          </w:tcPr>
          <w:p w14:paraId="0B21443E">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1643B6F3">
            <w:pPr>
              <w:spacing w:line="240" w:lineRule="auto"/>
              <w:ind w:firstLine="0"/>
              <w:jc w:val="both"/>
              <w:outlineLvl w:val="0"/>
              <w:rPr>
                <w:rFonts w:ascii="黑体" w:hAnsi="Times New Roman" w:eastAsia="黑体"/>
                <w:b w:val="0"/>
                <w:bCs/>
                <w:kern w:val="2"/>
              </w:rPr>
            </w:pPr>
          </w:p>
        </w:tc>
      </w:tr>
      <w:tr w14:paraId="5A78A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0AFEB7FC">
            <w:pPr>
              <w:spacing w:line="240" w:lineRule="auto"/>
              <w:ind w:firstLine="0"/>
              <w:jc w:val="center"/>
              <w:rPr>
                <w:rFonts w:hint="eastAsia"/>
                <w:b w:val="0"/>
                <w:kern w:val="2"/>
              </w:rPr>
            </w:pPr>
          </w:p>
        </w:tc>
        <w:tc>
          <w:tcPr>
            <w:tcW w:w="1387" w:type="dxa"/>
            <w:tcBorders>
              <w:top w:val="single" w:color="auto" w:sz="4" w:space="0"/>
              <w:left w:val="single" w:color="auto" w:sz="4" w:space="0"/>
              <w:bottom w:val="single" w:color="auto" w:sz="4" w:space="0"/>
              <w:right w:val="single" w:color="auto" w:sz="4" w:space="0"/>
            </w:tcBorders>
          </w:tcPr>
          <w:p w14:paraId="68E4EE33">
            <w:pPr>
              <w:adjustRightInd w:val="0"/>
              <w:snapToGrid w:val="0"/>
              <w:spacing w:line="240" w:lineRule="auto"/>
              <w:ind w:firstLine="0"/>
              <w:jc w:val="center"/>
              <w:rPr>
                <w:rFonts w:hint="eastAsia" w:cs="宋体"/>
                <w:b w:val="0"/>
                <w:bCs/>
              </w:rPr>
            </w:pPr>
          </w:p>
        </w:tc>
        <w:tc>
          <w:tcPr>
            <w:tcW w:w="2626" w:type="dxa"/>
            <w:tcBorders>
              <w:top w:val="single" w:color="auto" w:sz="4" w:space="0"/>
              <w:left w:val="single" w:color="auto" w:sz="4" w:space="0"/>
              <w:bottom w:val="single" w:color="auto" w:sz="4" w:space="0"/>
              <w:right w:val="single" w:color="auto" w:sz="4" w:space="0"/>
            </w:tcBorders>
          </w:tcPr>
          <w:p w14:paraId="31930873">
            <w:pPr>
              <w:spacing w:line="240" w:lineRule="auto"/>
              <w:ind w:firstLine="0"/>
              <w:jc w:val="both"/>
              <w:outlineLvl w:val="0"/>
              <w:rPr>
                <w:rFonts w:ascii="黑体" w:hAnsi="Times New Roman" w:eastAsia="黑体"/>
                <w:b w:val="0"/>
                <w:bCs/>
                <w:kern w:val="2"/>
              </w:rPr>
            </w:pPr>
          </w:p>
        </w:tc>
        <w:tc>
          <w:tcPr>
            <w:tcW w:w="2604" w:type="dxa"/>
            <w:tcBorders>
              <w:top w:val="single" w:color="auto" w:sz="4" w:space="0"/>
              <w:left w:val="single" w:color="auto" w:sz="4" w:space="0"/>
              <w:bottom w:val="single" w:color="auto" w:sz="4" w:space="0"/>
              <w:right w:val="single" w:color="auto" w:sz="4" w:space="0"/>
            </w:tcBorders>
          </w:tcPr>
          <w:p w14:paraId="70B7E929">
            <w:pPr>
              <w:spacing w:line="240" w:lineRule="auto"/>
              <w:ind w:firstLine="0"/>
              <w:jc w:val="both"/>
              <w:outlineLvl w:val="0"/>
              <w:rPr>
                <w:rFonts w:ascii="黑体" w:hAnsi="Times New Roman" w:eastAsia="黑体"/>
                <w:b w:val="0"/>
                <w:bCs/>
                <w:kern w:val="2"/>
              </w:rPr>
            </w:pPr>
          </w:p>
        </w:tc>
      </w:tr>
    </w:tbl>
    <w:p w14:paraId="625367DA">
      <w:pPr>
        <w:ind w:firstLine="3240" w:firstLineChars="1350"/>
        <w:jc w:val="both"/>
        <w:rPr>
          <w:rFonts w:hint="eastAsia"/>
          <w:b w:val="0"/>
          <w:bCs/>
          <w:kern w:val="2"/>
        </w:rPr>
      </w:pPr>
    </w:p>
    <w:p w14:paraId="34C3F834">
      <w:pPr>
        <w:ind w:firstLine="3240" w:firstLineChars="1350"/>
        <w:jc w:val="both"/>
        <w:rPr>
          <w:rFonts w:hint="eastAsia"/>
          <w:b w:val="0"/>
          <w:bCs/>
          <w:kern w:val="2"/>
        </w:rPr>
      </w:pPr>
      <w:r>
        <w:rPr>
          <w:rFonts w:hint="eastAsia"/>
          <w:b w:val="0"/>
          <w:bCs/>
          <w:kern w:val="2"/>
        </w:rPr>
        <w:t>投标人（盖章）：</w:t>
      </w:r>
    </w:p>
    <w:p w14:paraId="5D15ACD8">
      <w:pPr>
        <w:ind w:firstLine="3240" w:firstLineChars="1350"/>
        <w:jc w:val="both"/>
        <w:rPr>
          <w:rFonts w:hint="eastAsia"/>
          <w:b w:val="0"/>
          <w:bCs/>
          <w:kern w:val="2"/>
        </w:rPr>
      </w:pPr>
      <w:r>
        <w:rPr>
          <w:rFonts w:hint="eastAsia"/>
          <w:b w:val="0"/>
          <w:bCs/>
          <w:kern w:val="2"/>
        </w:rPr>
        <w:t>法定代表人或法定代表人授权代表签字或盖章：</w:t>
      </w:r>
    </w:p>
    <w:p w14:paraId="2394BF06">
      <w:pPr>
        <w:ind w:firstLine="3240" w:firstLineChars="1350"/>
        <w:jc w:val="both"/>
        <w:rPr>
          <w:rFonts w:hint="eastAsia"/>
          <w:b w:val="0"/>
          <w:bCs/>
          <w:kern w:val="2"/>
        </w:rPr>
      </w:pPr>
      <w:r>
        <w:rPr>
          <w:rFonts w:hint="eastAsia"/>
          <w:b w:val="0"/>
          <w:bCs/>
          <w:kern w:val="2"/>
        </w:rPr>
        <w:t>日　　期：</w:t>
      </w:r>
    </w:p>
    <w:p w14:paraId="1C7119E1">
      <w:pPr>
        <w:spacing w:line="480" w:lineRule="auto"/>
        <w:ind w:firstLine="4200" w:firstLineChars="2000"/>
        <w:jc w:val="both"/>
        <w:rPr>
          <w:rFonts w:ascii="Times New Roman" w:hAnsi="Times New Roman"/>
          <w:b w:val="0"/>
          <w:kern w:val="2"/>
          <w:sz w:val="21"/>
        </w:rPr>
      </w:pPr>
    </w:p>
    <w:p w14:paraId="39FA9844">
      <w:pPr>
        <w:widowControl/>
        <w:rPr>
          <w:rFonts w:ascii="Times New Roman" w:hAnsi="Times New Roman"/>
          <w:sz w:val="20"/>
          <w:szCs w:val="20"/>
        </w:rPr>
      </w:pPr>
    </w:p>
    <w:p w14:paraId="5DB04623">
      <w:pPr>
        <w:widowControl/>
        <w:rPr>
          <w:rFonts w:ascii="Times New Roman" w:hAnsi="Times New Roman"/>
          <w:sz w:val="20"/>
          <w:szCs w:val="20"/>
        </w:rPr>
      </w:pPr>
    </w:p>
    <w:p w14:paraId="4E7F99F6">
      <w:pPr>
        <w:widowControl/>
        <w:rPr>
          <w:rFonts w:ascii="Times New Roman" w:hAnsi="Times New Roman"/>
          <w:sz w:val="20"/>
          <w:szCs w:val="20"/>
        </w:rPr>
      </w:pPr>
    </w:p>
    <w:p w14:paraId="104245C4">
      <w:pPr>
        <w:widowControl/>
        <w:rPr>
          <w:rFonts w:ascii="Times New Roman" w:hAnsi="Times New Roman"/>
          <w:sz w:val="20"/>
          <w:szCs w:val="20"/>
        </w:rPr>
      </w:pPr>
    </w:p>
    <w:p w14:paraId="597B2A0C">
      <w:pPr>
        <w:widowControl/>
        <w:rPr>
          <w:rFonts w:ascii="Times New Roman" w:hAnsi="Times New Roman"/>
          <w:sz w:val="20"/>
          <w:szCs w:val="20"/>
        </w:rPr>
      </w:pPr>
    </w:p>
    <w:p w14:paraId="6508F0E3">
      <w:pPr>
        <w:widowControl/>
        <w:rPr>
          <w:rFonts w:ascii="Times New Roman" w:hAnsi="Times New Roman"/>
          <w:sz w:val="20"/>
          <w:szCs w:val="20"/>
        </w:rPr>
      </w:pPr>
    </w:p>
    <w:p w14:paraId="230E2F33">
      <w:pPr>
        <w:rPr>
          <w:rFonts w:ascii="Times New Roman" w:hAnsi="Times New Roman"/>
          <w:sz w:val="20"/>
          <w:szCs w:val="20"/>
        </w:rPr>
      </w:pPr>
      <w:r>
        <w:rPr>
          <w:rFonts w:ascii="Times New Roman" w:hAnsi="Times New Roman"/>
          <w:sz w:val="20"/>
          <w:szCs w:val="20"/>
        </w:rPr>
        <w:br w:type="page"/>
      </w:r>
    </w:p>
    <w:p w14:paraId="72357F3B">
      <w:pPr>
        <w:widowControl/>
        <w:jc w:val="center"/>
        <w:rPr>
          <w:rFonts w:ascii="Times New Roman" w:hAnsi="Times New Roman" w:cs="Calibri"/>
          <w:szCs w:val="28"/>
        </w:rPr>
      </w:pPr>
    </w:p>
    <w:p w14:paraId="095EF41F">
      <w:pPr>
        <w:widowControl/>
        <w:jc w:val="center"/>
        <w:rPr>
          <w:rFonts w:ascii="Times New Roman" w:hAnsi="Times New Roman" w:cs="Calibri"/>
          <w:szCs w:val="28"/>
        </w:rPr>
      </w:pPr>
    </w:p>
    <w:p w14:paraId="1AC7FC24">
      <w:pPr>
        <w:widowControl/>
        <w:ind w:firstLine="0"/>
        <w:jc w:val="center"/>
        <w:rPr>
          <w:rFonts w:ascii="Tahoma" w:hAnsi="Tahoma" w:cs="仿宋_GB2312"/>
          <w:szCs w:val="28"/>
        </w:rPr>
      </w:pPr>
      <w:r>
        <w:rPr>
          <w:rFonts w:hint="eastAsia" w:cs="宋体"/>
          <w:szCs w:val="28"/>
        </w:rPr>
        <w:t>（2）</w:t>
      </w:r>
      <w:r>
        <w:rPr>
          <w:rFonts w:hint="eastAsia" w:ascii="Tahoma" w:hAnsi="Tahoma" w:cs="仿宋_GB2312"/>
          <w:szCs w:val="28"/>
        </w:rPr>
        <w:t>拟派项目负责人简历</w:t>
      </w:r>
    </w:p>
    <w:p w14:paraId="0520B15F">
      <w:pPr>
        <w:widowControl/>
        <w:rPr>
          <w:rFonts w:ascii="Times New Roman" w:hAnsi="Times New Roman"/>
          <w:sz w:val="20"/>
          <w:szCs w:val="20"/>
        </w:rPr>
      </w:pPr>
    </w:p>
    <w:tbl>
      <w:tblPr>
        <w:tblStyle w:val="40"/>
        <w:tblW w:w="98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85"/>
        <w:gridCol w:w="1559"/>
        <w:gridCol w:w="3657"/>
        <w:gridCol w:w="1134"/>
        <w:gridCol w:w="2835"/>
      </w:tblGrid>
      <w:tr w14:paraId="0E5E9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52413724">
            <w:pPr>
              <w:widowControl/>
              <w:overflowPunct w:val="0"/>
              <w:ind w:firstLine="0"/>
              <w:jc w:val="center"/>
              <w:rPr>
                <w:rFonts w:hint="eastAsia"/>
                <w:b w:val="0"/>
                <w:bCs/>
                <w:sz w:val="20"/>
                <w:szCs w:val="21"/>
              </w:rPr>
            </w:pPr>
            <w:r>
              <w:rPr>
                <w:rFonts w:hint="eastAsia"/>
                <w:b w:val="0"/>
                <w:bCs/>
                <w:sz w:val="20"/>
                <w:szCs w:val="21"/>
              </w:rPr>
              <w:t>1</w:t>
            </w:r>
          </w:p>
        </w:tc>
        <w:tc>
          <w:tcPr>
            <w:tcW w:w="1559" w:type="dxa"/>
            <w:tcBorders>
              <w:top w:val="single" w:color="auto" w:sz="6" w:space="0"/>
              <w:left w:val="single" w:color="auto" w:sz="6" w:space="0"/>
              <w:bottom w:val="single" w:color="auto" w:sz="6" w:space="0"/>
              <w:right w:val="single" w:color="auto" w:sz="6" w:space="0"/>
            </w:tcBorders>
            <w:vAlign w:val="center"/>
          </w:tcPr>
          <w:p w14:paraId="2AED51AC">
            <w:pPr>
              <w:widowControl/>
              <w:overflowPunct w:val="0"/>
              <w:ind w:firstLine="0"/>
              <w:jc w:val="center"/>
              <w:rPr>
                <w:rFonts w:hint="eastAsia"/>
                <w:b w:val="0"/>
                <w:bCs/>
                <w:sz w:val="20"/>
                <w:szCs w:val="21"/>
              </w:rPr>
            </w:pPr>
            <w:r>
              <w:rPr>
                <w:rFonts w:hint="eastAsia"/>
                <w:b w:val="0"/>
                <w:bCs/>
                <w:sz w:val="20"/>
                <w:szCs w:val="21"/>
              </w:rPr>
              <w:t>姓名</w:t>
            </w:r>
          </w:p>
        </w:tc>
        <w:tc>
          <w:tcPr>
            <w:tcW w:w="3657" w:type="dxa"/>
            <w:tcBorders>
              <w:top w:val="single" w:color="auto" w:sz="6" w:space="0"/>
              <w:left w:val="single" w:color="auto" w:sz="6" w:space="0"/>
              <w:bottom w:val="single" w:color="auto" w:sz="6" w:space="0"/>
              <w:right w:val="single" w:color="auto" w:sz="6" w:space="0"/>
            </w:tcBorders>
            <w:vAlign w:val="center"/>
          </w:tcPr>
          <w:p w14:paraId="6D62F50B">
            <w:pPr>
              <w:widowControl/>
              <w:overflowPunct w:val="0"/>
              <w:ind w:firstLine="0"/>
              <w:jc w:val="center"/>
              <w:rPr>
                <w:rFonts w:hint="eastAsia"/>
                <w:b w:val="0"/>
                <w:bCs/>
                <w:sz w:val="20"/>
                <w:szCs w:val="21"/>
              </w:rPr>
            </w:pPr>
          </w:p>
        </w:tc>
        <w:tc>
          <w:tcPr>
            <w:tcW w:w="1134" w:type="dxa"/>
            <w:tcBorders>
              <w:top w:val="single" w:color="auto" w:sz="6" w:space="0"/>
              <w:left w:val="single" w:color="auto" w:sz="6" w:space="0"/>
              <w:bottom w:val="single" w:color="auto" w:sz="6" w:space="0"/>
              <w:right w:val="single" w:color="auto" w:sz="6" w:space="0"/>
            </w:tcBorders>
            <w:vAlign w:val="center"/>
          </w:tcPr>
          <w:p w14:paraId="085FA4BB">
            <w:pPr>
              <w:widowControl/>
              <w:overflowPunct w:val="0"/>
              <w:ind w:firstLine="0"/>
              <w:jc w:val="center"/>
              <w:rPr>
                <w:rFonts w:hint="eastAsia"/>
                <w:b w:val="0"/>
                <w:bCs/>
                <w:sz w:val="20"/>
                <w:szCs w:val="21"/>
              </w:rPr>
            </w:pPr>
            <w:r>
              <w:rPr>
                <w:rFonts w:hint="eastAsia"/>
                <w:b w:val="0"/>
                <w:bCs/>
                <w:sz w:val="20"/>
                <w:szCs w:val="21"/>
              </w:rPr>
              <w:t>性别</w:t>
            </w:r>
          </w:p>
        </w:tc>
        <w:tc>
          <w:tcPr>
            <w:tcW w:w="2835" w:type="dxa"/>
            <w:tcBorders>
              <w:top w:val="single" w:color="auto" w:sz="6" w:space="0"/>
              <w:left w:val="single" w:color="auto" w:sz="6" w:space="0"/>
              <w:bottom w:val="single" w:color="auto" w:sz="6" w:space="0"/>
              <w:right w:val="single" w:color="auto" w:sz="6" w:space="0"/>
            </w:tcBorders>
            <w:vAlign w:val="center"/>
          </w:tcPr>
          <w:p w14:paraId="583F459E">
            <w:pPr>
              <w:widowControl/>
              <w:overflowPunct w:val="0"/>
              <w:ind w:firstLine="0"/>
              <w:jc w:val="center"/>
              <w:rPr>
                <w:rFonts w:hint="eastAsia"/>
                <w:b w:val="0"/>
                <w:bCs/>
                <w:sz w:val="20"/>
                <w:szCs w:val="21"/>
              </w:rPr>
            </w:pPr>
          </w:p>
        </w:tc>
      </w:tr>
      <w:tr w14:paraId="2726A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5D6AD4AF">
            <w:pPr>
              <w:widowControl/>
              <w:overflowPunct w:val="0"/>
              <w:ind w:firstLine="0"/>
              <w:jc w:val="center"/>
              <w:rPr>
                <w:rFonts w:hint="eastAsia"/>
                <w:b w:val="0"/>
                <w:bCs/>
                <w:sz w:val="20"/>
                <w:szCs w:val="21"/>
              </w:rPr>
            </w:pPr>
            <w:r>
              <w:rPr>
                <w:rFonts w:hint="eastAsia"/>
                <w:b w:val="0"/>
                <w:bCs/>
                <w:sz w:val="20"/>
                <w:szCs w:val="21"/>
              </w:rPr>
              <w:t>2</w:t>
            </w:r>
          </w:p>
        </w:tc>
        <w:tc>
          <w:tcPr>
            <w:tcW w:w="1559" w:type="dxa"/>
            <w:tcBorders>
              <w:top w:val="single" w:color="auto" w:sz="6" w:space="0"/>
              <w:left w:val="single" w:color="auto" w:sz="6" w:space="0"/>
              <w:bottom w:val="single" w:color="auto" w:sz="6" w:space="0"/>
              <w:right w:val="single" w:color="auto" w:sz="6" w:space="0"/>
            </w:tcBorders>
            <w:vAlign w:val="center"/>
          </w:tcPr>
          <w:p w14:paraId="666E3190">
            <w:pPr>
              <w:widowControl/>
              <w:overflowPunct w:val="0"/>
              <w:ind w:firstLine="0"/>
              <w:jc w:val="center"/>
              <w:rPr>
                <w:rFonts w:hint="eastAsia"/>
                <w:b w:val="0"/>
                <w:bCs/>
                <w:sz w:val="20"/>
                <w:szCs w:val="21"/>
              </w:rPr>
            </w:pPr>
            <w:r>
              <w:rPr>
                <w:rFonts w:hint="eastAsia"/>
                <w:b w:val="0"/>
                <w:bCs/>
                <w:sz w:val="20"/>
                <w:szCs w:val="21"/>
              </w:rPr>
              <w:t>身份证号码</w:t>
            </w:r>
          </w:p>
        </w:tc>
        <w:tc>
          <w:tcPr>
            <w:tcW w:w="3657" w:type="dxa"/>
            <w:tcBorders>
              <w:top w:val="single" w:color="auto" w:sz="6" w:space="0"/>
              <w:left w:val="single" w:color="auto" w:sz="6" w:space="0"/>
              <w:bottom w:val="single" w:color="auto" w:sz="6" w:space="0"/>
              <w:right w:val="single" w:color="auto" w:sz="4" w:space="0"/>
            </w:tcBorders>
            <w:vAlign w:val="center"/>
          </w:tcPr>
          <w:p w14:paraId="2C70420C">
            <w:pPr>
              <w:widowControl/>
              <w:overflowPunct w:val="0"/>
              <w:ind w:firstLine="0"/>
              <w:jc w:val="center"/>
              <w:rPr>
                <w:rFonts w:hint="eastAsia"/>
                <w:b w:val="0"/>
                <w:bCs/>
                <w:sz w:val="20"/>
                <w:szCs w:val="21"/>
              </w:rPr>
            </w:pPr>
          </w:p>
        </w:tc>
        <w:tc>
          <w:tcPr>
            <w:tcW w:w="1134" w:type="dxa"/>
            <w:tcBorders>
              <w:top w:val="single" w:color="auto" w:sz="6" w:space="0"/>
              <w:left w:val="single" w:color="auto" w:sz="4" w:space="0"/>
              <w:bottom w:val="single" w:color="auto" w:sz="6" w:space="0"/>
              <w:right w:val="single" w:color="auto" w:sz="6" w:space="0"/>
            </w:tcBorders>
            <w:vAlign w:val="center"/>
          </w:tcPr>
          <w:p w14:paraId="69A28CF1">
            <w:pPr>
              <w:widowControl/>
              <w:overflowPunct w:val="0"/>
              <w:ind w:firstLine="0"/>
              <w:jc w:val="center"/>
              <w:rPr>
                <w:rFonts w:hint="eastAsia"/>
                <w:b w:val="0"/>
                <w:bCs/>
                <w:sz w:val="20"/>
                <w:szCs w:val="21"/>
              </w:rPr>
            </w:pPr>
            <w:r>
              <w:rPr>
                <w:rFonts w:hint="eastAsia"/>
                <w:b w:val="0"/>
                <w:bCs/>
                <w:sz w:val="20"/>
                <w:szCs w:val="21"/>
              </w:rPr>
              <w:t>岗位</w:t>
            </w:r>
          </w:p>
        </w:tc>
        <w:tc>
          <w:tcPr>
            <w:tcW w:w="2835" w:type="dxa"/>
            <w:tcBorders>
              <w:top w:val="single" w:color="auto" w:sz="6" w:space="0"/>
              <w:left w:val="single" w:color="auto" w:sz="6" w:space="0"/>
              <w:bottom w:val="single" w:color="auto" w:sz="6" w:space="0"/>
              <w:right w:val="single" w:color="auto" w:sz="6" w:space="0"/>
            </w:tcBorders>
            <w:vAlign w:val="center"/>
          </w:tcPr>
          <w:p w14:paraId="1C05D770">
            <w:pPr>
              <w:widowControl/>
              <w:overflowPunct w:val="0"/>
              <w:ind w:firstLine="0"/>
              <w:jc w:val="center"/>
              <w:rPr>
                <w:rFonts w:hint="eastAsia"/>
                <w:b w:val="0"/>
                <w:bCs/>
                <w:sz w:val="20"/>
                <w:szCs w:val="21"/>
              </w:rPr>
            </w:pPr>
          </w:p>
        </w:tc>
      </w:tr>
      <w:tr w14:paraId="3D908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11EEB07D">
            <w:pPr>
              <w:widowControl/>
              <w:overflowPunct w:val="0"/>
              <w:ind w:firstLine="0"/>
              <w:jc w:val="center"/>
              <w:rPr>
                <w:rFonts w:hint="eastAsia"/>
                <w:b w:val="0"/>
                <w:bCs/>
                <w:sz w:val="20"/>
                <w:szCs w:val="21"/>
              </w:rPr>
            </w:pPr>
            <w:r>
              <w:rPr>
                <w:rFonts w:hint="eastAsia"/>
                <w:b w:val="0"/>
                <w:bCs/>
                <w:sz w:val="20"/>
                <w:szCs w:val="21"/>
              </w:rPr>
              <w:t>3</w:t>
            </w:r>
          </w:p>
        </w:tc>
        <w:tc>
          <w:tcPr>
            <w:tcW w:w="9185" w:type="dxa"/>
            <w:gridSpan w:val="4"/>
            <w:tcBorders>
              <w:top w:val="single" w:color="auto" w:sz="6" w:space="0"/>
              <w:left w:val="single" w:color="auto" w:sz="6" w:space="0"/>
              <w:bottom w:val="single" w:color="auto" w:sz="6" w:space="0"/>
              <w:right w:val="single" w:color="auto" w:sz="6" w:space="0"/>
            </w:tcBorders>
            <w:vAlign w:val="center"/>
          </w:tcPr>
          <w:p w14:paraId="0CF56782">
            <w:pPr>
              <w:widowControl/>
              <w:overflowPunct w:val="0"/>
              <w:ind w:firstLine="0"/>
              <w:rPr>
                <w:rFonts w:hint="eastAsia"/>
                <w:b w:val="0"/>
                <w:bCs/>
                <w:sz w:val="20"/>
                <w:szCs w:val="21"/>
              </w:rPr>
            </w:pPr>
            <w:r>
              <w:rPr>
                <w:rFonts w:hint="eastAsia"/>
                <w:b w:val="0"/>
                <w:bCs/>
                <w:sz w:val="20"/>
                <w:szCs w:val="21"/>
              </w:rPr>
              <w:t xml:space="preserve">联系电话/传真： </w:t>
            </w:r>
          </w:p>
        </w:tc>
      </w:tr>
      <w:tr w14:paraId="3E48A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6D883587">
            <w:pPr>
              <w:widowControl/>
              <w:overflowPunct w:val="0"/>
              <w:ind w:firstLine="0"/>
              <w:jc w:val="center"/>
              <w:rPr>
                <w:rFonts w:hint="eastAsia"/>
                <w:b w:val="0"/>
                <w:bCs/>
                <w:sz w:val="20"/>
                <w:szCs w:val="21"/>
              </w:rPr>
            </w:pPr>
            <w:r>
              <w:rPr>
                <w:rFonts w:hint="eastAsia"/>
                <w:b w:val="0"/>
                <w:bCs/>
                <w:sz w:val="20"/>
                <w:szCs w:val="21"/>
              </w:rPr>
              <w:t>4</w:t>
            </w:r>
          </w:p>
        </w:tc>
        <w:tc>
          <w:tcPr>
            <w:tcW w:w="9185" w:type="dxa"/>
            <w:gridSpan w:val="4"/>
            <w:tcBorders>
              <w:top w:val="single" w:color="auto" w:sz="6" w:space="0"/>
              <w:left w:val="single" w:color="auto" w:sz="6" w:space="0"/>
              <w:bottom w:val="single" w:color="auto" w:sz="6" w:space="0"/>
              <w:right w:val="single" w:color="auto" w:sz="6" w:space="0"/>
            </w:tcBorders>
          </w:tcPr>
          <w:p w14:paraId="1D7A755B">
            <w:pPr>
              <w:widowControl/>
              <w:overflowPunct w:val="0"/>
              <w:ind w:firstLine="0"/>
              <w:rPr>
                <w:rFonts w:hint="eastAsia"/>
                <w:b w:val="0"/>
                <w:bCs/>
                <w:sz w:val="20"/>
                <w:szCs w:val="21"/>
              </w:rPr>
            </w:pPr>
            <w:r>
              <w:rPr>
                <w:rFonts w:hint="eastAsia"/>
                <w:b w:val="0"/>
                <w:bCs/>
                <w:sz w:val="20"/>
                <w:szCs w:val="21"/>
              </w:rPr>
              <w:t>从事本项工作时间及工作经历：</w:t>
            </w:r>
          </w:p>
          <w:p w14:paraId="7DF4DA87">
            <w:pPr>
              <w:widowControl/>
              <w:overflowPunct w:val="0"/>
              <w:ind w:firstLine="0"/>
              <w:rPr>
                <w:rFonts w:hint="eastAsia"/>
                <w:b w:val="0"/>
                <w:bCs/>
                <w:sz w:val="20"/>
                <w:szCs w:val="21"/>
              </w:rPr>
            </w:pPr>
          </w:p>
          <w:p w14:paraId="35706F45">
            <w:pPr>
              <w:widowControl/>
              <w:overflowPunct w:val="0"/>
              <w:ind w:firstLine="0"/>
              <w:rPr>
                <w:rFonts w:hint="eastAsia"/>
                <w:b w:val="0"/>
                <w:bCs/>
                <w:sz w:val="20"/>
                <w:szCs w:val="21"/>
              </w:rPr>
            </w:pPr>
          </w:p>
          <w:p w14:paraId="35697838">
            <w:pPr>
              <w:widowControl/>
              <w:overflowPunct w:val="0"/>
              <w:ind w:firstLine="0"/>
              <w:rPr>
                <w:rFonts w:hint="eastAsia"/>
                <w:b w:val="0"/>
                <w:bCs/>
                <w:sz w:val="20"/>
                <w:szCs w:val="21"/>
              </w:rPr>
            </w:pPr>
          </w:p>
          <w:p w14:paraId="2A35C121">
            <w:pPr>
              <w:widowControl/>
              <w:overflowPunct w:val="0"/>
              <w:ind w:firstLine="0"/>
              <w:rPr>
                <w:rFonts w:hint="eastAsia"/>
                <w:b w:val="0"/>
                <w:bCs/>
                <w:sz w:val="20"/>
                <w:szCs w:val="21"/>
              </w:rPr>
            </w:pPr>
          </w:p>
          <w:p w14:paraId="6B3EDF16">
            <w:pPr>
              <w:widowControl/>
              <w:overflowPunct w:val="0"/>
              <w:ind w:firstLine="0"/>
              <w:rPr>
                <w:rFonts w:hint="eastAsia"/>
                <w:b w:val="0"/>
                <w:bCs/>
                <w:sz w:val="20"/>
                <w:szCs w:val="21"/>
              </w:rPr>
            </w:pPr>
          </w:p>
          <w:p w14:paraId="66012F7F">
            <w:pPr>
              <w:widowControl/>
              <w:overflowPunct w:val="0"/>
              <w:ind w:firstLine="0"/>
              <w:rPr>
                <w:rFonts w:hint="eastAsia"/>
                <w:b w:val="0"/>
                <w:bCs/>
                <w:sz w:val="20"/>
                <w:szCs w:val="21"/>
              </w:rPr>
            </w:pPr>
          </w:p>
          <w:p w14:paraId="5688198A">
            <w:pPr>
              <w:widowControl/>
              <w:overflowPunct w:val="0"/>
              <w:ind w:firstLine="0"/>
              <w:rPr>
                <w:rFonts w:hint="eastAsia"/>
                <w:b w:val="0"/>
                <w:bCs/>
                <w:sz w:val="20"/>
                <w:szCs w:val="21"/>
              </w:rPr>
            </w:pPr>
          </w:p>
        </w:tc>
      </w:tr>
      <w:tr w14:paraId="27BE7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053051CF">
            <w:pPr>
              <w:widowControl/>
              <w:overflowPunct w:val="0"/>
              <w:ind w:firstLine="0"/>
              <w:jc w:val="center"/>
              <w:rPr>
                <w:rFonts w:hint="eastAsia"/>
                <w:b w:val="0"/>
                <w:bCs/>
                <w:sz w:val="20"/>
                <w:szCs w:val="21"/>
              </w:rPr>
            </w:pPr>
            <w:r>
              <w:rPr>
                <w:rFonts w:hint="eastAsia"/>
                <w:b w:val="0"/>
                <w:bCs/>
                <w:sz w:val="20"/>
                <w:szCs w:val="21"/>
              </w:rPr>
              <w:t>5</w:t>
            </w:r>
          </w:p>
        </w:tc>
        <w:tc>
          <w:tcPr>
            <w:tcW w:w="9185" w:type="dxa"/>
            <w:gridSpan w:val="4"/>
            <w:tcBorders>
              <w:top w:val="single" w:color="auto" w:sz="6" w:space="0"/>
              <w:left w:val="single" w:color="auto" w:sz="6" w:space="0"/>
              <w:bottom w:val="single" w:color="auto" w:sz="6" w:space="0"/>
              <w:right w:val="single" w:color="auto" w:sz="6" w:space="0"/>
            </w:tcBorders>
            <w:vAlign w:val="center"/>
          </w:tcPr>
          <w:p w14:paraId="29BF376F">
            <w:pPr>
              <w:widowControl/>
              <w:overflowPunct w:val="0"/>
              <w:ind w:firstLine="0"/>
              <w:rPr>
                <w:rFonts w:hint="eastAsia"/>
                <w:b w:val="0"/>
                <w:bCs/>
                <w:sz w:val="20"/>
                <w:szCs w:val="21"/>
              </w:rPr>
            </w:pPr>
            <w:r>
              <w:rPr>
                <w:rFonts w:hint="eastAsia"/>
                <w:b w:val="0"/>
                <w:bCs/>
                <w:sz w:val="20"/>
                <w:szCs w:val="21"/>
              </w:rPr>
              <w:t>拥有关于本项服务方面的职称：</w:t>
            </w:r>
          </w:p>
        </w:tc>
      </w:tr>
      <w:tr w14:paraId="04920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4FFCE2CB">
            <w:pPr>
              <w:ind w:left="-2" w:firstLine="0"/>
              <w:jc w:val="center"/>
              <w:rPr>
                <w:rFonts w:hint="eastAsia"/>
                <w:b w:val="0"/>
                <w:bCs/>
                <w:kern w:val="2"/>
                <w:sz w:val="21"/>
                <w:szCs w:val="21"/>
              </w:rPr>
            </w:pPr>
            <w:r>
              <w:rPr>
                <w:rFonts w:hint="eastAsia"/>
                <w:b w:val="0"/>
                <w:bCs/>
                <w:kern w:val="2"/>
                <w:sz w:val="21"/>
                <w:szCs w:val="21"/>
              </w:rPr>
              <w:t>6</w:t>
            </w:r>
          </w:p>
        </w:tc>
        <w:tc>
          <w:tcPr>
            <w:tcW w:w="9185" w:type="dxa"/>
            <w:gridSpan w:val="4"/>
            <w:tcBorders>
              <w:top w:val="single" w:color="auto" w:sz="6" w:space="0"/>
              <w:left w:val="single" w:color="auto" w:sz="6" w:space="0"/>
              <w:bottom w:val="single" w:color="auto" w:sz="6" w:space="0"/>
              <w:right w:val="single" w:color="auto" w:sz="6" w:space="0"/>
            </w:tcBorders>
            <w:vAlign w:val="center"/>
          </w:tcPr>
          <w:p w14:paraId="33956009">
            <w:pPr>
              <w:widowControl/>
              <w:overflowPunct w:val="0"/>
              <w:ind w:firstLine="0"/>
              <w:rPr>
                <w:rFonts w:hint="eastAsia"/>
                <w:b w:val="0"/>
                <w:bCs/>
                <w:sz w:val="20"/>
                <w:szCs w:val="21"/>
              </w:rPr>
            </w:pPr>
            <w:r>
              <w:rPr>
                <w:rFonts w:hint="eastAsia"/>
                <w:b w:val="0"/>
                <w:bCs/>
                <w:sz w:val="20"/>
                <w:szCs w:val="21"/>
              </w:rPr>
              <w:t>曾获得的关于类似项目的奖励情况：</w:t>
            </w:r>
          </w:p>
        </w:tc>
      </w:tr>
      <w:tr w14:paraId="429CA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723ED2FD">
            <w:pPr>
              <w:ind w:left="-2" w:firstLine="0"/>
              <w:jc w:val="center"/>
              <w:rPr>
                <w:rFonts w:hint="eastAsia"/>
                <w:b w:val="0"/>
                <w:bCs/>
                <w:kern w:val="2"/>
                <w:sz w:val="21"/>
                <w:szCs w:val="21"/>
              </w:rPr>
            </w:pPr>
            <w:r>
              <w:rPr>
                <w:rFonts w:hint="eastAsia"/>
                <w:b w:val="0"/>
                <w:bCs/>
                <w:kern w:val="2"/>
                <w:sz w:val="21"/>
                <w:szCs w:val="21"/>
              </w:rPr>
              <w:t>7</w:t>
            </w:r>
          </w:p>
        </w:tc>
        <w:tc>
          <w:tcPr>
            <w:tcW w:w="9185" w:type="dxa"/>
            <w:gridSpan w:val="4"/>
            <w:tcBorders>
              <w:top w:val="single" w:color="auto" w:sz="6" w:space="0"/>
              <w:left w:val="single" w:color="auto" w:sz="6" w:space="0"/>
              <w:bottom w:val="single" w:color="auto" w:sz="6" w:space="0"/>
              <w:right w:val="single" w:color="auto" w:sz="6" w:space="0"/>
            </w:tcBorders>
          </w:tcPr>
          <w:p w14:paraId="6F312ABE">
            <w:pPr>
              <w:widowControl/>
              <w:overflowPunct w:val="0"/>
              <w:ind w:firstLine="0"/>
              <w:rPr>
                <w:rFonts w:hint="eastAsia"/>
                <w:b w:val="0"/>
                <w:bCs/>
                <w:sz w:val="20"/>
                <w:szCs w:val="21"/>
              </w:rPr>
            </w:pPr>
            <w:r>
              <w:rPr>
                <w:rFonts w:hint="eastAsia"/>
                <w:b w:val="0"/>
                <w:bCs/>
                <w:sz w:val="20"/>
                <w:szCs w:val="21"/>
              </w:rPr>
              <w:t>近三年负责的类似项目：</w:t>
            </w:r>
          </w:p>
          <w:p w14:paraId="4C41BE86">
            <w:pPr>
              <w:widowControl/>
              <w:overflowPunct w:val="0"/>
              <w:ind w:firstLine="0"/>
              <w:rPr>
                <w:rFonts w:hint="eastAsia"/>
                <w:b w:val="0"/>
                <w:bCs/>
                <w:sz w:val="20"/>
                <w:szCs w:val="21"/>
              </w:rPr>
            </w:pPr>
          </w:p>
          <w:p w14:paraId="1136EC21">
            <w:pPr>
              <w:widowControl/>
              <w:overflowPunct w:val="0"/>
              <w:ind w:firstLine="0"/>
              <w:rPr>
                <w:rFonts w:hint="eastAsia"/>
                <w:b w:val="0"/>
                <w:bCs/>
                <w:sz w:val="20"/>
                <w:szCs w:val="21"/>
              </w:rPr>
            </w:pPr>
          </w:p>
          <w:p w14:paraId="030D727A">
            <w:pPr>
              <w:widowControl/>
              <w:overflowPunct w:val="0"/>
              <w:ind w:firstLine="0"/>
              <w:rPr>
                <w:rFonts w:hint="eastAsia"/>
                <w:b w:val="0"/>
                <w:bCs/>
                <w:sz w:val="20"/>
                <w:szCs w:val="21"/>
              </w:rPr>
            </w:pPr>
          </w:p>
          <w:p w14:paraId="35ED668C">
            <w:pPr>
              <w:widowControl/>
              <w:overflowPunct w:val="0"/>
              <w:ind w:firstLine="0"/>
              <w:rPr>
                <w:rFonts w:hint="eastAsia"/>
                <w:b w:val="0"/>
                <w:bCs/>
                <w:sz w:val="20"/>
                <w:szCs w:val="21"/>
              </w:rPr>
            </w:pPr>
          </w:p>
          <w:p w14:paraId="6F83D37D">
            <w:pPr>
              <w:widowControl/>
              <w:overflowPunct w:val="0"/>
              <w:ind w:firstLine="0"/>
              <w:rPr>
                <w:rFonts w:hint="eastAsia"/>
                <w:b w:val="0"/>
                <w:bCs/>
                <w:sz w:val="20"/>
                <w:szCs w:val="21"/>
              </w:rPr>
            </w:pPr>
          </w:p>
          <w:p w14:paraId="2F554FF5">
            <w:pPr>
              <w:widowControl/>
              <w:overflowPunct w:val="0"/>
              <w:ind w:firstLine="0"/>
              <w:rPr>
                <w:rFonts w:hint="eastAsia"/>
                <w:b w:val="0"/>
                <w:bCs/>
                <w:sz w:val="20"/>
                <w:szCs w:val="21"/>
              </w:rPr>
            </w:pPr>
          </w:p>
          <w:p w14:paraId="76E9330E">
            <w:pPr>
              <w:widowControl/>
              <w:overflowPunct w:val="0"/>
              <w:ind w:firstLine="0"/>
              <w:rPr>
                <w:rFonts w:hint="eastAsia"/>
                <w:b w:val="0"/>
                <w:bCs/>
                <w:sz w:val="20"/>
                <w:szCs w:val="21"/>
              </w:rPr>
            </w:pPr>
          </w:p>
          <w:p w14:paraId="6B58A41B">
            <w:pPr>
              <w:widowControl/>
              <w:overflowPunct w:val="0"/>
              <w:ind w:firstLine="0"/>
              <w:rPr>
                <w:rFonts w:hint="eastAsia"/>
                <w:b w:val="0"/>
                <w:bCs/>
                <w:sz w:val="20"/>
                <w:szCs w:val="21"/>
              </w:rPr>
            </w:pPr>
          </w:p>
        </w:tc>
      </w:tr>
      <w:tr w14:paraId="5156E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0E03E138">
            <w:pPr>
              <w:ind w:left="-2" w:firstLine="0"/>
              <w:jc w:val="center"/>
              <w:rPr>
                <w:rFonts w:hint="eastAsia"/>
                <w:b w:val="0"/>
                <w:bCs/>
                <w:kern w:val="2"/>
                <w:sz w:val="21"/>
                <w:szCs w:val="21"/>
              </w:rPr>
            </w:pPr>
            <w:r>
              <w:rPr>
                <w:rFonts w:hint="eastAsia"/>
                <w:b w:val="0"/>
                <w:bCs/>
                <w:kern w:val="2"/>
                <w:sz w:val="21"/>
                <w:szCs w:val="21"/>
              </w:rPr>
              <w:t>8</w:t>
            </w:r>
          </w:p>
        </w:tc>
        <w:tc>
          <w:tcPr>
            <w:tcW w:w="9185" w:type="dxa"/>
            <w:gridSpan w:val="4"/>
            <w:tcBorders>
              <w:top w:val="single" w:color="auto" w:sz="6" w:space="0"/>
              <w:left w:val="single" w:color="auto" w:sz="6" w:space="0"/>
              <w:bottom w:val="single" w:color="auto" w:sz="6" w:space="0"/>
              <w:right w:val="single" w:color="auto" w:sz="6" w:space="0"/>
            </w:tcBorders>
            <w:vAlign w:val="center"/>
          </w:tcPr>
          <w:p w14:paraId="45E3DB0A">
            <w:pPr>
              <w:widowControl/>
              <w:overflowPunct w:val="0"/>
              <w:ind w:firstLine="0"/>
              <w:rPr>
                <w:rFonts w:hint="eastAsia"/>
                <w:b w:val="0"/>
                <w:bCs/>
                <w:sz w:val="20"/>
                <w:szCs w:val="21"/>
              </w:rPr>
            </w:pPr>
            <w:r>
              <w:rPr>
                <w:rFonts w:hint="eastAsia"/>
                <w:b w:val="0"/>
                <w:bCs/>
                <w:sz w:val="20"/>
                <w:szCs w:val="21"/>
              </w:rPr>
              <w:t>其他需要说明的情况</w:t>
            </w:r>
          </w:p>
        </w:tc>
      </w:tr>
    </w:tbl>
    <w:p w14:paraId="0D5804AF">
      <w:pPr>
        <w:rPr>
          <w:rFonts w:hint="eastAsia" w:cs="宋体"/>
          <w:b w:val="0"/>
        </w:rPr>
      </w:pPr>
      <w:r>
        <w:rPr>
          <w:rFonts w:cs="宋体"/>
          <w:b w:val="0"/>
        </w:rPr>
        <w:br w:type="page"/>
      </w:r>
    </w:p>
    <w:p w14:paraId="04B87489">
      <w:pPr>
        <w:ind w:firstLine="480"/>
        <w:rPr>
          <w:rFonts w:hint="eastAsia" w:cs="宋体"/>
          <w:b w:val="0"/>
          <w:bCs/>
        </w:rPr>
      </w:pPr>
      <w:r>
        <w:rPr>
          <w:rFonts w:hint="eastAsia" w:cs="宋体"/>
          <w:b w:val="0"/>
          <w:bCs/>
        </w:rPr>
        <w:t>7.投标偏离表（格式见附件）；</w:t>
      </w:r>
    </w:p>
    <w:p w14:paraId="335B5FC5">
      <w:pPr>
        <w:spacing w:line="400" w:lineRule="exact"/>
        <w:ind w:firstLine="0"/>
        <w:jc w:val="center"/>
        <w:rPr>
          <w:rFonts w:ascii="黑体" w:hAnsi="Times New Roman" w:eastAsia="黑体"/>
          <w:b w:val="0"/>
          <w:bCs/>
          <w:kern w:val="2"/>
          <w:sz w:val="28"/>
          <w:szCs w:val="28"/>
        </w:rPr>
      </w:pPr>
      <w:r>
        <w:rPr>
          <w:rFonts w:hint="eastAsia" w:ascii="黑体" w:hAnsi="Times New Roman" w:eastAsia="黑体"/>
          <w:b w:val="0"/>
          <w:bCs/>
          <w:kern w:val="2"/>
          <w:sz w:val="28"/>
          <w:szCs w:val="28"/>
        </w:rPr>
        <w:t>投标偏离表</w:t>
      </w:r>
    </w:p>
    <w:p w14:paraId="5375E4A7">
      <w:pPr>
        <w:spacing w:line="400" w:lineRule="exact"/>
        <w:ind w:firstLine="0"/>
        <w:jc w:val="both"/>
        <w:rPr>
          <w:rFonts w:ascii="黑体" w:hAnsi="Times New Roman" w:eastAsia="黑体"/>
          <w:b w:val="0"/>
          <w:bCs/>
          <w:kern w:val="2"/>
          <w:sz w:val="28"/>
          <w:szCs w:val="28"/>
        </w:rPr>
      </w:pPr>
    </w:p>
    <w:p w14:paraId="6CD1BD92">
      <w:pPr>
        <w:spacing w:line="400" w:lineRule="exact"/>
        <w:ind w:firstLine="0"/>
        <w:jc w:val="both"/>
        <w:rPr>
          <w:rFonts w:ascii="黑体" w:hAnsi="Times New Roman" w:eastAsia="黑体"/>
          <w:b w:val="0"/>
          <w:bCs/>
          <w:kern w:val="2"/>
        </w:rPr>
      </w:pPr>
      <w:r>
        <w:rPr>
          <w:rFonts w:hint="eastAsia" w:ascii="黑体" w:hAnsi="Times New Roman" w:eastAsia="黑体"/>
          <w:b w:val="0"/>
          <w:bCs/>
          <w:kern w:val="2"/>
        </w:rPr>
        <w:t xml:space="preserve">投标人名称（盖章）                              采购项目编号： </w:t>
      </w:r>
    </w:p>
    <w:tbl>
      <w:tblPr>
        <w:tblStyle w:val="40"/>
        <w:tblpPr w:leftFromText="180" w:rightFromText="180" w:vertAnchor="text" w:horzAnchor="page" w:tblpX="1034" w:tblpY="458"/>
        <w:tblOverlap w:val="never"/>
        <w:tblW w:w="9885" w:type="dxa"/>
        <w:tblInd w:w="0" w:type="dxa"/>
        <w:tblLayout w:type="fixed"/>
        <w:tblCellMar>
          <w:top w:w="0" w:type="dxa"/>
          <w:left w:w="0" w:type="dxa"/>
          <w:bottom w:w="0" w:type="dxa"/>
          <w:right w:w="0" w:type="dxa"/>
        </w:tblCellMar>
      </w:tblPr>
      <w:tblGrid>
        <w:gridCol w:w="1905"/>
        <w:gridCol w:w="2835"/>
        <w:gridCol w:w="2835"/>
        <w:gridCol w:w="2310"/>
      </w:tblGrid>
      <w:tr w14:paraId="0A1338FC">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628140">
            <w:pPr>
              <w:spacing w:line="240" w:lineRule="auto"/>
              <w:ind w:firstLine="0"/>
              <w:jc w:val="center"/>
              <w:rPr>
                <w:rFonts w:hAnsi="Times New Roman"/>
                <w:bCs/>
                <w:kern w:val="2"/>
              </w:rPr>
            </w:pPr>
            <w:r>
              <w:rPr>
                <w:rFonts w:hint="eastAsia"/>
                <w:bCs/>
                <w:kern w:val="2"/>
              </w:rPr>
              <w:t>名称</w:t>
            </w:r>
          </w:p>
        </w:tc>
        <w:tc>
          <w:tcPr>
            <w:tcW w:w="2835" w:type="dxa"/>
            <w:tcBorders>
              <w:top w:val="single" w:color="auto" w:sz="4" w:space="0"/>
              <w:left w:val="single" w:color="auto" w:sz="4" w:space="0"/>
              <w:bottom w:val="single" w:color="auto" w:sz="4" w:space="0"/>
              <w:right w:val="single" w:color="auto" w:sz="4" w:space="0"/>
            </w:tcBorders>
            <w:vAlign w:val="center"/>
          </w:tcPr>
          <w:p w14:paraId="6F054DC9">
            <w:pPr>
              <w:spacing w:line="240" w:lineRule="auto"/>
              <w:ind w:firstLine="0"/>
              <w:jc w:val="center"/>
              <w:rPr>
                <w:rFonts w:hAnsi="Times New Roman"/>
                <w:bCs/>
                <w:kern w:val="2"/>
              </w:rPr>
            </w:pPr>
            <w:r>
              <w:rPr>
                <w:rFonts w:hint="eastAsia"/>
                <w:bCs/>
                <w:kern w:val="2"/>
              </w:rPr>
              <w:t>采购要求</w:t>
            </w:r>
          </w:p>
        </w:tc>
        <w:tc>
          <w:tcPr>
            <w:tcW w:w="2835" w:type="dxa"/>
            <w:tcBorders>
              <w:top w:val="single" w:color="auto" w:sz="4" w:space="0"/>
              <w:left w:val="single" w:color="auto" w:sz="4" w:space="0"/>
              <w:bottom w:val="single" w:color="auto" w:sz="4" w:space="0"/>
              <w:right w:val="single" w:color="auto" w:sz="4" w:space="0"/>
            </w:tcBorders>
            <w:vAlign w:val="center"/>
          </w:tcPr>
          <w:p w14:paraId="39861A8C">
            <w:pPr>
              <w:spacing w:line="240" w:lineRule="auto"/>
              <w:ind w:firstLine="0"/>
              <w:jc w:val="center"/>
              <w:rPr>
                <w:rFonts w:hAnsi="Times New Roman"/>
                <w:bCs/>
                <w:kern w:val="2"/>
              </w:rPr>
            </w:pPr>
            <w:r>
              <w:rPr>
                <w:rFonts w:hint="eastAsia"/>
                <w:bCs/>
                <w:kern w:val="2"/>
              </w:rPr>
              <w:t>实报内容</w:t>
            </w:r>
          </w:p>
        </w:tc>
        <w:tc>
          <w:tcPr>
            <w:tcW w:w="2310" w:type="dxa"/>
            <w:tcBorders>
              <w:top w:val="single" w:color="auto" w:sz="4" w:space="0"/>
              <w:left w:val="single" w:color="auto" w:sz="4" w:space="0"/>
              <w:bottom w:val="single" w:color="auto" w:sz="4" w:space="0"/>
              <w:right w:val="single" w:color="auto" w:sz="4" w:space="0"/>
            </w:tcBorders>
            <w:vAlign w:val="center"/>
          </w:tcPr>
          <w:p w14:paraId="68B53084">
            <w:pPr>
              <w:spacing w:line="240" w:lineRule="auto"/>
              <w:ind w:firstLine="0"/>
              <w:jc w:val="center"/>
              <w:rPr>
                <w:rFonts w:hAnsi="Times New Roman"/>
                <w:bCs/>
                <w:kern w:val="2"/>
              </w:rPr>
            </w:pPr>
            <w:r>
              <w:rPr>
                <w:rFonts w:hint="eastAsia"/>
                <w:bCs/>
                <w:kern w:val="2"/>
              </w:rPr>
              <w:t>偏离说明</w:t>
            </w:r>
          </w:p>
        </w:tc>
      </w:tr>
      <w:tr w14:paraId="3DF93202">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E7DC6C8">
            <w:pPr>
              <w:spacing w:line="240" w:lineRule="auto"/>
              <w:ind w:firstLine="0"/>
              <w:jc w:val="center"/>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5A3FB913">
            <w:pPr>
              <w:spacing w:line="240" w:lineRule="auto"/>
              <w:ind w:firstLine="0"/>
              <w:jc w:val="both"/>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59AC069C">
            <w:pPr>
              <w:spacing w:line="240" w:lineRule="auto"/>
              <w:ind w:firstLine="0"/>
              <w:jc w:val="center"/>
              <w:rPr>
                <w:rFonts w:hAnsi="Times New Roman"/>
                <w:b w:val="0"/>
                <w:bCs/>
                <w:kern w:val="2"/>
                <w:sz w:val="21"/>
              </w:rPr>
            </w:pPr>
          </w:p>
        </w:tc>
        <w:tc>
          <w:tcPr>
            <w:tcW w:w="2310" w:type="dxa"/>
            <w:tcBorders>
              <w:top w:val="single" w:color="auto" w:sz="4" w:space="0"/>
              <w:left w:val="single" w:color="auto" w:sz="4" w:space="0"/>
              <w:bottom w:val="single" w:color="auto" w:sz="4" w:space="0"/>
              <w:right w:val="single" w:color="auto" w:sz="4" w:space="0"/>
            </w:tcBorders>
            <w:vAlign w:val="center"/>
          </w:tcPr>
          <w:p w14:paraId="3786806A">
            <w:pPr>
              <w:spacing w:line="240" w:lineRule="auto"/>
              <w:ind w:firstLine="0"/>
              <w:jc w:val="center"/>
              <w:rPr>
                <w:rFonts w:hAnsi="Times New Roman"/>
                <w:b w:val="0"/>
                <w:bCs/>
                <w:kern w:val="2"/>
                <w:sz w:val="21"/>
              </w:rPr>
            </w:pPr>
          </w:p>
        </w:tc>
      </w:tr>
      <w:tr w14:paraId="5BC81E4F">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0045DA">
            <w:pPr>
              <w:spacing w:line="240" w:lineRule="auto"/>
              <w:ind w:firstLine="0"/>
              <w:jc w:val="center"/>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51848ED7">
            <w:pPr>
              <w:spacing w:line="240" w:lineRule="auto"/>
              <w:ind w:firstLine="0"/>
              <w:jc w:val="both"/>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6568B55B">
            <w:pPr>
              <w:spacing w:line="240" w:lineRule="auto"/>
              <w:ind w:firstLine="0"/>
              <w:jc w:val="center"/>
              <w:rPr>
                <w:rFonts w:hAnsi="Times New Roman"/>
                <w:b w:val="0"/>
                <w:bCs/>
                <w:kern w:val="2"/>
                <w:sz w:val="21"/>
              </w:rPr>
            </w:pPr>
          </w:p>
        </w:tc>
        <w:tc>
          <w:tcPr>
            <w:tcW w:w="2310" w:type="dxa"/>
            <w:tcBorders>
              <w:top w:val="single" w:color="auto" w:sz="4" w:space="0"/>
              <w:left w:val="single" w:color="auto" w:sz="4" w:space="0"/>
              <w:bottom w:val="single" w:color="auto" w:sz="4" w:space="0"/>
              <w:right w:val="single" w:color="auto" w:sz="4" w:space="0"/>
            </w:tcBorders>
            <w:vAlign w:val="center"/>
          </w:tcPr>
          <w:p w14:paraId="7D02496F">
            <w:pPr>
              <w:spacing w:line="240" w:lineRule="auto"/>
              <w:ind w:firstLine="0"/>
              <w:jc w:val="center"/>
              <w:rPr>
                <w:rFonts w:hAnsi="Times New Roman"/>
                <w:b w:val="0"/>
                <w:bCs/>
                <w:kern w:val="2"/>
                <w:sz w:val="21"/>
              </w:rPr>
            </w:pPr>
          </w:p>
        </w:tc>
      </w:tr>
      <w:tr w14:paraId="2E4F8B7F">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3FA7A0">
            <w:pPr>
              <w:spacing w:line="240" w:lineRule="auto"/>
              <w:ind w:firstLine="0"/>
              <w:jc w:val="center"/>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500E6051">
            <w:pPr>
              <w:spacing w:line="240" w:lineRule="auto"/>
              <w:ind w:firstLine="0"/>
              <w:jc w:val="both"/>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5291F04C">
            <w:pPr>
              <w:spacing w:line="240" w:lineRule="auto"/>
              <w:ind w:firstLine="0"/>
              <w:jc w:val="center"/>
              <w:rPr>
                <w:rFonts w:hAnsi="Times New Roman"/>
                <w:b w:val="0"/>
                <w:bCs/>
                <w:kern w:val="2"/>
                <w:sz w:val="21"/>
              </w:rPr>
            </w:pPr>
          </w:p>
        </w:tc>
        <w:tc>
          <w:tcPr>
            <w:tcW w:w="2310" w:type="dxa"/>
            <w:tcBorders>
              <w:top w:val="single" w:color="auto" w:sz="4" w:space="0"/>
              <w:left w:val="single" w:color="auto" w:sz="4" w:space="0"/>
              <w:bottom w:val="single" w:color="auto" w:sz="4" w:space="0"/>
              <w:right w:val="single" w:color="auto" w:sz="4" w:space="0"/>
            </w:tcBorders>
            <w:vAlign w:val="center"/>
          </w:tcPr>
          <w:p w14:paraId="43BC6A87">
            <w:pPr>
              <w:spacing w:line="240" w:lineRule="auto"/>
              <w:ind w:firstLine="0"/>
              <w:jc w:val="center"/>
              <w:rPr>
                <w:rFonts w:hAnsi="Times New Roman"/>
                <w:b w:val="0"/>
                <w:bCs/>
                <w:kern w:val="2"/>
                <w:sz w:val="21"/>
              </w:rPr>
            </w:pPr>
          </w:p>
        </w:tc>
      </w:tr>
      <w:tr w14:paraId="22BCE274">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A7416E">
            <w:pPr>
              <w:spacing w:line="240" w:lineRule="auto"/>
              <w:ind w:firstLine="0"/>
              <w:jc w:val="center"/>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7785FEEF">
            <w:pPr>
              <w:spacing w:line="240" w:lineRule="auto"/>
              <w:ind w:firstLine="0"/>
              <w:jc w:val="both"/>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6A921F31">
            <w:pPr>
              <w:spacing w:line="240" w:lineRule="auto"/>
              <w:ind w:firstLine="0"/>
              <w:jc w:val="center"/>
              <w:rPr>
                <w:rFonts w:hAnsi="Times New Roman"/>
                <w:b w:val="0"/>
                <w:bCs/>
                <w:kern w:val="2"/>
                <w:sz w:val="21"/>
              </w:rPr>
            </w:pPr>
          </w:p>
        </w:tc>
        <w:tc>
          <w:tcPr>
            <w:tcW w:w="2310" w:type="dxa"/>
            <w:tcBorders>
              <w:top w:val="single" w:color="auto" w:sz="4" w:space="0"/>
              <w:left w:val="single" w:color="auto" w:sz="4" w:space="0"/>
              <w:bottom w:val="single" w:color="auto" w:sz="4" w:space="0"/>
              <w:right w:val="single" w:color="auto" w:sz="4" w:space="0"/>
            </w:tcBorders>
            <w:vAlign w:val="center"/>
          </w:tcPr>
          <w:p w14:paraId="02C38B1F">
            <w:pPr>
              <w:spacing w:line="240" w:lineRule="auto"/>
              <w:ind w:firstLine="0"/>
              <w:jc w:val="center"/>
              <w:rPr>
                <w:rFonts w:hAnsi="Times New Roman"/>
                <w:b w:val="0"/>
                <w:bCs/>
                <w:kern w:val="2"/>
                <w:sz w:val="21"/>
              </w:rPr>
            </w:pPr>
          </w:p>
        </w:tc>
      </w:tr>
      <w:tr w14:paraId="39B808D9">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3484CD7">
            <w:pPr>
              <w:spacing w:line="240" w:lineRule="auto"/>
              <w:ind w:firstLine="0"/>
              <w:jc w:val="center"/>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47B8B6A3">
            <w:pPr>
              <w:spacing w:line="240" w:lineRule="auto"/>
              <w:ind w:firstLine="0"/>
              <w:jc w:val="both"/>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14435F96">
            <w:pPr>
              <w:spacing w:line="240" w:lineRule="auto"/>
              <w:ind w:firstLine="0"/>
              <w:jc w:val="center"/>
              <w:rPr>
                <w:rFonts w:hAnsi="Times New Roman"/>
                <w:b w:val="0"/>
                <w:bCs/>
                <w:kern w:val="2"/>
                <w:sz w:val="21"/>
              </w:rPr>
            </w:pPr>
          </w:p>
        </w:tc>
        <w:tc>
          <w:tcPr>
            <w:tcW w:w="2310" w:type="dxa"/>
            <w:tcBorders>
              <w:top w:val="single" w:color="auto" w:sz="4" w:space="0"/>
              <w:left w:val="single" w:color="auto" w:sz="4" w:space="0"/>
              <w:bottom w:val="single" w:color="auto" w:sz="4" w:space="0"/>
              <w:right w:val="single" w:color="auto" w:sz="4" w:space="0"/>
            </w:tcBorders>
            <w:vAlign w:val="center"/>
          </w:tcPr>
          <w:p w14:paraId="77B6C532">
            <w:pPr>
              <w:spacing w:line="240" w:lineRule="auto"/>
              <w:ind w:firstLine="0"/>
              <w:jc w:val="center"/>
              <w:rPr>
                <w:rFonts w:hAnsi="Times New Roman"/>
                <w:b w:val="0"/>
                <w:bCs/>
                <w:kern w:val="2"/>
                <w:sz w:val="21"/>
              </w:rPr>
            </w:pPr>
          </w:p>
        </w:tc>
      </w:tr>
      <w:tr w14:paraId="2D2E7A2B">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384612">
            <w:pPr>
              <w:spacing w:line="240" w:lineRule="auto"/>
              <w:ind w:firstLine="0"/>
              <w:jc w:val="center"/>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5DE50730">
            <w:pPr>
              <w:spacing w:line="240" w:lineRule="auto"/>
              <w:ind w:firstLine="0"/>
              <w:jc w:val="both"/>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3651B6CC">
            <w:pPr>
              <w:spacing w:line="240" w:lineRule="auto"/>
              <w:ind w:firstLine="0"/>
              <w:jc w:val="center"/>
              <w:rPr>
                <w:rFonts w:hAnsi="Times New Roman"/>
                <w:b w:val="0"/>
                <w:bCs/>
                <w:kern w:val="2"/>
                <w:sz w:val="21"/>
              </w:rPr>
            </w:pPr>
          </w:p>
        </w:tc>
        <w:tc>
          <w:tcPr>
            <w:tcW w:w="2310" w:type="dxa"/>
            <w:tcBorders>
              <w:top w:val="single" w:color="auto" w:sz="4" w:space="0"/>
              <w:left w:val="single" w:color="auto" w:sz="4" w:space="0"/>
              <w:bottom w:val="single" w:color="auto" w:sz="4" w:space="0"/>
              <w:right w:val="single" w:color="auto" w:sz="4" w:space="0"/>
            </w:tcBorders>
            <w:vAlign w:val="center"/>
          </w:tcPr>
          <w:p w14:paraId="77DE7B56">
            <w:pPr>
              <w:spacing w:line="240" w:lineRule="auto"/>
              <w:ind w:firstLine="0"/>
              <w:jc w:val="center"/>
              <w:rPr>
                <w:rFonts w:hAnsi="Times New Roman"/>
                <w:b w:val="0"/>
                <w:bCs/>
                <w:kern w:val="2"/>
                <w:sz w:val="21"/>
              </w:rPr>
            </w:pPr>
          </w:p>
        </w:tc>
      </w:tr>
      <w:tr w14:paraId="22423E02">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119B0F">
            <w:pPr>
              <w:spacing w:line="240" w:lineRule="auto"/>
              <w:ind w:firstLine="0"/>
              <w:jc w:val="center"/>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1D768DAE">
            <w:pPr>
              <w:spacing w:line="240" w:lineRule="auto"/>
              <w:ind w:firstLine="0"/>
              <w:jc w:val="both"/>
              <w:rPr>
                <w:rFonts w:hAnsi="Times New Roman"/>
                <w:b w:val="0"/>
                <w:bCs/>
                <w:kern w:val="2"/>
                <w:sz w:val="21"/>
              </w:rPr>
            </w:pPr>
          </w:p>
        </w:tc>
        <w:tc>
          <w:tcPr>
            <w:tcW w:w="2835" w:type="dxa"/>
            <w:tcBorders>
              <w:top w:val="single" w:color="auto" w:sz="4" w:space="0"/>
              <w:left w:val="single" w:color="auto" w:sz="4" w:space="0"/>
              <w:bottom w:val="single" w:color="auto" w:sz="4" w:space="0"/>
              <w:right w:val="single" w:color="auto" w:sz="4" w:space="0"/>
            </w:tcBorders>
            <w:vAlign w:val="center"/>
          </w:tcPr>
          <w:p w14:paraId="6826102B">
            <w:pPr>
              <w:spacing w:line="240" w:lineRule="auto"/>
              <w:ind w:firstLine="0"/>
              <w:jc w:val="center"/>
              <w:rPr>
                <w:rFonts w:hAnsi="Times New Roman"/>
                <w:b w:val="0"/>
                <w:bCs/>
                <w:kern w:val="2"/>
                <w:sz w:val="21"/>
              </w:rPr>
            </w:pPr>
          </w:p>
        </w:tc>
        <w:tc>
          <w:tcPr>
            <w:tcW w:w="2310" w:type="dxa"/>
            <w:tcBorders>
              <w:top w:val="single" w:color="auto" w:sz="4" w:space="0"/>
              <w:left w:val="single" w:color="auto" w:sz="4" w:space="0"/>
              <w:bottom w:val="single" w:color="auto" w:sz="4" w:space="0"/>
              <w:right w:val="single" w:color="auto" w:sz="4" w:space="0"/>
            </w:tcBorders>
            <w:vAlign w:val="center"/>
          </w:tcPr>
          <w:p w14:paraId="17473829">
            <w:pPr>
              <w:spacing w:line="240" w:lineRule="auto"/>
              <w:ind w:firstLine="0"/>
              <w:jc w:val="center"/>
              <w:rPr>
                <w:rFonts w:hAnsi="Times New Roman"/>
                <w:b w:val="0"/>
                <w:bCs/>
                <w:kern w:val="2"/>
                <w:sz w:val="21"/>
              </w:rPr>
            </w:pPr>
          </w:p>
        </w:tc>
      </w:tr>
    </w:tbl>
    <w:p w14:paraId="6251A6A5">
      <w:pPr>
        <w:spacing w:line="240" w:lineRule="auto"/>
        <w:ind w:firstLine="0"/>
        <w:jc w:val="both"/>
        <w:rPr>
          <w:rFonts w:hAnsi="Times New Roman"/>
          <w:kern w:val="2"/>
        </w:rPr>
      </w:pPr>
    </w:p>
    <w:p w14:paraId="7172F290">
      <w:pPr>
        <w:spacing w:line="240" w:lineRule="auto"/>
        <w:ind w:firstLine="0"/>
        <w:jc w:val="both"/>
        <w:rPr>
          <w:rFonts w:ascii="Times New Roman" w:hAnsi="Times New Roman"/>
          <w:bCs/>
          <w:kern w:val="2"/>
        </w:rPr>
      </w:pPr>
    </w:p>
    <w:p w14:paraId="61D06A5B">
      <w:pPr>
        <w:spacing w:line="240" w:lineRule="auto"/>
        <w:ind w:firstLine="0"/>
        <w:jc w:val="both"/>
        <w:rPr>
          <w:rFonts w:ascii="Times New Roman" w:hAnsi="Times New Roman"/>
          <w:bCs/>
          <w:kern w:val="2"/>
        </w:rPr>
      </w:pPr>
      <w:r>
        <w:rPr>
          <w:rFonts w:hint="eastAsia" w:ascii="Times New Roman" w:hAnsi="Times New Roman"/>
          <w:bCs/>
          <w:kern w:val="2"/>
        </w:rPr>
        <w:t>法定代表人或法定代表人授权代表签字或盖章：</w:t>
      </w:r>
    </w:p>
    <w:p w14:paraId="138D2291">
      <w:pPr>
        <w:spacing w:line="240" w:lineRule="auto"/>
        <w:ind w:firstLine="0"/>
        <w:jc w:val="both"/>
        <w:rPr>
          <w:rFonts w:hAnsi="Times New Roman"/>
          <w:b w:val="0"/>
          <w:bCs/>
          <w:kern w:val="2"/>
          <w:sz w:val="30"/>
        </w:rPr>
      </w:pPr>
    </w:p>
    <w:p w14:paraId="2873D1AB">
      <w:pPr>
        <w:ind w:firstLine="0"/>
        <w:jc w:val="both"/>
        <w:rPr>
          <w:rFonts w:hint="eastAsia"/>
          <w:b w:val="0"/>
          <w:bCs/>
          <w:kern w:val="2"/>
        </w:rPr>
      </w:pPr>
      <w:r>
        <w:rPr>
          <w:rFonts w:hint="eastAsia"/>
          <w:b w:val="0"/>
          <w:bCs/>
          <w:kern w:val="2"/>
        </w:rPr>
        <w:t>注：（1）本表不得删除；</w:t>
      </w:r>
    </w:p>
    <w:p w14:paraId="7E3F6169">
      <w:pPr>
        <w:ind w:firstLine="480" w:firstLineChars="200"/>
        <w:jc w:val="both"/>
        <w:rPr>
          <w:rFonts w:hint="eastAsia"/>
          <w:b w:val="0"/>
          <w:bCs/>
          <w:kern w:val="2"/>
        </w:rPr>
      </w:pPr>
      <w:r>
        <w:rPr>
          <w:rFonts w:hint="eastAsia"/>
          <w:b w:val="0"/>
          <w:bCs/>
          <w:kern w:val="2"/>
        </w:rPr>
        <w:t>（2）如无任何商务、技术规格偏离，请于本表“偏离说明”中注明“无偏离”；</w:t>
      </w:r>
    </w:p>
    <w:p w14:paraId="6089069C">
      <w:pPr>
        <w:ind w:firstLine="480" w:firstLineChars="200"/>
        <w:jc w:val="both"/>
        <w:rPr>
          <w:rFonts w:hAnsi="Times New Roman"/>
          <w:b w:val="0"/>
          <w:bCs/>
          <w:kern w:val="2"/>
        </w:rPr>
      </w:pPr>
      <w:r>
        <w:rPr>
          <w:rFonts w:hint="eastAsia"/>
          <w:b w:val="0"/>
          <w:bCs/>
          <w:kern w:val="2"/>
        </w:rPr>
        <w:t>（3）如有商务、技术规格偏离项，请于本表中列明偏离内容，如需要可自行延长，其余无偏离内容不须赘述。</w:t>
      </w:r>
    </w:p>
    <w:p w14:paraId="03CF661E">
      <w:pPr>
        <w:spacing w:line="240" w:lineRule="auto"/>
        <w:ind w:firstLine="0"/>
        <w:jc w:val="both"/>
        <w:rPr>
          <w:rFonts w:ascii="黑体" w:hAnsi="Times New Roman" w:eastAsia="黑体"/>
          <w:b w:val="0"/>
          <w:bCs/>
          <w:kern w:val="2"/>
          <w:sz w:val="28"/>
          <w:szCs w:val="28"/>
        </w:rPr>
      </w:pPr>
    </w:p>
    <w:p w14:paraId="468D3F66">
      <w:pPr>
        <w:rPr>
          <w:rFonts w:hint="eastAsia" w:cs="宋体"/>
          <w:b w:val="0"/>
          <w:bCs/>
        </w:rPr>
      </w:pPr>
      <w:r>
        <w:rPr>
          <w:rFonts w:hint="eastAsia" w:cs="宋体"/>
          <w:b w:val="0"/>
          <w:bCs/>
        </w:rPr>
        <w:br w:type="page"/>
      </w:r>
    </w:p>
    <w:p w14:paraId="33C6163B">
      <w:pPr>
        <w:ind w:firstLine="480"/>
        <w:rPr>
          <w:rFonts w:hint="eastAsia" w:cs="宋体"/>
          <w:b w:val="0"/>
          <w:bCs/>
        </w:rPr>
      </w:pPr>
      <w:r>
        <w:rPr>
          <w:rFonts w:hint="eastAsia" w:cs="宋体"/>
          <w:b w:val="0"/>
          <w:bCs/>
        </w:rPr>
        <w:t>8.服务方案部分（格式自拟）；</w:t>
      </w:r>
    </w:p>
    <w:p w14:paraId="514F97AB">
      <w:pPr>
        <w:pStyle w:val="222"/>
        <w:spacing w:line="360" w:lineRule="auto"/>
        <w:ind w:firstLine="480" w:firstLineChars="200"/>
        <w:rPr>
          <w:rFonts w:hint="eastAsia" w:hAnsi="宋体" w:cs="宋体"/>
          <w:sz w:val="24"/>
        </w:rPr>
      </w:pPr>
      <w:r>
        <w:rPr>
          <w:rFonts w:hint="eastAsia" w:hAnsi="宋体" w:cs="宋体"/>
          <w:sz w:val="24"/>
        </w:rPr>
        <w:t>（1）项目实施方案</w:t>
      </w:r>
    </w:p>
    <w:p w14:paraId="757A6AD6">
      <w:pPr>
        <w:pStyle w:val="222"/>
        <w:spacing w:line="360" w:lineRule="auto"/>
        <w:ind w:firstLine="480" w:firstLineChars="200"/>
        <w:rPr>
          <w:rFonts w:hint="eastAsia" w:hAnsi="宋体" w:cs="宋体"/>
          <w:sz w:val="24"/>
        </w:rPr>
      </w:pPr>
      <w:r>
        <w:rPr>
          <w:rFonts w:hint="eastAsia" w:hAnsi="宋体" w:cs="宋体"/>
          <w:sz w:val="24"/>
        </w:rPr>
        <w:t>（2）总体规划设计</w:t>
      </w:r>
    </w:p>
    <w:p w14:paraId="74618D46">
      <w:pPr>
        <w:pStyle w:val="222"/>
        <w:spacing w:line="360" w:lineRule="auto"/>
        <w:ind w:firstLine="480" w:firstLineChars="200"/>
        <w:rPr>
          <w:rFonts w:hint="eastAsia" w:hAnsi="宋体" w:cs="宋体"/>
          <w:sz w:val="24"/>
        </w:rPr>
      </w:pPr>
      <w:r>
        <w:rPr>
          <w:rFonts w:hint="eastAsia" w:hAnsi="宋体" w:cs="宋体"/>
          <w:sz w:val="24"/>
        </w:rPr>
        <w:t>（3）需求及重难点分析</w:t>
      </w:r>
    </w:p>
    <w:p w14:paraId="5D75A83F">
      <w:pPr>
        <w:pStyle w:val="222"/>
        <w:spacing w:line="360" w:lineRule="auto"/>
        <w:ind w:firstLine="480" w:firstLineChars="200"/>
        <w:rPr>
          <w:rFonts w:hint="eastAsia" w:hAnsi="宋体" w:cs="宋体"/>
          <w:sz w:val="24"/>
        </w:rPr>
      </w:pPr>
      <w:r>
        <w:rPr>
          <w:rFonts w:hint="eastAsia" w:hAnsi="宋体" w:cs="宋体"/>
          <w:sz w:val="24"/>
        </w:rPr>
        <w:t>（4）质量保证方案</w:t>
      </w:r>
    </w:p>
    <w:p w14:paraId="05C44F6F">
      <w:pPr>
        <w:pStyle w:val="222"/>
        <w:spacing w:line="360" w:lineRule="auto"/>
        <w:ind w:firstLine="480" w:firstLineChars="200"/>
        <w:rPr>
          <w:rFonts w:hint="eastAsia" w:hAnsi="宋体" w:cs="宋体"/>
          <w:sz w:val="24"/>
        </w:rPr>
      </w:pPr>
      <w:r>
        <w:rPr>
          <w:rFonts w:hint="eastAsia" w:hAnsi="宋体" w:cs="宋体"/>
          <w:sz w:val="24"/>
        </w:rPr>
        <w:t>（5）培训方案</w:t>
      </w:r>
    </w:p>
    <w:p w14:paraId="572800EE">
      <w:pPr>
        <w:pStyle w:val="222"/>
        <w:spacing w:line="360" w:lineRule="auto"/>
        <w:ind w:firstLine="480" w:firstLineChars="200"/>
        <w:rPr>
          <w:rFonts w:hint="eastAsia" w:hAnsi="宋体" w:cs="宋体"/>
          <w:sz w:val="24"/>
        </w:rPr>
      </w:pPr>
      <w:r>
        <w:rPr>
          <w:rFonts w:hint="eastAsia" w:hAnsi="宋体" w:cs="宋体"/>
          <w:sz w:val="24"/>
        </w:rPr>
        <w:t>（6）售后服务方案</w:t>
      </w:r>
    </w:p>
    <w:p w14:paraId="34B89FBA">
      <w:pPr>
        <w:pStyle w:val="197"/>
      </w:pPr>
    </w:p>
    <w:sectPr>
      <w:footerReference r:id="rId14" w:type="default"/>
      <w:pgSz w:w="11906" w:h="16838"/>
      <w:pgMar w:top="1440" w:right="1800" w:bottom="1440" w:left="180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华文中宋">
    <w:altName w:val="宋体"/>
    <w:panose1 w:val="00000000000000000000"/>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D0CDE">
    <w:pPr>
      <w:pStyle w:val="25"/>
      <w:ind w:firstLine="361"/>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13872D">
                          <w:pPr>
                            <w:pStyle w:val="25"/>
                            <w:ind w:firstLine="361"/>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qQYk0AgAAZA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6kGJNAIAAGQEAAAOAAAAAAAAAAEAIAAAAB8BAABkcnMvZTJvRG9jLnhtbFBL&#10;BQYAAAAABgAGAFkBAADFBQAAAAA=&#10;">
              <v:fill on="f" focussize="0,0"/>
              <v:stroke on="f" weight="0.5pt"/>
              <v:imagedata o:title=""/>
              <o:lock v:ext="edit" aspectratio="f"/>
              <v:textbox inset="0mm,0mm,0mm,0mm" style="mso-fit-shape-to-text:t;">
                <w:txbxContent>
                  <w:p w14:paraId="3213872D">
                    <w:pPr>
                      <w:pStyle w:val="25"/>
                      <w:ind w:firstLine="361"/>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D2156">
    <w:pPr>
      <w:pStyle w:val="25"/>
      <w:ind w:firstLine="361"/>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FC72D">
    <w:pPr>
      <w:pStyle w:val="25"/>
      <w:ind w:firstLine="361"/>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92A47">
    <w:pPr>
      <w:ind w:firstLine="482"/>
      <w:rPr>
        <w:rFonts w:ascii="Times New Roman" w:hAnsi="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97CA17">
                          <w:pPr>
                            <w:pStyle w:val="25"/>
                            <w:ind w:firstLine="361"/>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FDWbk3AgAAZA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xQ1m5NwIAAGQEAAAOAAAAAAAAAAEAIAAAAB8BAABkcnMvZTJvRG9jLnht&#10;bFBLBQYAAAAABgAGAFkBAADIBQAAAAA=&#10;">
              <v:fill on="f" focussize="0,0"/>
              <v:stroke on="f" weight="0.5pt"/>
              <v:imagedata o:title=""/>
              <o:lock v:ext="edit" aspectratio="f"/>
              <v:textbox inset="0mm,0mm,0mm,0mm" style="mso-fit-shape-to-text:t;">
                <w:txbxContent>
                  <w:p w14:paraId="4A97CA17">
                    <w:pPr>
                      <w:pStyle w:val="25"/>
                      <w:ind w:firstLine="361"/>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EDD23">
    <w:pPr>
      <w:pStyle w:val="25"/>
      <w:ind w:firstLine="361"/>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AEB050">
                          <w:pPr>
                            <w:pStyle w:val="25"/>
                            <w:ind w:firstLine="361"/>
                            <w:rPr>
                              <w:rFonts w:hint="eastAsia"/>
                            </w:rPr>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6obozgCAABkBAAADgAAAAAAAAABACAAAAAfAQAAZHJzL2Uyb0RvYy54&#10;bWxQSwUGAAAAAAYABgBZAQAAyQUAAAAA&#10;">
              <v:fill on="f" focussize="0,0"/>
              <v:stroke on="f" weight="0.5pt"/>
              <v:imagedata o:title=""/>
              <o:lock v:ext="edit" aspectratio="f"/>
              <v:textbox inset="0mm,0mm,0mm,0mm" style="mso-fit-shape-to-text:t;">
                <w:txbxContent>
                  <w:p w14:paraId="31AEB050">
                    <w:pPr>
                      <w:pStyle w:val="25"/>
                      <w:ind w:firstLine="361"/>
                      <w:rPr>
                        <w:rFonts w:hint="eastAsia"/>
                      </w:rPr>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F30F4">
    <w:pPr>
      <w:pStyle w:val="25"/>
      <w:ind w:firstLine="361"/>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14:paraId="6B485226">
                          <w:pPr>
                            <w:pStyle w:val="25"/>
                            <w:ind w:firstLine="361"/>
                            <w:rPr>
                              <w:rFonts w:hint="eastAsia"/>
                            </w:rPr>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WCZ2YjsCAABuBAAADgAAAAAAAAABACAAAAAfAQAAZHJzL2Uyb0Rv&#10;Yy54bWxQSwUGAAAAAAYABgBZAQAAzAUAAAAA&#10;">
              <v:fill on="f" focussize="0,0"/>
              <v:stroke on="f" weight="0.5pt" joinstyle="miter"/>
              <v:imagedata o:title=""/>
              <o:lock v:ext="edit" aspectratio="f"/>
              <v:textbox inset="0mm,0mm,0mm,0mm" style="mso-fit-shape-to-text:t;">
                <w:txbxContent>
                  <w:p w14:paraId="6B485226">
                    <w:pPr>
                      <w:pStyle w:val="25"/>
                      <w:ind w:firstLine="361"/>
                      <w:rPr>
                        <w:rFonts w:hint="eastAsia"/>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CA45A">
    <w:pPr>
      <w:pStyle w:val="26"/>
      <w:ind w:firstLine="361"/>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14EED">
    <w:pPr>
      <w:pStyle w:val="26"/>
      <w:ind w:firstLine="361"/>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A1E41">
    <w:pPr>
      <w:pStyle w:val="26"/>
      <w:ind w:firstLine="361"/>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40232">
    <w:pPr>
      <w:pStyle w:val="26"/>
      <w:ind w:firstLine="361"/>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198"/>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bullet"/>
      <w:pStyle w:val="196"/>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1"/>
      <w:numFmt w:val="decimal"/>
      <w:pStyle w:val="30"/>
      <w:lvlText w:val="%1)"/>
      <w:lvlJc w:val="left"/>
      <w:pPr>
        <w:tabs>
          <w:tab w:val="left" w:pos="425"/>
        </w:tabs>
        <w:ind w:left="425" w:hanging="425"/>
      </w:p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M3ZjU3MDJhMGZjZjVjZTBlMGM4NDNhM2Y0ZWRjYzUifQ=="/>
  </w:docVars>
  <w:rsids>
    <w:rsidRoot w:val="00BE45C6"/>
    <w:rsid w:val="00015F9B"/>
    <w:rsid w:val="000320D7"/>
    <w:rsid w:val="000664B4"/>
    <w:rsid w:val="00075833"/>
    <w:rsid w:val="0008161A"/>
    <w:rsid w:val="00084AD8"/>
    <w:rsid w:val="00096A72"/>
    <w:rsid w:val="000A3B4E"/>
    <w:rsid w:val="000B1C88"/>
    <w:rsid w:val="000C1D6A"/>
    <w:rsid w:val="0013318D"/>
    <w:rsid w:val="0014056A"/>
    <w:rsid w:val="00157954"/>
    <w:rsid w:val="0017340C"/>
    <w:rsid w:val="001C66D1"/>
    <w:rsid w:val="001E5790"/>
    <w:rsid w:val="00200430"/>
    <w:rsid w:val="0022253B"/>
    <w:rsid w:val="0029456F"/>
    <w:rsid w:val="00295E9A"/>
    <w:rsid w:val="002D04C0"/>
    <w:rsid w:val="003845A9"/>
    <w:rsid w:val="00395657"/>
    <w:rsid w:val="003A5FEE"/>
    <w:rsid w:val="004025F6"/>
    <w:rsid w:val="00402EBD"/>
    <w:rsid w:val="00415008"/>
    <w:rsid w:val="0045241E"/>
    <w:rsid w:val="004D53C6"/>
    <w:rsid w:val="004D7CEC"/>
    <w:rsid w:val="004F65D2"/>
    <w:rsid w:val="00531498"/>
    <w:rsid w:val="0053592B"/>
    <w:rsid w:val="0057031E"/>
    <w:rsid w:val="00576E63"/>
    <w:rsid w:val="00586911"/>
    <w:rsid w:val="00594EDE"/>
    <w:rsid w:val="005C0232"/>
    <w:rsid w:val="005E00B6"/>
    <w:rsid w:val="005E2403"/>
    <w:rsid w:val="005E3862"/>
    <w:rsid w:val="005F3DE2"/>
    <w:rsid w:val="00616BFF"/>
    <w:rsid w:val="00617827"/>
    <w:rsid w:val="00675B38"/>
    <w:rsid w:val="00686BC3"/>
    <w:rsid w:val="00694FF8"/>
    <w:rsid w:val="006F58D2"/>
    <w:rsid w:val="00755096"/>
    <w:rsid w:val="007A3571"/>
    <w:rsid w:val="00811B95"/>
    <w:rsid w:val="00813B4A"/>
    <w:rsid w:val="008458AE"/>
    <w:rsid w:val="00863036"/>
    <w:rsid w:val="008B4DB2"/>
    <w:rsid w:val="0092778E"/>
    <w:rsid w:val="00990DAE"/>
    <w:rsid w:val="00992D0E"/>
    <w:rsid w:val="009D4400"/>
    <w:rsid w:val="00A02E41"/>
    <w:rsid w:val="00A20364"/>
    <w:rsid w:val="00A247E1"/>
    <w:rsid w:val="00AB1755"/>
    <w:rsid w:val="00B113B7"/>
    <w:rsid w:val="00B60405"/>
    <w:rsid w:val="00B61B35"/>
    <w:rsid w:val="00B71BAA"/>
    <w:rsid w:val="00B84575"/>
    <w:rsid w:val="00BC20EA"/>
    <w:rsid w:val="00BC3919"/>
    <w:rsid w:val="00BE45C6"/>
    <w:rsid w:val="00C34181"/>
    <w:rsid w:val="00C34AF0"/>
    <w:rsid w:val="00C3714F"/>
    <w:rsid w:val="00C45DB6"/>
    <w:rsid w:val="00C74EAD"/>
    <w:rsid w:val="00C80ECC"/>
    <w:rsid w:val="00CB0392"/>
    <w:rsid w:val="00CC0400"/>
    <w:rsid w:val="00CC33CD"/>
    <w:rsid w:val="00D14197"/>
    <w:rsid w:val="00D3269B"/>
    <w:rsid w:val="00D544CB"/>
    <w:rsid w:val="00D819E7"/>
    <w:rsid w:val="00DA3926"/>
    <w:rsid w:val="00DB1C17"/>
    <w:rsid w:val="00DB3935"/>
    <w:rsid w:val="00DB3FB9"/>
    <w:rsid w:val="00DB4476"/>
    <w:rsid w:val="00DE52A9"/>
    <w:rsid w:val="00E62994"/>
    <w:rsid w:val="00E74731"/>
    <w:rsid w:val="00EB2223"/>
    <w:rsid w:val="00EE305E"/>
    <w:rsid w:val="00F3178A"/>
    <w:rsid w:val="00FA1230"/>
    <w:rsid w:val="00FC6C85"/>
    <w:rsid w:val="00FD143E"/>
    <w:rsid w:val="00FF6D60"/>
    <w:rsid w:val="01BE2507"/>
    <w:rsid w:val="02A375A3"/>
    <w:rsid w:val="04E2513C"/>
    <w:rsid w:val="05226333"/>
    <w:rsid w:val="05B46E86"/>
    <w:rsid w:val="06406706"/>
    <w:rsid w:val="06465C91"/>
    <w:rsid w:val="09B05362"/>
    <w:rsid w:val="0BB75FF1"/>
    <w:rsid w:val="0E6F4594"/>
    <w:rsid w:val="0EFF2401"/>
    <w:rsid w:val="12B10F0A"/>
    <w:rsid w:val="13A0262E"/>
    <w:rsid w:val="156A7853"/>
    <w:rsid w:val="16A27658"/>
    <w:rsid w:val="18EC7CDA"/>
    <w:rsid w:val="1D6E0076"/>
    <w:rsid w:val="1E0F46A3"/>
    <w:rsid w:val="21013B84"/>
    <w:rsid w:val="25583ADC"/>
    <w:rsid w:val="27310A5B"/>
    <w:rsid w:val="27341A4A"/>
    <w:rsid w:val="2790152B"/>
    <w:rsid w:val="295D3FE5"/>
    <w:rsid w:val="30EB1B68"/>
    <w:rsid w:val="334C0776"/>
    <w:rsid w:val="341C5ECA"/>
    <w:rsid w:val="369735C3"/>
    <w:rsid w:val="38245281"/>
    <w:rsid w:val="38E705E1"/>
    <w:rsid w:val="3AB26933"/>
    <w:rsid w:val="3B816006"/>
    <w:rsid w:val="3E1321C9"/>
    <w:rsid w:val="3FEC06E4"/>
    <w:rsid w:val="3FED4949"/>
    <w:rsid w:val="41D84409"/>
    <w:rsid w:val="41DC1E7E"/>
    <w:rsid w:val="425C32AC"/>
    <w:rsid w:val="4569751D"/>
    <w:rsid w:val="48BA0BD1"/>
    <w:rsid w:val="48BF1817"/>
    <w:rsid w:val="48E05517"/>
    <w:rsid w:val="4A2918CD"/>
    <w:rsid w:val="508E62C9"/>
    <w:rsid w:val="54811791"/>
    <w:rsid w:val="5591365A"/>
    <w:rsid w:val="55F422F3"/>
    <w:rsid w:val="568D531A"/>
    <w:rsid w:val="5B5828EC"/>
    <w:rsid w:val="5BDF04E7"/>
    <w:rsid w:val="5D3120ED"/>
    <w:rsid w:val="5FD92450"/>
    <w:rsid w:val="620329DA"/>
    <w:rsid w:val="624D3D9E"/>
    <w:rsid w:val="62A43D97"/>
    <w:rsid w:val="643D3DD8"/>
    <w:rsid w:val="64DC71A8"/>
    <w:rsid w:val="657D3FF3"/>
    <w:rsid w:val="69767512"/>
    <w:rsid w:val="6D311A21"/>
    <w:rsid w:val="6D9B120D"/>
    <w:rsid w:val="71AE1E2A"/>
    <w:rsid w:val="73992DBA"/>
    <w:rsid w:val="75AB6379"/>
    <w:rsid w:val="76C53D83"/>
    <w:rsid w:val="775E6882"/>
    <w:rsid w:val="789223C2"/>
    <w:rsid w:val="7AC03B8A"/>
    <w:rsid w:val="7EB50C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iPriority="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420"/>
    </w:pPr>
    <w:rPr>
      <w:rFonts w:ascii="宋体" w:hAnsi="宋体" w:eastAsia="宋体" w:cs="Times New Roman"/>
      <w:b/>
      <w:sz w:val="24"/>
      <w:szCs w:val="24"/>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b w:val="0"/>
      <w:bCs/>
      <w:sz w:val="44"/>
      <w:szCs w:val="44"/>
    </w:rPr>
  </w:style>
  <w:style w:type="paragraph" w:styleId="3">
    <w:name w:val="heading 2"/>
    <w:basedOn w:val="1"/>
    <w:next w:val="1"/>
    <w:link w:val="50"/>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autoRedefine/>
    <w:qFormat/>
    <w:uiPriority w:val="0"/>
    <w:pPr>
      <w:keepNext/>
      <w:keepLines/>
      <w:spacing w:before="260" w:after="260" w:line="416" w:lineRule="auto"/>
      <w:outlineLvl w:val="2"/>
    </w:pPr>
    <w:rPr>
      <w:rFonts w:ascii="黑体" w:eastAsia="黑体"/>
      <w:b w:val="0"/>
      <w:bCs/>
      <w:sz w:val="32"/>
      <w:szCs w:val="32"/>
    </w:rPr>
  </w:style>
  <w:style w:type="paragraph" w:styleId="5">
    <w:name w:val="heading 4"/>
    <w:basedOn w:val="1"/>
    <w:next w:val="1"/>
    <w:link w:val="52"/>
    <w:autoRedefine/>
    <w:unhideWhenUsed/>
    <w:qFormat/>
    <w:uiPriority w:val="9"/>
    <w:pPr>
      <w:keepNext/>
      <w:keepLines/>
      <w:spacing w:before="320" w:after="200"/>
      <w:outlineLvl w:val="3"/>
    </w:pPr>
    <w:rPr>
      <w:rFonts w:ascii="Arial" w:hAnsi="Arial" w:eastAsia="Arial" w:cs="Arial"/>
      <w:bCs/>
      <w:sz w:val="26"/>
      <w:szCs w:val="26"/>
    </w:rPr>
  </w:style>
  <w:style w:type="paragraph" w:styleId="6">
    <w:name w:val="heading 5"/>
    <w:basedOn w:val="1"/>
    <w:next w:val="1"/>
    <w:link w:val="53"/>
    <w:autoRedefine/>
    <w:unhideWhenUsed/>
    <w:qFormat/>
    <w:uiPriority w:val="9"/>
    <w:pPr>
      <w:keepNext/>
      <w:keepLines/>
      <w:spacing w:before="320" w:after="200"/>
      <w:outlineLvl w:val="4"/>
    </w:pPr>
    <w:rPr>
      <w:rFonts w:ascii="Arial" w:hAnsi="Arial" w:eastAsia="Arial" w:cs="Arial"/>
      <w:bCs/>
    </w:rPr>
  </w:style>
  <w:style w:type="paragraph" w:styleId="7">
    <w:name w:val="heading 6"/>
    <w:basedOn w:val="1"/>
    <w:next w:val="1"/>
    <w:link w:val="54"/>
    <w:autoRedefine/>
    <w:unhideWhenUsed/>
    <w:qFormat/>
    <w:uiPriority w:val="9"/>
    <w:pPr>
      <w:keepNext/>
      <w:keepLines/>
      <w:spacing w:before="320" w:after="200"/>
      <w:outlineLvl w:val="5"/>
    </w:pPr>
    <w:rPr>
      <w:rFonts w:ascii="Arial" w:hAnsi="Arial" w:eastAsia="Arial" w:cs="Arial"/>
      <w:bCs/>
      <w:sz w:val="22"/>
      <w:szCs w:val="22"/>
    </w:rPr>
  </w:style>
  <w:style w:type="paragraph" w:styleId="8">
    <w:name w:val="heading 7"/>
    <w:basedOn w:val="1"/>
    <w:next w:val="1"/>
    <w:link w:val="55"/>
    <w:autoRedefine/>
    <w:unhideWhenUsed/>
    <w:qFormat/>
    <w:uiPriority w:val="9"/>
    <w:pPr>
      <w:keepNext/>
      <w:keepLines/>
      <w:spacing w:before="320" w:after="200"/>
      <w:outlineLvl w:val="6"/>
    </w:pPr>
    <w:rPr>
      <w:rFonts w:ascii="Arial" w:hAnsi="Arial" w:eastAsia="Arial" w:cs="Arial"/>
      <w:bCs/>
      <w:i/>
      <w:iCs/>
      <w:sz w:val="22"/>
      <w:szCs w:val="22"/>
    </w:rPr>
  </w:style>
  <w:style w:type="paragraph" w:styleId="9">
    <w:name w:val="heading 8"/>
    <w:basedOn w:val="1"/>
    <w:next w:val="1"/>
    <w:link w:val="56"/>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firstLine="0"/>
    </w:pPr>
  </w:style>
  <w:style w:type="paragraph" w:styleId="12">
    <w:name w:val="Normal Indent"/>
    <w:basedOn w:val="1"/>
    <w:next w:val="13"/>
    <w:autoRedefine/>
    <w:unhideWhenUsed/>
    <w:qFormat/>
    <w:uiPriority w:val="0"/>
    <w:pPr>
      <w:widowControl/>
      <w:ind w:left="842" w:firstLine="0"/>
    </w:pPr>
  </w:style>
  <w:style w:type="paragraph" w:styleId="13">
    <w:name w:val="Body Text Indent"/>
    <w:basedOn w:val="1"/>
    <w:next w:val="14"/>
    <w:autoRedefine/>
    <w:qFormat/>
    <w:uiPriority w:val="0"/>
    <w:pPr>
      <w:widowControl/>
      <w:spacing w:line="300" w:lineRule="auto"/>
      <w:ind w:left="156"/>
    </w:pPr>
    <w:rPr>
      <w:rFonts w:ascii="仿宋_GB2312" w:eastAsia="仿宋_GB2312"/>
      <w:sz w:val="28"/>
      <w:szCs w:val="20"/>
    </w:rPr>
  </w:style>
  <w:style w:type="paragraph" w:styleId="14">
    <w:name w:val="envelope return"/>
    <w:basedOn w:val="1"/>
    <w:autoRedefine/>
    <w:unhideWhenUsed/>
    <w:qFormat/>
    <w:uiPriority w:val="99"/>
    <w:rPr>
      <w:rFonts w:ascii="Arial" w:hAnsi="Arial"/>
    </w:rPr>
  </w:style>
  <w:style w:type="paragraph" w:styleId="15">
    <w:name w:val="caption"/>
    <w:basedOn w:val="1"/>
    <w:next w:val="1"/>
    <w:autoRedefine/>
    <w:semiHidden/>
    <w:unhideWhenUsed/>
    <w:qFormat/>
    <w:uiPriority w:val="35"/>
    <w:pPr>
      <w:spacing w:line="276" w:lineRule="auto"/>
    </w:pPr>
    <w:rPr>
      <w:bCs/>
      <w:color w:val="5B9BD5" w:themeColor="accent1"/>
      <w:sz w:val="18"/>
      <w:szCs w:val="18"/>
      <w14:textFill>
        <w14:solidFill>
          <w14:schemeClr w14:val="accent1"/>
        </w14:solidFill>
      </w14:textFill>
    </w:rPr>
  </w:style>
  <w:style w:type="paragraph" w:styleId="16">
    <w:name w:val="annotation text"/>
    <w:basedOn w:val="1"/>
    <w:semiHidden/>
    <w:unhideWhenUsed/>
    <w:qFormat/>
    <w:uiPriority w:val="99"/>
  </w:style>
  <w:style w:type="paragraph" w:styleId="17">
    <w:name w:val="Body Text"/>
    <w:basedOn w:val="1"/>
    <w:autoRedefine/>
    <w:unhideWhenUsed/>
    <w:qFormat/>
    <w:uiPriority w:val="0"/>
    <w:rPr>
      <w:rFonts w:ascii="仿宋_GB2312" w:eastAsia="仿宋_GB2312"/>
      <w:sz w:val="28"/>
      <w:szCs w:val="20"/>
    </w:rPr>
  </w:style>
  <w:style w:type="paragraph" w:styleId="18">
    <w:name w:val="toc 5"/>
    <w:basedOn w:val="1"/>
    <w:next w:val="1"/>
    <w:autoRedefine/>
    <w:unhideWhenUsed/>
    <w:qFormat/>
    <w:uiPriority w:val="39"/>
    <w:pPr>
      <w:spacing w:after="57"/>
      <w:ind w:left="1134" w:firstLine="0"/>
    </w:pPr>
  </w:style>
  <w:style w:type="paragraph" w:styleId="19">
    <w:name w:val="toc 3"/>
    <w:basedOn w:val="1"/>
    <w:next w:val="1"/>
    <w:autoRedefine/>
    <w:unhideWhenUsed/>
    <w:qFormat/>
    <w:uiPriority w:val="39"/>
    <w:pPr>
      <w:spacing w:after="57"/>
      <w:ind w:left="567" w:firstLine="0"/>
    </w:pPr>
  </w:style>
  <w:style w:type="paragraph" w:styleId="20">
    <w:name w:val="Plain Text"/>
    <w:basedOn w:val="1"/>
    <w:autoRedefine/>
    <w:qFormat/>
    <w:uiPriority w:val="0"/>
    <w:rPr>
      <w:rFonts w:hAnsi="Courier New"/>
      <w:sz w:val="20"/>
    </w:rPr>
  </w:style>
  <w:style w:type="paragraph" w:styleId="21">
    <w:name w:val="toc 8"/>
    <w:basedOn w:val="1"/>
    <w:next w:val="1"/>
    <w:autoRedefine/>
    <w:unhideWhenUsed/>
    <w:qFormat/>
    <w:uiPriority w:val="39"/>
    <w:pPr>
      <w:spacing w:after="57"/>
      <w:ind w:left="1984" w:firstLine="0"/>
    </w:pPr>
  </w:style>
  <w:style w:type="paragraph" w:styleId="22">
    <w:name w:val="Body Text Indent 2"/>
    <w:basedOn w:val="1"/>
    <w:autoRedefine/>
    <w:unhideWhenUsed/>
    <w:qFormat/>
    <w:uiPriority w:val="0"/>
    <w:pPr>
      <w:tabs>
        <w:tab w:val="left" w:pos="0"/>
        <w:tab w:val="left" w:pos="1134"/>
      </w:tabs>
      <w:spacing w:line="400" w:lineRule="exact"/>
      <w:ind w:firstLine="559"/>
    </w:pPr>
    <w:rPr>
      <w:rFonts w:ascii="楷体_GB2312" w:eastAsia="楷体_GB2312"/>
    </w:rPr>
  </w:style>
  <w:style w:type="paragraph" w:styleId="23">
    <w:name w:val="endnote text"/>
    <w:basedOn w:val="1"/>
    <w:link w:val="194"/>
    <w:autoRedefine/>
    <w:semiHidden/>
    <w:unhideWhenUsed/>
    <w:qFormat/>
    <w:uiPriority w:val="99"/>
    <w:pPr>
      <w:spacing w:line="240" w:lineRule="auto"/>
    </w:pPr>
    <w:rPr>
      <w:sz w:val="20"/>
    </w:rPr>
  </w:style>
  <w:style w:type="paragraph" w:styleId="24">
    <w:name w:val="Balloon Text"/>
    <w:basedOn w:val="1"/>
    <w:link w:val="199"/>
    <w:autoRedefine/>
    <w:qFormat/>
    <w:uiPriority w:val="0"/>
    <w:rPr>
      <w:sz w:val="18"/>
      <w:szCs w:val="18"/>
    </w:rPr>
  </w:style>
  <w:style w:type="paragraph" w:styleId="25">
    <w:name w:val="footer"/>
    <w:basedOn w:val="1"/>
    <w:autoRedefine/>
    <w:qFormat/>
    <w:uiPriority w:val="0"/>
    <w:pPr>
      <w:tabs>
        <w:tab w:val="center" w:pos="4153"/>
        <w:tab w:val="right" w:pos="8306"/>
      </w:tabs>
    </w:pPr>
    <w:rPr>
      <w:sz w:val="18"/>
    </w:rPr>
  </w:style>
  <w:style w:type="paragraph" w:styleId="2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7">
    <w:name w:val="toc 1"/>
    <w:basedOn w:val="1"/>
    <w:next w:val="1"/>
    <w:autoRedefine/>
    <w:unhideWhenUsed/>
    <w:qFormat/>
    <w:uiPriority w:val="39"/>
    <w:rPr>
      <w:rFonts w:ascii="Calibri" w:hAnsi="Calibri"/>
    </w:rPr>
  </w:style>
  <w:style w:type="paragraph" w:styleId="28">
    <w:name w:val="toc 4"/>
    <w:basedOn w:val="1"/>
    <w:next w:val="1"/>
    <w:autoRedefine/>
    <w:unhideWhenUsed/>
    <w:qFormat/>
    <w:uiPriority w:val="39"/>
    <w:pPr>
      <w:spacing w:after="57"/>
      <w:ind w:left="850" w:firstLine="0"/>
    </w:pPr>
  </w:style>
  <w:style w:type="paragraph" w:styleId="29">
    <w:name w:val="Subtitle"/>
    <w:basedOn w:val="1"/>
    <w:next w:val="1"/>
    <w:link w:val="60"/>
    <w:autoRedefine/>
    <w:qFormat/>
    <w:uiPriority w:val="11"/>
    <w:pPr>
      <w:spacing w:before="200" w:after="200"/>
    </w:pPr>
  </w:style>
  <w:style w:type="paragraph" w:styleId="30">
    <w:name w:val="List"/>
    <w:basedOn w:val="1"/>
    <w:autoRedefine/>
    <w:qFormat/>
    <w:uiPriority w:val="0"/>
    <w:pPr>
      <w:numPr>
        <w:ilvl w:val="0"/>
        <w:numId w:val="1"/>
      </w:numPr>
      <w:spacing w:after="20" w:line="288" w:lineRule="auto"/>
    </w:pPr>
    <w:rPr>
      <w:szCs w:val="20"/>
      <w:lang w:val="en-GB"/>
    </w:rPr>
  </w:style>
  <w:style w:type="paragraph" w:styleId="31">
    <w:name w:val="footnote text"/>
    <w:basedOn w:val="1"/>
    <w:link w:val="193"/>
    <w:autoRedefine/>
    <w:semiHidden/>
    <w:unhideWhenUsed/>
    <w:qFormat/>
    <w:uiPriority w:val="99"/>
    <w:pPr>
      <w:spacing w:after="40" w:line="240" w:lineRule="auto"/>
    </w:pPr>
    <w:rPr>
      <w:sz w:val="18"/>
    </w:rPr>
  </w:style>
  <w:style w:type="paragraph" w:styleId="32">
    <w:name w:val="toc 6"/>
    <w:basedOn w:val="1"/>
    <w:next w:val="1"/>
    <w:autoRedefine/>
    <w:unhideWhenUsed/>
    <w:qFormat/>
    <w:uiPriority w:val="39"/>
    <w:pPr>
      <w:spacing w:after="57"/>
      <w:ind w:left="1417" w:firstLine="0"/>
    </w:pPr>
  </w:style>
  <w:style w:type="paragraph" w:styleId="33">
    <w:name w:val="table of figures"/>
    <w:basedOn w:val="1"/>
    <w:next w:val="1"/>
    <w:autoRedefine/>
    <w:unhideWhenUsed/>
    <w:qFormat/>
    <w:uiPriority w:val="99"/>
  </w:style>
  <w:style w:type="paragraph" w:styleId="34">
    <w:name w:val="toc 2"/>
    <w:basedOn w:val="1"/>
    <w:next w:val="1"/>
    <w:autoRedefine/>
    <w:unhideWhenUsed/>
    <w:qFormat/>
    <w:uiPriority w:val="39"/>
    <w:pPr>
      <w:spacing w:after="57"/>
      <w:ind w:left="283" w:firstLine="0"/>
    </w:pPr>
  </w:style>
  <w:style w:type="paragraph" w:styleId="35">
    <w:name w:val="toc 9"/>
    <w:basedOn w:val="1"/>
    <w:next w:val="1"/>
    <w:autoRedefine/>
    <w:unhideWhenUsed/>
    <w:qFormat/>
    <w:uiPriority w:val="39"/>
    <w:pPr>
      <w:spacing w:after="57"/>
      <w:ind w:left="2268" w:firstLine="0"/>
    </w:pPr>
  </w:style>
  <w:style w:type="paragraph" w:styleId="36">
    <w:name w:val="Normal (Web)"/>
    <w:basedOn w:val="1"/>
    <w:autoRedefine/>
    <w:semiHidden/>
    <w:unhideWhenUsed/>
    <w:qFormat/>
    <w:uiPriority w:val="0"/>
    <w:pPr>
      <w:spacing w:beforeAutospacing="1" w:afterAutospacing="1"/>
    </w:pPr>
  </w:style>
  <w:style w:type="paragraph" w:styleId="37">
    <w:name w:val="Title"/>
    <w:basedOn w:val="1"/>
    <w:next w:val="1"/>
    <w:link w:val="59"/>
    <w:autoRedefine/>
    <w:qFormat/>
    <w:uiPriority w:val="10"/>
    <w:pPr>
      <w:spacing w:before="300" w:after="200"/>
      <w:contextualSpacing/>
    </w:pPr>
    <w:rPr>
      <w:sz w:val="48"/>
      <w:szCs w:val="48"/>
    </w:rPr>
  </w:style>
  <w:style w:type="paragraph" w:styleId="38">
    <w:name w:val="Body Text First Indent"/>
    <w:basedOn w:val="17"/>
    <w:autoRedefine/>
    <w:qFormat/>
    <w:uiPriority w:val="0"/>
    <w:pPr>
      <w:spacing w:after="120" w:line="440" w:lineRule="exact"/>
      <w:ind w:firstLine="100"/>
    </w:pPr>
    <w:rPr>
      <w:rFonts w:ascii="宋体" w:eastAsia="宋体"/>
      <w:sz w:val="24"/>
      <w:szCs w:val="28"/>
    </w:rPr>
  </w:style>
  <w:style w:type="paragraph" w:styleId="39">
    <w:name w:val="Body Text First Indent 2"/>
    <w:basedOn w:val="13"/>
    <w:next w:val="1"/>
    <w:autoRedefine/>
    <w:qFormat/>
    <w:uiPriority w:val="0"/>
    <w:pPr>
      <w:widowControl w:val="0"/>
      <w:spacing w:after="120" w:line="240" w:lineRule="auto"/>
      <w:ind w:left="0" w:firstLine="210"/>
    </w:pPr>
    <w:rPr>
      <w:rFonts w:ascii="Times New Roman" w:eastAsia="宋体"/>
      <w:color w:val="000000"/>
      <w:spacing w:val="-8"/>
      <w:sz w:val="21"/>
    </w:rPr>
  </w:style>
  <w:style w:type="table" w:styleId="41">
    <w:name w:val="Table Grid"/>
    <w:basedOn w:val="40"/>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basedOn w:val="42"/>
    <w:autoRedefine/>
    <w:semiHidden/>
    <w:unhideWhenUsed/>
    <w:qFormat/>
    <w:uiPriority w:val="99"/>
    <w:rPr>
      <w:vertAlign w:val="superscript"/>
    </w:rPr>
  </w:style>
  <w:style w:type="character" w:styleId="44">
    <w:name w:val="page number"/>
    <w:basedOn w:val="42"/>
    <w:autoRedefine/>
    <w:qFormat/>
    <w:uiPriority w:val="0"/>
  </w:style>
  <w:style w:type="character" w:styleId="45">
    <w:name w:val="HTML Typewriter"/>
    <w:autoRedefine/>
    <w:semiHidden/>
    <w:unhideWhenUsed/>
    <w:qFormat/>
    <w:uiPriority w:val="0"/>
    <w:rPr>
      <w:rFonts w:hint="eastAsia" w:ascii="宋体" w:hAnsi="宋体" w:eastAsia="宋体" w:cs="宋体"/>
      <w:sz w:val="24"/>
      <w:szCs w:val="24"/>
    </w:rPr>
  </w:style>
  <w:style w:type="character" w:styleId="46">
    <w:name w:val="Hyperlink"/>
    <w:basedOn w:val="42"/>
    <w:autoRedefine/>
    <w:qFormat/>
    <w:uiPriority w:val="99"/>
    <w:rPr>
      <w:rFonts w:ascii="Times New Roman" w:hAnsi="Times New Roman" w:eastAsia="宋体" w:cs="Times New Roman"/>
      <w:color w:val="0000FF"/>
      <w:u w:val="single"/>
    </w:rPr>
  </w:style>
  <w:style w:type="character" w:styleId="47">
    <w:name w:val="footnote reference"/>
    <w:basedOn w:val="42"/>
    <w:autoRedefine/>
    <w:unhideWhenUsed/>
    <w:qFormat/>
    <w:uiPriority w:val="99"/>
    <w:rPr>
      <w:vertAlign w:val="superscript"/>
    </w:rPr>
  </w:style>
  <w:style w:type="paragraph" w:customStyle="1" w:styleId="48">
    <w:name w:val="列出段落1"/>
    <w:basedOn w:val="1"/>
    <w:autoRedefine/>
    <w:qFormat/>
    <w:uiPriority w:val="34"/>
    <w:rPr>
      <w:rFonts w:ascii="Calibri" w:hAnsi="Calibri"/>
      <w:color w:val="000000"/>
      <w:spacing w:val="-8"/>
      <w:szCs w:val="22"/>
    </w:rPr>
  </w:style>
  <w:style w:type="character" w:customStyle="1" w:styleId="49">
    <w:name w:val="Heading 1 Char"/>
    <w:basedOn w:val="42"/>
    <w:autoRedefine/>
    <w:qFormat/>
    <w:uiPriority w:val="9"/>
    <w:rPr>
      <w:rFonts w:ascii="Arial" w:hAnsi="Arial" w:eastAsia="Arial" w:cs="Arial"/>
      <w:sz w:val="40"/>
      <w:szCs w:val="40"/>
    </w:rPr>
  </w:style>
  <w:style w:type="character" w:customStyle="1" w:styleId="50">
    <w:name w:val="标题 2 字符"/>
    <w:basedOn w:val="42"/>
    <w:link w:val="3"/>
    <w:autoRedefine/>
    <w:qFormat/>
    <w:uiPriority w:val="9"/>
    <w:rPr>
      <w:rFonts w:ascii="Arial" w:hAnsi="Arial" w:eastAsia="Arial" w:cs="Arial"/>
      <w:sz w:val="34"/>
    </w:rPr>
  </w:style>
  <w:style w:type="character" w:customStyle="1" w:styleId="51">
    <w:name w:val="Heading 3 Char"/>
    <w:basedOn w:val="42"/>
    <w:autoRedefine/>
    <w:qFormat/>
    <w:uiPriority w:val="9"/>
    <w:rPr>
      <w:rFonts w:ascii="Arial" w:hAnsi="Arial" w:eastAsia="Arial" w:cs="Arial"/>
      <w:sz w:val="30"/>
      <w:szCs w:val="30"/>
    </w:rPr>
  </w:style>
  <w:style w:type="character" w:customStyle="1" w:styleId="52">
    <w:name w:val="标题 4 字符"/>
    <w:basedOn w:val="42"/>
    <w:link w:val="5"/>
    <w:autoRedefine/>
    <w:qFormat/>
    <w:uiPriority w:val="9"/>
    <w:rPr>
      <w:rFonts w:ascii="Arial" w:hAnsi="Arial" w:eastAsia="Arial" w:cs="Arial"/>
      <w:b/>
      <w:bCs/>
      <w:sz w:val="26"/>
      <w:szCs w:val="26"/>
    </w:rPr>
  </w:style>
  <w:style w:type="character" w:customStyle="1" w:styleId="53">
    <w:name w:val="标题 5 字符"/>
    <w:basedOn w:val="42"/>
    <w:link w:val="6"/>
    <w:autoRedefine/>
    <w:qFormat/>
    <w:uiPriority w:val="9"/>
    <w:rPr>
      <w:rFonts w:ascii="Arial" w:hAnsi="Arial" w:eastAsia="Arial" w:cs="Arial"/>
      <w:b/>
      <w:bCs/>
      <w:sz w:val="24"/>
      <w:szCs w:val="24"/>
    </w:rPr>
  </w:style>
  <w:style w:type="character" w:customStyle="1" w:styleId="54">
    <w:name w:val="标题 6 字符"/>
    <w:basedOn w:val="42"/>
    <w:link w:val="7"/>
    <w:autoRedefine/>
    <w:qFormat/>
    <w:uiPriority w:val="9"/>
    <w:rPr>
      <w:rFonts w:ascii="Arial" w:hAnsi="Arial" w:eastAsia="Arial" w:cs="Arial"/>
      <w:b/>
      <w:bCs/>
      <w:sz w:val="22"/>
      <w:szCs w:val="22"/>
    </w:rPr>
  </w:style>
  <w:style w:type="character" w:customStyle="1" w:styleId="55">
    <w:name w:val="标题 7 字符"/>
    <w:basedOn w:val="42"/>
    <w:link w:val="8"/>
    <w:autoRedefine/>
    <w:qFormat/>
    <w:uiPriority w:val="9"/>
    <w:rPr>
      <w:rFonts w:ascii="Arial" w:hAnsi="Arial" w:eastAsia="Arial" w:cs="Arial"/>
      <w:b/>
      <w:bCs/>
      <w:i/>
      <w:iCs/>
      <w:sz w:val="22"/>
      <w:szCs w:val="22"/>
    </w:rPr>
  </w:style>
  <w:style w:type="character" w:customStyle="1" w:styleId="56">
    <w:name w:val="标题 8 字符"/>
    <w:basedOn w:val="42"/>
    <w:link w:val="9"/>
    <w:autoRedefine/>
    <w:qFormat/>
    <w:uiPriority w:val="9"/>
    <w:rPr>
      <w:rFonts w:ascii="Arial" w:hAnsi="Arial" w:eastAsia="Arial" w:cs="Arial"/>
      <w:i/>
      <w:iCs/>
      <w:sz w:val="22"/>
      <w:szCs w:val="22"/>
    </w:rPr>
  </w:style>
  <w:style w:type="character" w:customStyle="1" w:styleId="57">
    <w:name w:val="标题 9 字符"/>
    <w:basedOn w:val="42"/>
    <w:link w:val="10"/>
    <w:autoRedefine/>
    <w:qFormat/>
    <w:uiPriority w:val="9"/>
    <w:rPr>
      <w:rFonts w:ascii="Arial" w:hAnsi="Arial" w:eastAsia="Arial" w:cs="Arial"/>
      <w:i/>
      <w:iCs/>
      <w:sz w:val="21"/>
      <w:szCs w:val="21"/>
    </w:rPr>
  </w:style>
  <w:style w:type="paragraph" w:styleId="58">
    <w:name w:val="No Spacing"/>
    <w:autoRedefine/>
    <w:qFormat/>
    <w:uiPriority w:val="1"/>
    <w:rPr>
      <w:rFonts w:ascii="Times New Roman" w:hAnsi="Times New Roman" w:eastAsia="宋体" w:cs="Times New Roman"/>
      <w:lang w:val="en-US" w:eastAsia="zh-CN" w:bidi="ar-SA"/>
    </w:rPr>
  </w:style>
  <w:style w:type="character" w:customStyle="1" w:styleId="59">
    <w:name w:val="标题 字符"/>
    <w:basedOn w:val="42"/>
    <w:link w:val="37"/>
    <w:autoRedefine/>
    <w:qFormat/>
    <w:uiPriority w:val="10"/>
    <w:rPr>
      <w:sz w:val="48"/>
      <w:szCs w:val="48"/>
    </w:rPr>
  </w:style>
  <w:style w:type="character" w:customStyle="1" w:styleId="60">
    <w:name w:val="副标题 字符"/>
    <w:basedOn w:val="42"/>
    <w:link w:val="29"/>
    <w:autoRedefine/>
    <w:qFormat/>
    <w:uiPriority w:val="11"/>
    <w:rPr>
      <w:sz w:val="24"/>
      <w:szCs w:val="24"/>
    </w:rPr>
  </w:style>
  <w:style w:type="paragraph" w:styleId="61">
    <w:name w:val="Quote"/>
    <w:basedOn w:val="1"/>
    <w:next w:val="1"/>
    <w:link w:val="62"/>
    <w:autoRedefine/>
    <w:qFormat/>
    <w:uiPriority w:val="29"/>
    <w:pPr>
      <w:ind w:left="720" w:right="720"/>
    </w:pPr>
    <w:rPr>
      <w:i/>
    </w:rPr>
  </w:style>
  <w:style w:type="character" w:customStyle="1" w:styleId="62">
    <w:name w:val="引用 字符"/>
    <w:link w:val="61"/>
    <w:autoRedefine/>
    <w:qFormat/>
    <w:uiPriority w:val="29"/>
    <w:rPr>
      <w:i/>
    </w:rPr>
  </w:style>
  <w:style w:type="paragraph" w:styleId="63">
    <w:name w:val="Intense Quote"/>
    <w:basedOn w:val="1"/>
    <w:next w:val="1"/>
    <w:link w:val="64"/>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autoRedefine/>
    <w:qFormat/>
    <w:uiPriority w:val="30"/>
    <w:rPr>
      <w:i/>
    </w:rPr>
  </w:style>
  <w:style w:type="character" w:customStyle="1" w:styleId="65">
    <w:name w:val="Header Char"/>
    <w:basedOn w:val="42"/>
    <w:autoRedefine/>
    <w:qFormat/>
    <w:uiPriority w:val="99"/>
  </w:style>
  <w:style w:type="character" w:customStyle="1" w:styleId="66">
    <w:name w:val="Footer Char"/>
    <w:basedOn w:val="42"/>
    <w:autoRedefine/>
    <w:qFormat/>
    <w:uiPriority w:val="99"/>
  </w:style>
  <w:style w:type="character" w:customStyle="1" w:styleId="67">
    <w:name w:val="Caption Char"/>
    <w:autoRedefine/>
    <w:qFormat/>
    <w:uiPriority w:val="99"/>
  </w:style>
  <w:style w:type="table" w:customStyle="1" w:styleId="68">
    <w:name w:val="Table Grid Light"/>
    <w:basedOn w:val="40"/>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9">
    <w:name w:val="无格式表格 11"/>
    <w:basedOn w:val="40"/>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basedOn w:val="40"/>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basedOn w:val="40"/>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basedOn w:val="40"/>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basedOn w:val="40"/>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basedOn w:val="40"/>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40"/>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6">
    <w:name w:val="Grid Table 1 Light - Accent 2"/>
    <w:basedOn w:val="40"/>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40"/>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40"/>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40"/>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0">
    <w:name w:val="Grid Table 1 Light - Accent 6"/>
    <w:basedOn w:val="40"/>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网格表 21"/>
    <w:basedOn w:val="40"/>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40"/>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2 - Accent 2"/>
    <w:basedOn w:val="40"/>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40"/>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40"/>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40"/>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2 - Accent 6"/>
    <w:basedOn w:val="40"/>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网格表 31"/>
    <w:basedOn w:val="40"/>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40"/>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3 - Accent 2"/>
    <w:basedOn w:val="40"/>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40"/>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40"/>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40"/>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3 - Accent 6"/>
    <w:basedOn w:val="40"/>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网格表 41"/>
    <w:basedOn w:val="40"/>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40"/>
    <w:autoRedefine/>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7">
    <w:name w:val="Grid Table 4 - Accent 2"/>
    <w:basedOn w:val="40"/>
    <w:autoRedefine/>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40"/>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40"/>
    <w:autoRedefine/>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40"/>
    <w:autoRedefine/>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4 - Accent 6"/>
    <w:basedOn w:val="40"/>
    <w:autoRedefine/>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网格表 5 深色1"/>
    <w:basedOn w:val="4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4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4">
    <w:name w:val="Grid Table 5 Dark - Accent 2"/>
    <w:basedOn w:val="4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4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4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4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8">
    <w:name w:val="Grid Table 5 Dark - Accent 6"/>
    <w:basedOn w:val="4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网格表 6 彩色1"/>
    <w:basedOn w:val="40"/>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40"/>
    <w:autoRedefine/>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40"/>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40"/>
    <w:autoRedefine/>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3">
    <w:name w:val="Grid Table 6 Colorful - Accent 4"/>
    <w:basedOn w:val="40"/>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40"/>
    <w:autoRedefine/>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6 Colorful - Accent 6"/>
    <w:basedOn w:val="40"/>
    <w:autoRedefine/>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6">
    <w:name w:val="网格表 7 彩色1"/>
    <w:basedOn w:val="40"/>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40"/>
    <w:autoRedefine/>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40"/>
    <w:autoRedefine/>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40"/>
    <w:autoRedefine/>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0">
    <w:name w:val="Grid Table 7 Colorful - Accent 4"/>
    <w:basedOn w:val="40"/>
    <w:autoRedefine/>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40"/>
    <w:autoRedefine/>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7 Colorful - Accent 6"/>
    <w:basedOn w:val="40"/>
    <w:autoRedefine/>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清单表 1 浅色1"/>
    <w:basedOn w:val="40"/>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40"/>
    <w:autoRedefine/>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5">
    <w:name w:val="List Table 1 Light - Accent 2"/>
    <w:basedOn w:val="40"/>
    <w:autoRedefine/>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40"/>
    <w:autoRedefine/>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40"/>
    <w:autoRedefine/>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40"/>
    <w:autoRedefine/>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9">
    <w:name w:val="List Table 1 Light - Accent 6"/>
    <w:basedOn w:val="40"/>
    <w:autoRedefine/>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清单表 21"/>
    <w:basedOn w:val="40"/>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40"/>
    <w:autoRedefine/>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2">
    <w:name w:val="List Table 2 - Accent 2"/>
    <w:basedOn w:val="40"/>
    <w:autoRedefine/>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40"/>
    <w:autoRedefine/>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40"/>
    <w:autoRedefine/>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40"/>
    <w:autoRedefine/>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6">
    <w:name w:val="List Table 2 - Accent 6"/>
    <w:basedOn w:val="40"/>
    <w:autoRedefine/>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清单表 31"/>
    <w:basedOn w:val="40"/>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40"/>
    <w:autoRedefine/>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9">
    <w:name w:val="List Table 3 - Accent 2"/>
    <w:basedOn w:val="40"/>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40"/>
    <w:autoRedefine/>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40"/>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40"/>
    <w:autoRedefine/>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3">
    <w:name w:val="List Table 3 - Accent 6"/>
    <w:basedOn w:val="40"/>
    <w:autoRedefine/>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清单表 41"/>
    <w:basedOn w:val="40"/>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40"/>
    <w:autoRedefine/>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6">
    <w:name w:val="List Table 4 - Accent 2"/>
    <w:basedOn w:val="40"/>
    <w:autoRedefine/>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40"/>
    <w:autoRedefine/>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40"/>
    <w:autoRedefine/>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40"/>
    <w:autoRedefine/>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0">
    <w:name w:val="List Table 4 - Accent 6"/>
    <w:basedOn w:val="40"/>
    <w:autoRedefine/>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清单表 5 深色1"/>
    <w:basedOn w:val="40"/>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40"/>
    <w:autoRedefine/>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3">
    <w:name w:val="List Table 5 Dark - Accent 2"/>
    <w:basedOn w:val="40"/>
    <w:autoRedefine/>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40"/>
    <w:autoRedefine/>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40"/>
    <w:autoRedefine/>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40"/>
    <w:autoRedefine/>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7">
    <w:name w:val="List Table 5 Dark - Accent 6"/>
    <w:basedOn w:val="40"/>
    <w:autoRedefine/>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清单表 6 彩色1"/>
    <w:basedOn w:val="40"/>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40"/>
    <w:autoRedefine/>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6 Colorful - Accent 2"/>
    <w:basedOn w:val="40"/>
    <w:autoRedefine/>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40"/>
    <w:autoRedefine/>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40"/>
    <w:autoRedefine/>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40"/>
    <w:autoRedefine/>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40"/>
    <w:autoRedefine/>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清单表 7 彩色1"/>
    <w:basedOn w:val="40"/>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40"/>
    <w:autoRedefine/>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7 Colorful - Accent 2"/>
    <w:basedOn w:val="40"/>
    <w:autoRedefine/>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40"/>
    <w:autoRedefine/>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40"/>
    <w:autoRedefine/>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40"/>
    <w:autoRedefine/>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40"/>
    <w:autoRedefine/>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40"/>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40"/>
    <w:autoRedefine/>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Lined - Accent 2"/>
    <w:basedOn w:val="40"/>
    <w:autoRedefine/>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40"/>
    <w:autoRedefine/>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40"/>
    <w:autoRedefine/>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40"/>
    <w:autoRedefine/>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Lined - Accent 6"/>
    <w:basedOn w:val="40"/>
    <w:autoRedefine/>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40"/>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40"/>
    <w:autoRedefine/>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Bordered &amp; Lined - Accent 2"/>
    <w:basedOn w:val="40"/>
    <w:autoRedefine/>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40"/>
    <w:autoRedefine/>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40"/>
    <w:autoRedefine/>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40"/>
    <w:autoRedefine/>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Bordered &amp; Lined - Accent 6"/>
    <w:basedOn w:val="40"/>
    <w:autoRedefine/>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40"/>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40"/>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8">
    <w:name w:val="Bordered - Accent 2"/>
    <w:basedOn w:val="40"/>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40"/>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40"/>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40"/>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2">
    <w:name w:val="Bordered - Accent 6"/>
    <w:basedOn w:val="40"/>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脚注文本 字符"/>
    <w:link w:val="31"/>
    <w:autoRedefine/>
    <w:qFormat/>
    <w:uiPriority w:val="99"/>
    <w:rPr>
      <w:sz w:val="18"/>
    </w:rPr>
  </w:style>
  <w:style w:type="character" w:customStyle="1" w:styleId="194">
    <w:name w:val="尾注文本 字符"/>
    <w:link w:val="23"/>
    <w:autoRedefine/>
    <w:qFormat/>
    <w:uiPriority w:val="99"/>
    <w:rPr>
      <w:sz w:val="20"/>
    </w:rPr>
  </w:style>
  <w:style w:type="paragraph" w:customStyle="1" w:styleId="195">
    <w:name w:val="TOC 标题1"/>
    <w:autoRedefine/>
    <w:unhideWhenUsed/>
    <w:qFormat/>
    <w:uiPriority w:val="39"/>
    <w:rPr>
      <w:rFonts w:ascii="Times New Roman" w:hAnsi="Times New Roman" w:eastAsia="宋体" w:cs="Times New Roman"/>
      <w:lang w:val="en-US" w:eastAsia="zh-CN" w:bidi="ar-SA"/>
    </w:rPr>
  </w:style>
  <w:style w:type="paragraph" w:customStyle="1" w:styleId="196">
    <w:name w:val="ListBullet2"/>
    <w:basedOn w:val="1"/>
    <w:autoRedefine/>
    <w:qFormat/>
    <w:uiPriority w:val="0"/>
    <w:pPr>
      <w:numPr>
        <w:ilvl w:val="0"/>
        <w:numId w:val="2"/>
      </w:numPr>
    </w:pPr>
  </w:style>
  <w:style w:type="paragraph" w:customStyle="1" w:styleId="197">
    <w:name w:val="段"/>
    <w:next w:val="1"/>
    <w:autoRedefine/>
    <w:qFormat/>
    <w:uiPriority w:val="0"/>
    <w:pPr>
      <w:ind w:firstLine="200"/>
      <w:jc w:val="both"/>
    </w:pPr>
    <w:rPr>
      <w:rFonts w:ascii="宋体" w:hAnsi="Calibri" w:eastAsia="宋体" w:cs="Times New Roman"/>
      <w:sz w:val="21"/>
      <w:lang w:val="en-US" w:eastAsia="zh-CN" w:bidi="ar-SA"/>
    </w:rPr>
  </w:style>
  <w:style w:type="paragraph" w:customStyle="1" w:styleId="198">
    <w:name w:val="Char"/>
    <w:basedOn w:val="1"/>
    <w:autoRedefine/>
    <w:qFormat/>
    <w:uiPriority w:val="0"/>
    <w:pPr>
      <w:numPr>
        <w:ilvl w:val="0"/>
        <w:numId w:val="3"/>
      </w:numPr>
      <w:tabs>
        <w:tab w:val="left" w:pos="1080"/>
        <w:tab w:val="clear" w:pos="552"/>
      </w:tabs>
    </w:pPr>
  </w:style>
  <w:style w:type="character" w:customStyle="1" w:styleId="199">
    <w:name w:val="批注框文本 字符"/>
    <w:basedOn w:val="42"/>
    <w:link w:val="24"/>
    <w:autoRedefine/>
    <w:qFormat/>
    <w:uiPriority w:val="0"/>
    <w:rPr>
      <w:sz w:val="18"/>
      <w:szCs w:val="18"/>
    </w:rPr>
  </w:style>
  <w:style w:type="paragraph" w:styleId="200">
    <w:name w:val="List Paragraph"/>
    <w:basedOn w:val="1"/>
    <w:autoRedefine/>
    <w:qFormat/>
    <w:uiPriority w:val="99"/>
  </w:style>
  <w:style w:type="character" w:customStyle="1" w:styleId="201">
    <w:name w:val="style331"/>
    <w:autoRedefine/>
    <w:qFormat/>
    <w:uiPriority w:val="0"/>
    <w:rPr>
      <w:rFonts w:ascii="Times New Roman" w:hAnsi="Times New Roman" w:eastAsia="宋体" w:cs="Times New Roman"/>
      <w:color w:val="9900FF"/>
      <w:sz w:val="18"/>
      <w:szCs w:val="18"/>
    </w:rPr>
  </w:style>
  <w:style w:type="paragraph" w:customStyle="1" w:styleId="202">
    <w:name w:val="Body text|1"/>
    <w:basedOn w:val="1"/>
    <w:autoRedefine/>
    <w:qFormat/>
    <w:uiPriority w:val="0"/>
    <w:pPr>
      <w:spacing w:after="270" w:line="590" w:lineRule="exact"/>
      <w:ind w:left="190" w:firstLine="650"/>
    </w:pPr>
    <w:rPr>
      <w:rFonts w:cs="宋体"/>
      <w:lang w:val="zh-TW" w:eastAsia="zh-TW" w:bidi="zh-TW"/>
    </w:rPr>
  </w:style>
  <w:style w:type="paragraph" w:customStyle="1" w:styleId="203">
    <w:name w:val="p0"/>
    <w:basedOn w:val="1"/>
    <w:autoRedefine/>
    <w:qFormat/>
    <w:uiPriority w:val="0"/>
    <w:pPr>
      <w:widowControl/>
    </w:pPr>
    <w:rPr>
      <w:rFonts w:ascii="Calibri" w:hAnsi="Calibri" w:cs="宋体"/>
      <w:szCs w:val="21"/>
    </w:rPr>
  </w:style>
  <w:style w:type="paragraph" w:customStyle="1" w:styleId="204">
    <w:name w:val="样式 小四 段前: 5 磅 段后: 5 磅 首行缩进:  2 字符"/>
    <w:basedOn w:val="1"/>
    <w:autoRedefine/>
    <w:qFormat/>
    <w:uiPriority w:val="0"/>
    <w:rPr>
      <w:szCs w:val="21"/>
    </w:rPr>
  </w:style>
  <w:style w:type="paragraph" w:customStyle="1" w:styleId="205">
    <w:name w:val="BodyText1I"/>
    <w:basedOn w:val="206"/>
    <w:autoRedefine/>
    <w:qFormat/>
    <w:uiPriority w:val="0"/>
    <w:pPr>
      <w:spacing w:line="480" w:lineRule="auto"/>
      <w:ind w:firstLine="100"/>
    </w:pPr>
    <w:rPr>
      <w:sz w:val="24"/>
      <w:szCs w:val="20"/>
      <w:lang w:val="zh-CN"/>
    </w:rPr>
  </w:style>
  <w:style w:type="paragraph" w:customStyle="1" w:styleId="206">
    <w:name w:val="BodyText"/>
    <w:basedOn w:val="1"/>
    <w:autoRedefine/>
    <w:qFormat/>
    <w:uiPriority w:val="0"/>
    <w:rPr>
      <w:sz w:val="20"/>
    </w:rPr>
  </w:style>
  <w:style w:type="paragraph" w:customStyle="1" w:styleId="207">
    <w:name w:val="_Style 1"/>
    <w:basedOn w:val="1"/>
    <w:autoRedefine/>
    <w:qFormat/>
    <w:uiPriority w:val="0"/>
    <w:rPr>
      <w:sz w:val="20"/>
    </w:rPr>
  </w:style>
  <w:style w:type="character" w:customStyle="1" w:styleId="208">
    <w:name w:val="font61"/>
    <w:basedOn w:val="42"/>
    <w:autoRedefine/>
    <w:qFormat/>
    <w:uiPriority w:val="0"/>
    <w:rPr>
      <w:rFonts w:hint="default" w:ascii="仿宋_GB2312" w:eastAsia="仿宋_GB2312" w:cs="仿宋_GB2312"/>
      <w:color w:val="000000"/>
      <w:sz w:val="20"/>
      <w:szCs w:val="20"/>
      <w:u w:val="none"/>
    </w:rPr>
  </w:style>
  <w:style w:type="character" w:customStyle="1" w:styleId="209">
    <w:name w:val="font91"/>
    <w:basedOn w:val="42"/>
    <w:autoRedefine/>
    <w:qFormat/>
    <w:uiPriority w:val="0"/>
    <w:rPr>
      <w:rFonts w:hint="eastAsia" w:ascii="宋体" w:hAnsi="宋体" w:eastAsia="宋体" w:cs="宋体"/>
      <w:color w:val="000000"/>
      <w:sz w:val="20"/>
      <w:szCs w:val="20"/>
      <w:u w:val="none"/>
    </w:rPr>
  </w:style>
  <w:style w:type="character" w:customStyle="1" w:styleId="210">
    <w:name w:val="font41"/>
    <w:basedOn w:val="42"/>
    <w:autoRedefine/>
    <w:qFormat/>
    <w:uiPriority w:val="0"/>
    <w:rPr>
      <w:rFonts w:hint="eastAsia" w:ascii="宋体" w:hAnsi="宋体" w:eastAsia="宋体" w:cs="宋体"/>
      <w:color w:val="000000"/>
      <w:sz w:val="20"/>
      <w:szCs w:val="20"/>
      <w:u w:val="none"/>
    </w:rPr>
  </w:style>
  <w:style w:type="character" w:customStyle="1" w:styleId="211">
    <w:name w:val="font51"/>
    <w:basedOn w:val="42"/>
    <w:autoRedefine/>
    <w:qFormat/>
    <w:uiPriority w:val="0"/>
    <w:rPr>
      <w:rFonts w:hint="default" w:ascii="仿宋_GB2312" w:eastAsia="仿宋_GB2312" w:cs="仿宋_GB2312"/>
      <w:color w:val="000000"/>
      <w:sz w:val="20"/>
      <w:szCs w:val="20"/>
      <w:u w:val="none"/>
    </w:rPr>
  </w:style>
  <w:style w:type="character" w:customStyle="1" w:styleId="212">
    <w:name w:val="font141"/>
    <w:basedOn w:val="42"/>
    <w:autoRedefine/>
    <w:qFormat/>
    <w:uiPriority w:val="0"/>
    <w:rPr>
      <w:rFonts w:hint="default" w:ascii="仿宋_GB2312" w:eastAsia="仿宋_GB2312" w:cs="仿宋_GB2312"/>
      <w:b/>
      <w:bCs/>
      <w:color w:val="000000"/>
      <w:sz w:val="20"/>
      <w:szCs w:val="20"/>
      <w:u w:val="none"/>
    </w:rPr>
  </w:style>
  <w:style w:type="character" w:customStyle="1" w:styleId="213">
    <w:name w:val="font151"/>
    <w:basedOn w:val="42"/>
    <w:autoRedefine/>
    <w:qFormat/>
    <w:uiPriority w:val="0"/>
    <w:rPr>
      <w:rFonts w:ascii="Arial" w:hAnsi="Arial" w:cs="Arial"/>
      <w:color w:val="000000"/>
      <w:sz w:val="20"/>
      <w:szCs w:val="20"/>
      <w:u w:val="none"/>
    </w:rPr>
  </w:style>
  <w:style w:type="character" w:customStyle="1" w:styleId="214">
    <w:name w:val="font21"/>
    <w:basedOn w:val="42"/>
    <w:autoRedefine/>
    <w:qFormat/>
    <w:uiPriority w:val="0"/>
    <w:rPr>
      <w:rFonts w:ascii="仿宋" w:hAnsi="仿宋" w:eastAsia="仿宋" w:cs="仿宋"/>
      <w:color w:val="000000"/>
      <w:sz w:val="22"/>
      <w:szCs w:val="22"/>
      <w:u w:val="none"/>
    </w:rPr>
  </w:style>
  <w:style w:type="character" w:customStyle="1" w:styleId="215">
    <w:name w:val="font11"/>
    <w:basedOn w:val="42"/>
    <w:autoRedefine/>
    <w:qFormat/>
    <w:uiPriority w:val="0"/>
    <w:rPr>
      <w:rFonts w:hint="default" w:ascii="Times New Roman" w:hAnsi="Times New Roman" w:cs="Times New Roman"/>
      <w:color w:val="000000"/>
      <w:sz w:val="22"/>
      <w:szCs w:val="22"/>
      <w:u w:val="none"/>
    </w:rPr>
  </w:style>
  <w:style w:type="paragraph" w:customStyle="1" w:styleId="216">
    <w:name w:val="Table Paragraph"/>
    <w:basedOn w:val="1"/>
    <w:autoRedefine/>
    <w:qFormat/>
    <w:uiPriority w:val="0"/>
  </w:style>
  <w:style w:type="character" w:customStyle="1" w:styleId="217">
    <w:name w:val="font01"/>
    <w:basedOn w:val="42"/>
    <w:autoRedefine/>
    <w:qFormat/>
    <w:uiPriority w:val="0"/>
    <w:rPr>
      <w:rFonts w:hint="eastAsia" w:ascii="宋体" w:hAnsi="宋体" w:eastAsia="宋体" w:cs="宋体"/>
      <w:color w:val="000000"/>
      <w:sz w:val="22"/>
      <w:szCs w:val="22"/>
      <w:u w:val="none"/>
    </w:rPr>
  </w:style>
  <w:style w:type="paragraph" w:customStyle="1" w:styleId="218">
    <w:name w:val="_Style 420"/>
    <w:basedOn w:val="1"/>
    <w:next w:val="200"/>
    <w:autoRedefine/>
    <w:qFormat/>
    <w:uiPriority w:val="1"/>
    <w:pPr>
      <w:autoSpaceDE w:val="0"/>
      <w:autoSpaceDN w:val="0"/>
      <w:ind w:left="300"/>
    </w:pPr>
    <w:rPr>
      <w:rFonts w:ascii="PMingLiU" w:hAnsi="PMingLiU" w:eastAsia="PMingLiU" w:cs="PMingLiU"/>
      <w:sz w:val="22"/>
      <w:szCs w:val="22"/>
      <w:lang w:val="zh-CN" w:bidi="zh-CN"/>
    </w:rPr>
  </w:style>
  <w:style w:type="paragraph" w:customStyle="1" w:styleId="219">
    <w:name w:val="_Style 419"/>
    <w:basedOn w:val="1"/>
    <w:next w:val="200"/>
    <w:autoRedefine/>
    <w:qFormat/>
    <w:uiPriority w:val="1"/>
    <w:pPr>
      <w:autoSpaceDE w:val="0"/>
      <w:autoSpaceDN w:val="0"/>
      <w:ind w:left="300"/>
    </w:pPr>
    <w:rPr>
      <w:rFonts w:ascii="PMingLiU" w:hAnsi="PMingLiU" w:eastAsia="PMingLiU" w:cs="PMingLiU"/>
      <w:sz w:val="22"/>
      <w:szCs w:val="22"/>
      <w:lang w:val="zh-CN" w:bidi="zh-CN"/>
    </w:rPr>
  </w:style>
  <w:style w:type="paragraph" w:customStyle="1" w:styleId="220">
    <w:name w:val="无间隔1"/>
    <w:basedOn w:val="1"/>
    <w:autoRedefine/>
    <w:qFormat/>
    <w:uiPriority w:val="0"/>
    <w:pPr>
      <w:spacing w:line="400" w:lineRule="exact"/>
    </w:pPr>
    <w:rPr>
      <w:rFonts w:ascii="Times New Roman" w:hAnsi="Times New Roman"/>
    </w:rPr>
  </w:style>
  <w:style w:type="paragraph" w:customStyle="1" w:styleId="221">
    <w:name w:val="普通文字"/>
    <w:basedOn w:val="1"/>
    <w:next w:val="1"/>
    <w:autoRedefine/>
    <w:qFormat/>
    <w:uiPriority w:val="0"/>
    <w:rPr>
      <w:rFonts w:hAnsi="Times New Roman"/>
    </w:rPr>
  </w:style>
  <w:style w:type="paragraph" w:customStyle="1" w:styleId="222">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3">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4">
    <w:name w:val="列表段落1"/>
    <w:basedOn w:val="1"/>
    <w:qFormat/>
    <w:uiPriority w:val="34"/>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市文联</Company>
  <Pages>43</Pages>
  <Words>268</Words>
  <Characters>317</Characters>
  <Lines>166</Lines>
  <Paragraphs>46</Paragraphs>
  <TotalTime>1</TotalTime>
  <ScaleCrop>false</ScaleCrop>
  <LinksUpToDate>false</LinksUpToDate>
  <CharactersWithSpaces>343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2023-11-30T08:28:00Z</dcterms:created>
  <dc:creator>路人已走何必逗留</dc:creator>
  <cp:lastModifiedBy>冷月</cp:lastModifiedBy>
  <cp:lastPrinted>2024-10-11T06:13:00Z</cp:lastPrinted>
  <dcterms:modified xsi:type="dcterms:W3CDTF">2025-09-05T01:08:52Z</dcterms:modified>
  <cp:revision>227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4CCCCECEC156462CAAE319E290BB016B_13</vt:lpwstr>
  </property>
  <property fmtid="{D5CDD505-2E9C-101B-9397-08002B2CF9AE}" pid="4" name="KSOTemplateDocerSaveRecord">
    <vt:lpwstr>eyJoZGlkIjoiODM3ZjU3MDJhMGZjZjVjZTBlMGM4NDNhM2Y0ZWRjYzUiLCJ1c2VySWQiOiIxMDM2NjkxOTYyIn0=</vt:lpwstr>
  </property>
</Properties>
</file>