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项目名称：艺术设计学院2025级全体专业进行专业采风课程用车服务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项目编号：JSITFW2026040402</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4</w:t>
      </w:r>
      <w:r>
        <w:rPr>
          <w:rFonts w:hint="eastAsia" w:ascii="宋体" w:hAnsi="宋体" w:eastAsia="宋体"/>
          <w:color w:val="000000"/>
        </w:rPr>
        <w:t>月</w:t>
      </w:r>
      <w:r>
        <w:rPr>
          <w:rFonts w:hint="eastAsia" w:ascii="宋体" w:hAnsi="宋体" w:eastAsia="宋体"/>
          <w:color w:val="000000"/>
          <w:lang w:val="en-US" w:eastAsia="zh-CN"/>
        </w:rPr>
        <w:t>8</w:t>
      </w:r>
      <w:r>
        <w:rPr>
          <w:rFonts w:hint="eastAsia" w:ascii="宋体" w:hAnsi="宋体" w:eastAsia="宋体"/>
          <w:color w:val="000000"/>
        </w:rPr>
        <w:t>日</w:t>
      </w:r>
    </w:p>
    <w:p w14:paraId="62849E17">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8" w:name="_GoBack"/>
      <w:r>
        <w:rPr>
          <w:rFonts w:hint="eastAsia" w:ascii="宋体" w:hAnsi="宋体" w:cs="宋体"/>
          <w:color w:val="000000"/>
          <w:kern w:val="0"/>
          <w:sz w:val="24"/>
        </w:rPr>
        <w:t>江苏信息职业技术学院招投标中心受学校委托，就艺术设计学院2025级全体专业进行专业采风课程用车服务采购项目进行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名称：艺术设计学院2025级全体专业进行专业采风课程用车服务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编号：JSITFW2026040402</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0DB5F4">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1E7DA05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616E703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75E9CA9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、本项目不接受联合体报价。</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4</w:t>
      </w:r>
      <w:r>
        <w:rPr>
          <w:rFonts w:hint="eastAsia"/>
          <w:color w:val="000000"/>
          <w:sz w:val="24"/>
        </w:rPr>
        <w:t>月</w:t>
      </w:r>
      <w:r>
        <w:rPr>
          <w:rFonts w:hint="eastAsia"/>
          <w:color w:val="000000"/>
          <w:sz w:val="24"/>
          <w:lang w:val="en-US" w:eastAsia="zh-CN"/>
        </w:rPr>
        <w:t>29</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技术联系人：蒋老师</w:t>
      </w:r>
    </w:p>
    <w:p w14:paraId="200522DF">
      <w:pPr>
        <w:spacing w:line="360" w:lineRule="auto"/>
        <w:ind w:firstLine="969" w:firstLineChars="391"/>
        <w:rPr>
          <w:color w:val="000000"/>
          <w:spacing w:val="4"/>
          <w:sz w:val="24"/>
        </w:rPr>
      </w:pPr>
      <w:r>
        <w:rPr>
          <w:rFonts w:hint="eastAsia"/>
          <w:color w:val="000000"/>
          <w:spacing w:val="4"/>
          <w:sz w:val="24"/>
        </w:rPr>
        <w:t>联系电话</w:t>
      </w:r>
      <w:r>
        <w:rPr>
          <w:rFonts w:hint="eastAsia" w:ascii="Times New Roman" w:hAnsi="Times New Roman" w:eastAsia="宋体" w:cs="Times New Roman"/>
          <w:color w:val="000000"/>
          <w:spacing w:val="4"/>
          <w:sz w:val="24"/>
        </w:rPr>
        <w:t>：13812077919</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4</w:t>
      </w:r>
      <w:r>
        <w:rPr>
          <w:rFonts w:hint="eastAsia"/>
          <w:color w:val="000000"/>
          <w:spacing w:val="4"/>
          <w:sz w:val="24"/>
        </w:rPr>
        <w:t>月</w:t>
      </w:r>
      <w:r>
        <w:rPr>
          <w:rFonts w:hint="eastAsia"/>
          <w:color w:val="000000"/>
          <w:spacing w:val="4"/>
          <w:sz w:val="24"/>
          <w:lang w:val="en-US" w:eastAsia="zh-CN"/>
        </w:rPr>
        <w:t>23</w:t>
      </w:r>
      <w:r>
        <w:rPr>
          <w:rFonts w:hint="eastAsia"/>
          <w:color w:val="000000"/>
          <w:spacing w:val="4"/>
          <w:sz w:val="24"/>
        </w:rPr>
        <w:t>日</w:t>
      </w:r>
    </w:p>
    <w:bookmarkEnd w:id="8"/>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w:t>
      </w:r>
      <w:r>
        <w:rPr>
          <w:rFonts w:hint="eastAsia" w:ascii="宋体" w:hAnsi="宋体"/>
          <w:bCs/>
          <w:sz w:val="24"/>
          <w:lang w:val="en-US" w:eastAsia="zh-CN"/>
        </w:rPr>
        <w:t>分</w:t>
      </w:r>
      <w:r>
        <w:rPr>
          <w:rFonts w:hint="eastAsia" w:ascii="宋体" w:hAnsi="宋体"/>
          <w:bCs/>
          <w:sz w:val="24"/>
        </w:rPr>
        <w:t>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45</w:t>
            </w:r>
            <w:r>
              <w:rPr>
                <w:rFonts w:hint="eastAsia" w:ascii="宋体" w:hAnsi="宋体"/>
                <w:color w:val="000000"/>
                <w:sz w:val="24"/>
              </w:rPr>
              <w:t>分）</w:t>
            </w:r>
          </w:p>
        </w:tc>
        <w:tc>
          <w:tcPr>
            <w:tcW w:w="6664"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45</w:t>
            </w:r>
            <w:r>
              <w:rPr>
                <w:rFonts w:hint="eastAsia" w:ascii="宋体" w:hAnsi="宋体"/>
                <w:color w:val="000000"/>
                <w:sz w:val="24"/>
              </w:rPr>
              <w:t>。</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463D50">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hint="eastAsia" w:ascii="宋体" w:hAnsi="宋体"/>
                <w:color w:val="000000"/>
                <w:sz w:val="24"/>
              </w:rPr>
            </w:pPr>
            <w:r>
              <w:rPr>
                <w:rFonts w:hint="eastAsia" w:ascii="宋体" w:hAnsi="宋体"/>
                <w:sz w:val="24"/>
              </w:rPr>
              <w:t>投标人业绩</w:t>
            </w:r>
            <w:r>
              <w:rPr>
                <w:rFonts w:hint="eastAsia" w:ascii="宋体" w:hAnsi="宋体"/>
                <w:color w:val="000000"/>
                <w:sz w:val="24"/>
              </w:rPr>
              <w:t>（</w:t>
            </w:r>
            <w:r>
              <w:rPr>
                <w:rFonts w:hint="eastAsia" w:ascii="宋体" w:hAnsi="宋体"/>
                <w:color w:val="000000"/>
                <w:sz w:val="24"/>
                <w:lang w:val="en-US" w:eastAsia="zh-CN"/>
              </w:rPr>
              <w:t>6</w:t>
            </w:r>
            <w:r>
              <w:rPr>
                <w:rFonts w:hint="eastAsia" w:ascii="宋体" w:hAnsi="宋体"/>
                <w:color w:val="000000"/>
                <w:sz w:val="24"/>
              </w:rPr>
              <w:t>分）</w:t>
            </w:r>
          </w:p>
        </w:tc>
        <w:tc>
          <w:tcPr>
            <w:tcW w:w="6664" w:type="dxa"/>
            <w:vAlign w:val="center"/>
          </w:tcPr>
          <w:p w14:paraId="2E7ED13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报价供应商20</w:t>
            </w:r>
            <w:r>
              <w:rPr>
                <w:rFonts w:hint="eastAsia" w:ascii="宋体" w:hAnsi="宋体"/>
                <w:color w:val="000000"/>
                <w:sz w:val="24"/>
                <w:lang w:val="en-US" w:eastAsia="zh-CN"/>
              </w:rPr>
              <w:t>23</w:t>
            </w:r>
            <w:r>
              <w:rPr>
                <w:rFonts w:hint="eastAsia" w:ascii="宋体" w:hAnsi="宋体"/>
                <w:color w:val="000000"/>
                <w:sz w:val="24"/>
              </w:rPr>
              <w:t>年</w:t>
            </w:r>
            <w:r>
              <w:rPr>
                <w:rFonts w:hint="eastAsia" w:ascii="宋体" w:hAnsi="宋体"/>
                <w:color w:val="000000"/>
                <w:sz w:val="24"/>
                <w:lang w:val="en-US" w:eastAsia="zh-CN"/>
              </w:rPr>
              <w:t>3</w:t>
            </w:r>
            <w:r>
              <w:rPr>
                <w:rFonts w:hint="eastAsia" w:ascii="宋体" w:hAnsi="宋体"/>
                <w:color w:val="000000"/>
                <w:sz w:val="24"/>
              </w:rPr>
              <w:t>月1日以来</w:t>
            </w:r>
            <w:r>
              <w:rPr>
                <w:rFonts w:hint="eastAsia"/>
                <w:color w:val="000000"/>
                <w:sz w:val="24"/>
                <w:lang w:val="en-US" w:eastAsia="zh-CN"/>
              </w:rPr>
              <w:t>有</w:t>
            </w:r>
            <w:r>
              <w:rPr>
                <w:rFonts w:hint="eastAsia"/>
                <w:color w:val="000000"/>
                <w:sz w:val="24"/>
              </w:rPr>
              <w:t>同类项目服务成功案例</w:t>
            </w:r>
            <w:r>
              <w:rPr>
                <w:rFonts w:hint="eastAsia"/>
                <w:color w:val="000000"/>
                <w:sz w:val="24"/>
                <w:lang w:val="en-US" w:eastAsia="zh-CN"/>
              </w:rPr>
              <w:t>的</w:t>
            </w:r>
            <w:r>
              <w:rPr>
                <w:rFonts w:hint="eastAsia" w:ascii="宋体" w:hAnsi="宋体"/>
                <w:color w:val="000000"/>
                <w:sz w:val="24"/>
              </w:rPr>
              <w:t>，有1个，得</w:t>
            </w:r>
            <w:r>
              <w:rPr>
                <w:rFonts w:hint="eastAsia" w:ascii="宋体" w:hAnsi="宋体"/>
                <w:color w:val="000000"/>
                <w:sz w:val="24"/>
                <w:lang w:val="en-US" w:eastAsia="zh-CN"/>
              </w:rPr>
              <w:t>2</w:t>
            </w:r>
            <w:r>
              <w:rPr>
                <w:rFonts w:hint="eastAsia" w:ascii="宋体" w:hAnsi="宋体"/>
                <w:color w:val="000000"/>
                <w:sz w:val="24"/>
              </w:rPr>
              <w:t>分，最多得</w:t>
            </w:r>
            <w:r>
              <w:rPr>
                <w:rFonts w:hint="eastAsia" w:ascii="宋体" w:hAnsi="宋体"/>
                <w:color w:val="000000"/>
                <w:sz w:val="24"/>
                <w:lang w:val="en-US" w:eastAsia="zh-CN"/>
              </w:rPr>
              <w:t>6</w:t>
            </w:r>
            <w:r>
              <w:rPr>
                <w:rFonts w:hint="eastAsia" w:ascii="宋体" w:hAnsi="宋体"/>
                <w:color w:val="000000"/>
                <w:sz w:val="24"/>
              </w:rPr>
              <w:t>分。（投标时提供合同</w:t>
            </w:r>
            <w:r>
              <w:rPr>
                <w:rFonts w:hint="eastAsia" w:ascii="宋体" w:hAnsi="宋体"/>
                <w:color w:val="000000"/>
                <w:sz w:val="24"/>
                <w:lang w:val="en-US" w:eastAsia="zh-CN"/>
              </w:rPr>
              <w:t>复印件并加盖公章，</w:t>
            </w:r>
            <w:r>
              <w:rPr>
                <w:rFonts w:hint="eastAsia" w:ascii="宋体" w:hAnsi="宋体"/>
                <w:color w:val="000000"/>
                <w:sz w:val="24"/>
              </w:rPr>
              <w:t>日期以签订合同日期为准；不提供或提供不全者，本项不得分）</w:t>
            </w:r>
          </w:p>
        </w:tc>
      </w:tr>
      <w:tr w14:paraId="5175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469DCF">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49302839">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服务总体方案（25分）</w:t>
            </w:r>
          </w:p>
        </w:tc>
        <w:tc>
          <w:tcPr>
            <w:tcW w:w="6664" w:type="dxa"/>
            <w:vAlign w:val="center"/>
          </w:tcPr>
          <w:p w14:paraId="72DB0C58">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rPr>
              <w:t>投标人根据招标文件要求，</w:t>
            </w:r>
            <w:r>
              <w:rPr>
                <w:rFonts w:hint="eastAsia" w:ascii="宋体" w:hAnsi="宋体" w:eastAsia="宋体" w:cs="宋体"/>
                <w:bCs/>
                <w:color w:val="000000"/>
                <w:sz w:val="24"/>
                <w:lang w:val="en-US" w:eastAsia="zh-CN"/>
              </w:rPr>
              <w:t>编制服务方案包括：</w:t>
            </w:r>
          </w:p>
          <w:p w14:paraId="3606DB73">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车辆运营管理方案</w:t>
            </w:r>
            <w:r>
              <w:rPr>
                <w:rFonts w:hint="eastAsia" w:ascii="宋体" w:hAnsi="宋体" w:eastAsia="宋体" w:cs="宋体"/>
                <w:bCs/>
                <w:color w:val="000000"/>
                <w:sz w:val="24"/>
                <w:lang w:eastAsia="zh-CN"/>
              </w:rPr>
              <w:t>；</w:t>
            </w:r>
          </w:p>
          <w:p w14:paraId="653E850E">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2）</w:t>
            </w:r>
            <w:r>
              <w:rPr>
                <w:rFonts w:hint="eastAsia" w:ascii="宋体" w:hAnsi="宋体" w:eastAsia="宋体" w:cs="宋体"/>
                <w:bCs/>
                <w:color w:val="000000"/>
                <w:sz w:val="24"/>
              </w:rPr>
              <w:t>驾驶员综合管理方案</w:t>
            </w:r>
            <w:r>
              <w:rPr>
                <w:rFonts w:hint="eastAsia" w:ascii="宋体" w:hAnsi="宋体" w:eastAsia="宋体" w:cs="宋体"/>
                <w:bCs/>
                <w:color w:val="000000"/>
                <w:sz w:val="24"/>
                <w:lang w:eastAsia="zh-CN"/>
              </w:rPr>
              <w:t>；</w:t>
            </w:r>
          </w:p>
          <w:p w14:paraId="1C7A337E">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3）线路规划运营方案；</w:t>
            </w:r>
          </w:p>
          <w:p w14:paraId="27FF638D">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4）</w:t>
            </w:r>
            <w:r>
              <w:rPr>
                <w:rFonts w:hint="eastAsia" w:ascii="宋体" w:hAnsi="宋体" w:eastAsia="宋体" w:cs="宋体"/>
                <w:bCs/>
                <w:color w:val="000000"/>
                <w:sz w:val="24"/>
              </w:rPr>
              <w:t>车辆技术管理方案</w:t>
            </w:r>
            <w:r>
              <w:rPr>
                <w:rFonts w:hint="eastAsia" w:ascii="宋体" w:hAnsi="宋体" w:eastAsia="宋体" w:cs="宋体"/>
                <w:bCs/>
                <w:color w:val="000000"/>
                <w:sz w:val="24"/>
                <w:lang w:eastAsia="zh-CN"/>
              </w:rPr>
              <w:t>；</w:t>
            </w:r>
          </w:p>
          <w:p w14:paraId="5006FA9B">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服务质量管理方案</w:t>
            </w:r>
            <w:r>
              <w:rPr>
                <w:rFonts w:hint="eastAsia" w:ascii="宋体" w:hAnsi="宋体" w:eastAsia="宋体" w:cs="宋体"/>
                <w:bCs/>
                <w:color w:val="000000"/>
                <w:sz w:val="24"/>
                <w:lang w:eastAsia="zh-CN"/>
              </w:rPr>
              <w:t>。</w:t>
            </w:r>
          </w:p>
          <w:p w14:paraId="02593032">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以上服务方案五项非常完整详细、非常贴合采购需求、可行性很强，得25分。</w:t>
            </w:r>
          </w:p>
          <w:p w14:paraId="157A3328">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服务方案五项较完整详细、较贴合采购需求、可行性较强，得20分。</w:t>
            </w:r>
          </w:p>
          <w:p w14:paraId="7FBB5800">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服务方案五项完整详细度一般、采购需求贴合度一般、可行性一般，得15分。</w:t>
            </w:r>
          </w:p>
          <w:p w14:paraId="18D4AD88">
            <w:pPr>
              <w:widowControl/>
              <w:spacing w:line="400" w:lineRule="exact"/>
              <w:jc w:val="both"/>
              <w:rPr>
                <w:rFonts w:hint="default" w:ascii="宋体" w:hAnsi="宋体"/>
                <w:color w:val="000000"/>
                <w:sz w:val="24"/>
                <w:lang w:val="en-US" w:eastAsia="zh-CN"/>
              </w:rPr>
            </w:pPr>
            <w:r>
              <w:rPr>
                <w:rFonts w:hint="eastAsia" w:ascii="宋体" w:hAnsi="宋体"/>
                <w:color w:val="000000"/>
                <w:sz w:val="24"/>
                <w:lang w:val="en-US" w:eastAsia="zh-CN"/>
              </w:rPr>
              <w:t>不提供、缺项漏项、表达不清晰，不得分。</w:t>
            </w:r>
          </w:p>
          <w:p w14:paraId="4A0C1FCA">
            <w:pPr>
              <w:widowControl/>
              <w:spacing w:line="400" w:lineRule="exact"/>
              <w:jc w:val="both"/>
              <w:rPr>
                <w:rFonts w:hint="default" w:ascii="宋体" w:hAnsi="宋体"/>
                <w:color w:val="000000"/>
                <w:sz w:val="24"/>
                <w:lang w:val="en-US" w:eastAsia="zh-CN"/>
              </w:rPr>
            </w:pPr>
          </w:p>
        </w:tc>
      </w:tr>
      <w:tr w14:paraId="4E29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FC2A2B">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2419" w:type="dxa"/>
            <w:noWrap/>
            <w:vAlign w:val="center"/>
          </w:tcPr>
          <w:p w14:paraId="51EA8392">
            <w:pPr>
              <w:widowControl/>
              <w:spacing w:line="400" w:lineRule="exact"/>
              <w:jc w:val="center"/>
              <w:rPr>
                <w:rFonts w:hint="eastAsia" w:ascii="宋体" w:hAnsi="宋体"/>
                <w:color w:val="000000"/>
                <w:sz w:val="24"/>
              </w:rPr>
            </w:pPr>
            <w:r>
              <w:rPr>
                <w:rFonts w:hint="eastAsia" w:ascii="宋体" w:hAnsi="宋体"/>
                <w:color w:val="000000"/>
                <w:sz w:val="24"/>
                <w:lang w:val="en-US" w:eastAsia="zh-CN"/>
              </w:rPr>
              <w:t>项目应急预案（15分）</w:t>
            </w:r>
          </w:p>
        </w:tc>
        <w:tc>
          <w:tcPr>
            <w:tcW w:w="6664" w:type="dxa"/>
            <w:vAlign w:val="center"/>
          </w:tcPr>
          <w:p w14:paraId="490D4C6F">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投</w:t>
            </w:r>
            <w:r>
              <w:rPr>
                <w:rFonts w:hint="eastAsia" w:ascii="宋体" w:hAnsi="宋体" w:eastAsia="宋体" w:cs="宋体"/>
                <w:bCs/>
                <w:color w:val="000000"/>
                <w:sz w:val="24"/>
              </w:rPr>
              <w:t>标人根据招标文件要求，</w:t>
            </w:r>
            <w:r>
              <w:rPr>
                <w:rFonts w:hint="eastAsia" w:ascii="宋体" w:hAnsi="宋体" w:eastAsia="宋体" w:cs="宋体"/>
                <w:bCs/>
                <w:color w:val="000000"/>
                <w:sz w:val="24"/>
                <w:lang w:val="en-US" w:eastAsia="zh-CN"/>
              </w:rPr>
              <w:t>编制项目</w:t>
            </w:r>
            <w:r>
              <w:rPr>
                <w:rFonts w:hint="eastAsia" w:ascii="宋体" w:hAnsi="宋体" w:eastAsia="宋体" w:cs="宋体"/>
                <w:bCs/>
                <w:color w:val="000000"/>
                <w:sz w:val="24"/>
              </w:rPr>
              <w:t>应急预案</w:t>
            </w:r>
            <w:r>
              <w:rPr>
                <w:rFonts w:hint="eastAsia" w:ascii="宋体" w:hAnsi="宋体" w:eastAsia="宋体" w:cs="宋体"/>
                <w:bCs/>
                <w:color w:val="000000"/>
                <w:sz w:val="24"/>
                <w:lang w:val="en-US" w:eastAsia="zh-CN"/>
              </w:rPr>
              <w:t>包括：</w:t>
            </w:r>
          </w:p>
          <w:p w14:paraId="106F0022">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1）恶劣天气应急预案；</w:t>
            </w:r>
          </w:p>
          <w:p w14:paraId="44F240AF">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2）道路紧急项目应急预案；</w:t>
            </w:r>
          </w:p>
          <w:p w14:paraId="1909F5C5">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3）车辆问题应急预案；</w:t>
            </w:r>
          </w:p>
          <w:p w14:paraId="41696151">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4）火灾事故应急预案；</w:t>
            </w:r>
          </w:p>
          <w:p w14:paraId="08D0BEC1">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5）应急救援预案。</w:t>
            </w:r>
          </w:p>
          <w:p w14:paraId="7A240770">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以上预案五项非常完整详细、非常贴合采购需求、可行性很强，得15分。</w:t>
            </w:r>
          </w:p>
          <w:p w14:paraId="60715BEC">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预案五项较完整详细、较贴合采购需求、可行性较强，得12分。</w:t>
            </w:r>
          </w:p>
          <w:p w14:paraId="2F2AF6B8">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预案五项完整详细度一般、采购需求贴合度一般、可行性一般，得8分。</w:t>
            </w:r>
          </w:p>
          <w:p w14:paraId="0CDAF26B">
            <w:pPr>
              <w:widowControl/>
              <w:spacing w:line="400" w:lineRule="exact"/>
              <w:jc w:val="both"/>
              <w:rPr>
                <w:rFonts w:hint="eastAsia" w:ascii="宋体" w:hAnsi="宋体"/>
                <w:color w:val="000000"/>
                <w:sz w:val="24"/>
                <w:lang w:eastAsia="zh-CN"/>
              </w:rPr>
            </w:pPr>
            <w:r>
              <w:rPr>
                <w:rFonts w:hint="eastAsia" w:ascii="宋体" w:hAnsi="宋体"/>
                <w:color w:val="000000"/>
                <w:sz w:val="24"/>
                <w:lang w:val="en-US" w:eastAsia="zh-CN"/>
              </w:rPr>
              <w:t>不提供、缺项漏项、表达不清晰，不得分。</w:t>
            </w:r>
          </w:p>
        </w:tc>
      </w:tr>
      <w:tr w14:paraId="4017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D3C0BEA">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5</w:t>
            </w:r>
          </w:p>
        </w:tc>
        <w:tc>
          <w:tcPr>
            <w:tcW w:w="2419" w:type="dxa"/>
            <w:noWrap/>
            <w:vAlign w:val="center"/>
          </w:tcPr>
          <w:p w14:paraId="13A1F9CF">
            <w:pPr>
              <w:widowControl/>
              <w:spacing w:line="400" w:lineRule="exact"/>
              <w:jc w:val="center"/>
              <w:rPr>
                <w:rFonts w:hint="eastAsia" w:ascii="宋体" w:hAnsi="宋体"/>
                <w:color w:val="000000"/>
                <w:sz w:val="24"/>
                <w:lang w:val="en-US" w:eastAsia="zh-CN"/>
              </w:rPr>
            </w:pPr>
            <w:r>
              <w:rPr>
                <w:rFonts w:hint="eastAsia" w:ascii="宋体" w:hAnsi="宋体" w:eastAsia="宋体" w:cs="Times New Roman"/>
                <w:color w:val="000000"/>
                <w:kern w:val="2"/>
                <w:sz w:val="24"/>
                <w:szCs w:val="24"/>
                <w:lang w:val="en-US" w:eastAsia="zh-CN" w:bidi="ar-SA"/>
                <w14:ligatures w14:val="none"/>
              </w:rPr>
              <w:t>服务</w:t>
            </w:r>
            <w:r>
              <w:rPr>
                <w:rFonts w:hint="eastAsia" w:ascii="宋体" w:hAnsi="宋体" w:cs="Times New Roman"/>
                <w:color w:val="000000"/>
                <w:kern w:val="2"/>
                <w:sz w:val="24"/>
                <w:szCs w:val="24"/>
                <w:lang w:val="en-US" w:eastAsia="zh-CN" w:bidi="ar-SA"/>
                <w14:ligatures w14:val="none"/>
              </w:rPr>
              <w:t>流程</w:t>
            </w:r>
            <w:r>
              <w:rPr>
                <w:rFonts w:hint="eastAsia" w:ascii="宋体" w:hAnsi="宋体" w:eastAsia="宋体" w:cs="Times New Roman"/>
                <w:color w:val="000000"/>
                <w:kern w:val="2"/>
                <w:sz w:val="24"/>
                <w:szCs w:val="24"/>
                <w:lang w:val="en-US" w:eastAsia="zh-CN" w:bidi="ar-SA"/>
                <w14:ligatures w14:val="none"/>
              </w:rPr>
              <w:t>方案及保障措施（9分）</w:t>
            </w:r>
          </w:p>
        </w:tc>
        <w:tc>
          <w:tcPr>
            <w:tcW w:w="6664" w:type="dxa"/>
            <w:vAlign w:val="center"/>
          </w:tcPr>
          <w:p w14:paraId="212A75C9">
            <w:pPr>
              <w:tabs>
                <w:tab w:val="left" w:pos="840"/>
                <w:tab w:val="left" w:pos="1050"/>
              </w:tabs>
              <w:adjustRightInd w:val="0"/>
              <w:snapToGrid w:val="0"/>
              <w:spacing w:line="460" w:lineRule="exact"/>
              <w:jc w:val="left"/>
              <w:rPr>
                <w:rFonts w:hint="default" w:ascii="宋体" w:hAnsi="宋体" w:eastAsia="宋体" w:cs="宋体"/>
                <w:bCs/>
                <w:color w:val="000000"/>
                <w:kern w:val="2"/>
                <w:sz w:val="24"/>
                <w:szCs w:val="24"/>
                <w:lang w:val="en-US" w:eastAsia="zh-CN" w:bidi="ar-SA"/>
                <w14:ligatures w14:val="none"/>
              </w:rPr>
            </w:pPr>
            <w:r>
              <w:rPr>
                <w:rFonts w:hint="eastAsia" w:ascii="宋体" w:hAnsi="宋体" w:cs="宋体"/>
                <w:bCs/>
                <w:color w:val="000000"/>
                <w:kern w:val="2"/>
                <w:sz w:val="24"/>
                <w:szCs w:val="24"/>
                <w:lang w:val="en-US" w:eastAsia="zh-CN" w:bidi="ar-SA"/>
                <w14:ligatures w14:val="none"/>
              </w:rPr>
              <w:t>投标人根据文件要求，编制服务流程方案和保障措施：</w:t>
            </w:r>
          </w:p>
          <w:p w14:paraId="4DC74163">
            <w:pPr>
              <w:tabs>
                <w:tab w:val="left" w:pos="840"/>
                <w:tab w:val="left" w:pos="1050"/>
              </w:tabs>
              <w:adjustRightInd w:val="0"/>
              <w:snapToGrid w:val="0"/>
              <w:spacing w:line="460" w:lineRule="exact"/>
              <w:jc w:val="left"/>
              <w:rPr>
                <w:rFonts w:hint="default" w:ascii="宋体" w:hAnsi="宋体" w:cs="宋体"/>
                <w:bCs/>
                <w:color w:val="000000"/>
                <w:kern w:val="2"/>
                <w:sz w:val="24"/>
                <w:szCs w:val="24"/>
                <w:lang w:val="en-US" w:eastAsia="zh-CN" w:bidi="ar-SA"/>
                <w14:ligatures w14:val="none"/>
              </w:rPr>
            </w:pPr>
            <w:r>
              <w:rPr>
                <w:rFonts w:hint="eastAsia" w:ascii="宋体" w:hAnsi="宋体" w:eastAsia="宋体" w:cs="宋体"/>
                <w:bCs/>
                <w:color w:val="000000"/>
                <w:kern w:val="2"/>
                <w:sz w:val="24"/>
                <w:szCs w:val="24"/>
                <w:lang w:val="en-US" w:eastAsia="zh-CN" w:bidi="ar-SA"/>
                <w14:ligatures w14:val="none"/>
              </w:rPr>
              <w:t>服务工作流程科学、服务时间安排合理、服务工作计划详细，方案方案切实可行、全面，可操作性强</w:t>
            </w:r>
            <w:r>
              <w:rPr>
                <w:rFonts w:hint="eastAsia" w:ascii="宋体" w:hAnsi="宋体" w:cs="宋体"/>
                <w:bCs/>
                <w:color w:val="000000"/>
                <w:kern w:val="2"/>
                <w:sz w:val="24"/>
                <w:szCs w:val="24"/>
                <w:lang w:val="en-US" w:eastAsia="zh-CN" w:bidi="ar-SA"/>
                <w14:ligatures w14:val="none"/>
              </w:rPr>
              <w:t>，得9分；</w:t>
            </w:r>
          </w:p>
          <w:p w14:paraId="079BA91D">
            <w:pPr>
              <w:tabs>
                <w:tab w:val="left" w:pos="840"/>
                <w:tab w:val="left" w:pos="1050"/>
              </w:tabs>
              <w:adjustRightInd w:val="0"/>
              <w:snapToGrid w:val="0"/>
              <w:spacing w:line="460" w:lineRule="exact"/>
              <w:jc w:val="left"/>
              <w:rPr>
                <w:rFonts w:hint="eastAsia" w:ascii="宋体" w:hAnsi="宋体" w:cs="宋体"/>
                <w:bCs/>
                <w:color w:val="000000"/>
                <w:kern w:val="2"/>
                <w:sz w:val="24"/>
                <w:szCs w:val="24"/>
                <w:lang w:val="en-US" w:eastAsia="zh-CN" w:bidi="ar-SA"/>
                <w14:ligatures w14:val="none"/>
              </w:rPr>
            </w:pPr>
            <w:r>
              <w:rPr>
                <w:rFonts w:hint="eastAsia" w:ascii="宋体" w:hAnsi="宋体" w:eastAsia="宋体" w:cs="宋体"/>
                <w:bCs/>
                <w:color w:val="000000"/>
                <w:kern w:val="2"/>
                <w:sz w:val="24"/>
                <w:szCs w:val="24"/>
                <w:lang w:val="en-US" w:eastAsia="zh-CN" w:bidi="ar-SA"/>
                <w14:ligatures w14:val="none"/>
              </w:rPr>
              <w:t>服务工作流程</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科学、服务时间安排</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合理、服务工作计划</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详细，方案方案切实</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可行、</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全面，可操作性</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强</w:t>
            </w:r>
            <w:r>
              <w:rPr>
                <w:rFonts w:hint="eastAsia" w:ascii="宋体" w:hAnsi="宋体" w:cs="宋体"/>
                <w:bCs/>
                <w:color w:val="000000"/>
                <w:kern w:val="2"/>
                <w:sz w:val="24"/>
                <w:szCs w:val="24"/>
                <w:lang w:val="en-US" w:eastAsia="zh-CN" w:bidi="ar-SA"/>
                <w14:ligatures w14:val="none"/>
              </w:rPr>
              <w:t>，得7分；</w:t>
            </w:r>
          </w:p>
          <w:p w14:paraId="34A1D960">
            <w:pPr>
              <w:tabs>
                <w:tab w:val="left" w:pos="840"/>
                <w:tab w:val="left" w:pos="1050"/>
              </w:tabs>
              <w:adjustRightInd w:val="0"/>
              <w:snapToGrid w:val="0"/>
              <w:spacing w:line="460" w:lineRule="exact"/>
              <w:jc w:val="left"/>
              <w:rPr>
                <w:rFonts w:hint="default" w:ascii="宋体" w:hAnsi="宋体" w:cs="宋体"/>
                <w:bCs/>
                <w:color w:val="000000"/>
                <w:kern w:val="2"/>
                <w:sz w:val="24"/>
                <w:szCs w:val="24"/>
                <w:lang w:val="en-US" w:eastAsia="zh-CN" w:bidi="ar-SA"/>
                <w14:ligatures w14:val="none"/>
              </w:rPr>
            </w:pPr>
            <w:r>
              <w:rPr>
                <w:rFonts w:hint="eastAsia" w:ascii="宋体" w:hAnsi="宋体" w:eastAsia="宋体" w:cs="宋体"/>
                <w:bCs/>
                <w:color w:val="000000"/>
                <w:kern w:val="2"/>
                <w:sz w:val="24"/>
                <w:szCs w:val="24"/>
                <w:lang w:val="en-US" w:eastAsia="zh-CN" w:bidi="ar-SA"/>
                <w14:ligatures w14:val="none"/>
              </w:rPr>
              <w:t>服务工作流程</w:t>
            </w:r>
            <w:r>
              <w:rPr>
                <w:rFonts w:hint="eastAsia" w:ascii="宋体" w:hAnsi="宋体" w:cs="宋体"/>
                <w:bCs/>
                <w:color w:val="000000"/>
                <w:kern w:val="2"/>
                <w:sz w:val="24"/>
                <w:szCs w:val="24"/>
                <w:lang w:val="en-US" w:eastAsia="zh-CN" w:bidi="ar-SA"/>
                <w14:ligatures w14:val="none"/>
              </w:rPr>
              <w:t>一般</w:t>
            </w:r>
            <w:r>
              <w:rPr>
                <w:rFonts w:hint="eastAsia" w:ascii="宋体" w:hAnsi="宋体" w:eastAsia="宋体" w:cs="宋体"/>
                <w:bCs/>
                <w:color w:val="000000"/>
                <w:kern w:val="2"/>
                <w:sz w:val="24"/>
                <w:szCs w:val="24"/>
                <w:lang w:val="en-US" w:eastAsia="zh-CN" w:bidi="ar-SA"/>
                <w14:ligatures w14:val="none"/>
              </w:rPr>
              <w:t>、服务时间安排</w:t>
            </w:r>
            <w:r>
              <w:rPr>
                <w:rFonts w:hint="eastAsia" w:ascii="宋体" w:hAnsi="宋体" w:cs="宋体"/>
                <w:bCs/>
                <w:color w:val="000000"/>
                <w:kern w:val="2"/>
                <w:sz w:val="24"/>
                <w:szCs w:val="24"/>
                <w:lang w:val="en-US" w:eastAsia="zh-CN" w:bidi="ar-SA"/>
                <w14:ligatures w14:val="none"/>
              </w:rPr>
              <w:t>一般</w:t>
            </w:r>
            <w:r>
              <w:rPr>
                <w:rFonts w:hint="eastAsia" w:ascii="宋体" w:hAnsi="宋体" w:eastAsia="宋体" w:cs="宋体"/>
                <w:bCs/>
                <w:color w:val="000000"/>
                <w:kern w:val="2"/>
                <w:sz w:val="24"/>
                <w:szCs w:val="24"/>
                <w:lang w:val="en-US" w:eastAsia="zh-CN" w:bidi="ar-SA"/>
                <w14:ligatures w14:val="none"/>
              </w:rPr>
              <w:t>、服务工作计划</w:t>
            </w:r>
            <w:r>
              <w:rPr>
                <w:rFonts w:hint="eastAsia" w:ascii="宋体" w:hAnsi="宋体" w:cs="宋体"/>
                <w:bCs/>
                <w:color w:val="000000"/>
                <w:kern w:val="2"/>
                <w:sz w:val="24"/>
                <w:szCs w:val="24"/>
                <w:lang w:val="en-US" w:eastAsia="zh-CN" w:bidi="ar-SA"/>
                <w14:ligatures w14:val="none"/>
              </w:rPr>
              <w:t>一般</w:t>
            </w:r>
            <w:r>
              <w:rPr>
                <w:rFonts w:hint="eastAsia" w:ascii="宋体" w:hAnsi="宋体" w:eastAsia="宋体" w:cs="宋体"/>
                <w:bCs/>
                <w:color w:val="000000"/>
                <w:kern w:val="2"/>
                <w:sz w:val="24"/>
                <w:szCs w:val="24"/>
                <w:lang w:val="en-US" w:eastAsia="zh-CN" w:bidi="ar-SA"/>
                <w14:ligatures w14:val="none"/>
              </w:rPr>
              <w:t>，方案方案</w:t>
            </w:r>
            <w:r>
              <w:rPr>
                <w:rFonts w:hint="eastAsia" w:ascii="宋体" w:hAnsi="宋体" w:cs="宋体"/>
                <w:bCs/>
                <w:color w:val="000000"/>
                <w:kern w:val="2"/>
                <w:sz w:val="24"/>
                <w:szCs w:val="24"/>
                <w:lang w:val="en-US" w:eastAsia="zh-CN" w:bidi="ar-SA"/>
                <w14:ligatures w14:val="none"/>
              </w:rPr>
              <w:t>可行性一般，得4分；</w:t>
            </w:r>
          </w:p>
          <w:p w14:paraId="01416BFE">
            <w:pPr>
              <w:pStyle w:val="49"/>
              <w:ind w:left="0" w:leftChars="0" w:firstLine="0" w:firstLineChars="0"/>
              <w:rPr>
                <w:rFonts w:hint="eastAsia" w:ascii="宋体" w:hAnsi="宋体"/>
                <w:color w:val="000000"/>
                <w:sz w:val="24"/>
                <w:lang w:val="en-US" w:eastAsia="zh-CN"/>
              </w:rPr>
            </w:pPr>
            <w:r>
              <w:rPr>
                <w:rFonts w:hint="eastAsia" w:ascii="宋体" w:hAnsi="宋体"/>
                <w:color w:val="000000"/>
                <w:sz w:val="24"/>
                <w:lang w:val="en-US" w:eastAsia="zh-CN"/>
              </w:rPr>
              <w:t>不提供表达不清晰，不得分。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67C2AC07">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32"/>
          <w:lang w:val="en-US" w:eastAsia="zh-CN"/>
        </w:rPr>
      </w:pPr>
      <w:r>
        <w:rPr>
          <w:rFonts w:hint="eastAsia" w:ascii="宋体" w:hAnsi="宋体" w:cs="宋体"/>
          <w:sz w:val="28"/>
          <w:szCs w:val="32"/>
        </w:rPr>
        <w:t>一、采购</w:t>
      </w:r>
      <w:r>
        <w:rPr>
          <w:rFonts w:hint="eastAsia" w:ascii="宋体" w:hAnsi="宋体" w:cs="宋体"/>
          <w:sz w:val="28"/>
          <w:szCs w:val="32"/>
          <w:lang w:val="en-US" w:eastAsia="zh-CN"/>
        </w:rPr>
        <w:t>内容</w:t>
      </w:r>
    </w:p>
    <w:p w14:paraId="3BB91834">
      <w:pPr>
        <w:pStyle w:val="11"/>
        <w:rPr>
          <w:rFonts w:hint="eastAsia" w:ascii="宋体" w:hAnsi="宋体" w:eastAsia="宋体"/>
          <w:b/>
          <w:bCs/>
          <w:color w:val="000000"/>
          <w:kern w:val="0"/>
          <w:sz w:val="28"/>
          <w:szCs w:val="28"/>
          <w:lang w:val="en-US" w:eastAsia="zh-CN"/>
        </w:rPr>
      </w:pPr>
      <w:r>
        <w:rPr>
          <w:rFonts w:hint="eastAsia" w:ascii="宋体" w:hAnsi="宋体"/>
          <w:b/>
          <w:bCs/>
          <w:color w:val="000000"/>
          <w:kern w:val="0"/>
          <w:sz w:val="28"/>
          <w:szCs w:val="28"/>
        </w:rPr>
        <w:t>艺术设计学院202</w:t>
      </w:r>
      <w:r>
        <w:rPr>
          <w:rFonts w:hint="eastAsia" w:ascii="宋体" w:hAnsi="宋体"/>
          <w:b/>
          <w:bCs/>
          <w:color w:val="000000"/>
          <w:kern w:val="0"/>
          <w:sz w:val="28"/>
          <w:szCs w:val="28"/>
          <w:lang w:val="en-US" w:eastAsia="zh-CN"/>
        </w:rPr>
        <w:t>5</w:t>
      </w:r>
      <w:r>
        <w:rPr>
          <w:rFonts w:hint="eastAsia" w:ascii="宋体" w:hAnsi="宋体"/>
          <w:b/>
          <w:bCs/>
          <w:color w:val="000000"/>
          <w:kern w:val="0"/>
          <w:sz w:val="28"/>
          <w:szCs w:val="28"/>
        </w:rPr>
        <w:t>级全体专业进行专业采风课程用车服务</w:t>
      </w: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10辆45座大巴车</w:t>
      </w:r>
      <w:r>
        <w:rPr>
          <w:rFonts w:hint="eastAsia" w:ascii="宋体" w:hAnsi="宋体"/>
          <w:b/>
          <w:bCs/>
          <w:color w:val="000000"/>
          <w:kern w:val="0"/>
          <w:sz w:val="28"/>
          <w:szCs w:val="28"/>
          <w:lang w:eastAsia="zh-CN"/>
        </w:rPr>
        <w:t>）</w:t>
      </w:r>
    </w:p>
    <w:p w14:paraId="31E6AD0B">
      <w:pPr>
        <w:pStyle w:val="11"/>
        <w:rPr>
          <w:rFonts w:hint="eastAsia" w:ascii="宋体" w:hAnsi="宋体"/>
          <w:b/>
          <w:bCs/>
          <w:color w:val="000000"/>
          <w:kern w:val="0"/>
          <w:sz w:val="28"/>
          <w:szCs w:val="28"/>
          <w:lang w:val="en-US" w:eastAsia="zh-CN"/>
        </w:rPr>
      </w:pPr>
      <w:r>
        <w:rPr>
          <w:rFonts w:hint="eastAsia" w:ascii="宋体" w:hAnsi="宋体"/>
          <w:color w:val="000000"/>
          <w:kern w:val="0"/>
          <w:sz w:val="28"/>
          <w:szCs w:val="28"/>
          <w:lang w:val="en-US" w:eastAsia="zh-CN"/>
        </w:rPr>
        <w:t>安全顺利按时完成，10辆45座大巴车，2026年5月11日学校藕塘校区至安徽宏村写生基地,</w:t>
      </w:r>
      <w:r>
        <w:rPr>
          <w:rFonts w:hint="eastAsia" w:ascii="宋体" w:hAnsi="宋体"/>
          <w:color w:val="000000"/>
          <w:kern w:val="0"/>
          <w:sz w:val="28"/>
          <w:szCs w:val="28"/>
          <w:lang w:eastAsia="zh-CN"/>
        </w:rPr>
        <w:t>当天学生不返回，</w:t>
      </w:r>
      <w:r>
        <w:rPr>
          <w:rFonts w:hint="eastAsia" w:ascii="宋体" w:hAnsi="宋体"/>
          <w:color w:val="000000"/>
          <w:kern w:val="0"/>
          <w:sz w:val="28"/>
          <w:szCs w:val="28"/>
          <w:lang w:val="en-US" w:eastAsia="zh-CN"/>
        </w:rPr>
        <w:t>2026年5月22日安徽宏村写生基地至学校藕塘校区，接送420名学生，15名教师1名辅导员的任务。</w:t>
      </w:r>
    </w:p>
    <w:p w14:paraId="769937AC">
      <w:pPr>
        <w:pStyle w:val="11"/>
        <w:numPr>
          <w:ilvl w:val="0"/>
          <w:numId w:val="1"/>
        </w:numPr>
        <w:rPr>
          <w:rFonts w:hint="default" w:ascii="宋体" w:hAnsi="宋体" w:eastAsia="宋体" w:cs="Times New Roman"/>
          <w:color w:val="000000"/>
          <w:kern w:val="0"/>
          <w:sz w:val="28"/>
          <w:szCs w:val="28"/>
          <w:lang w:val="en-US" w:eastAsia="zh-CN"/>
        </w:rPr>
      </w:pPr>
      <w:r>
        <w:rPr>
          <w:rFonts w:hint="eastAsia" w:ascii="宋体" w:hAnsi="宋体" w:eastAsia="宋体" w:cs="Times New Roman"/>
          <w:color w:val="000000"/>
          <w:kern w:val="0"/>
          <w:sz w:val="28"/>
          <w:szCs w:val="28"/>
          <w:lang w:val="en-US" w:eastAsia="zh-CN"/>
        </w:rPr>
        <w:t>服务要求</w:t>
      </w:r>
    </w:p>
    <w:p w14:paraId="0258C8F3">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eastAsia" w:ascii="宋体" w:hAnsi="宋体"/>
          <w:color w:val="000000"/>
          <w:kern w:val="0"/>
          <w:sz w:val="28"/>
          <w:szCs w:val="28"/>
        </w:rPr>
      </w:pPr>
      <w:r>
        <w:rPr>
          <w:rFonts w:hint="eastAsia" w:ascii="宋体" w:hAnsi="宋体"/>
          <w:color w:val="000000"/>
          <w:kern w:val="0"/>
          <w:sz w:val="28"/>
          <w:szCs w:val="28"/>
          <w:lang w:val="en-US" w:eastAsia="zh-CN"/>
        </w:rPr>
        <w:t>安全顺利按时完成</w:t>
      </w:r>
      <w:r>
        <w:rPr>
          <w:rFonts w:hint="eastAsia" w:ascii="宋体" w:hAnsi="宋体"/>
          <w:color w:val="000000"/>
          <w:kern w:val="0"/>
          <w:sz w:val="28"/>
          <w:szCs w:val="28"/>
        </w:rPr>
        <w:t>。</w:t>
      </w:r>
    </w:p>
    <w:p w14:paraId="1C20B36F">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eastAsia" w:ascii="宋体" w:hAnsi="宋体"/>
          <w:color w:val="000000"/>
          <w:kern w:val="0"/>
          <w:sz w:val="28"/>
          <w:szCs w:val="28"/>
        </w:rPr>
      </w:pPr>
      <w:r>
        <w:rPr>
          <w:rFonts w:hint="eastAsia" w:ascii="宋体" w:hAnsi="宋体"/>
          <w:color w:val="000000"/>
          <w:kern w:val="0"/>
          <w:sz w:val="28"/>
          <w:szCs w:val="28"/>
        </w:rPr>
        <w:t>每车配备驾驶员2人，避免疲劳驾驶</w:t>
      </w:r>
      <w:r>
        <w:rPr>
          <w:rFonts w:hint="eastAsia" w:ascii="宋体" w:hAnsi="宋体"/>
          <w:color w:val="000000"/>
          <w:kern w:val="0"/>
          <w:sz w:val="28"/>
          <w:szCs w:val="28"/>
          <w:lang w:eastAsia="zh-CN"/>
        </w:rPr>
        <w:t>。</w:t>
      </w:r>
    </w:p>
    <w:p w14:paraId="63651198">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驾驶员承担省际长途驾驶的工作年限不少于10年。</w:t>
      </w:r>
    </w:p>
    <w:p w14:paraId="7CE51D45">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承运客车使用年限不超过5年。</w:t>
      </w:r>
    </w:p>
    <w:p w14:paraId="1CC8C653">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保证车辆行李箱容积可容纳一人一行李箱</w:t>
      </w:r>
      <w:r>
        <w:rPr>
          <w:rFonts w:hint="eastAsia" w:ascii="宋体" w:hAnsi="宋体"/>
          <w:color w:val="000000"/>
          <w:kern w:val="0"/>
          <w:sz w:val="28"/>
          <w:szCs w:val="28"/>
          <w:lang w:eastAsia="zh-CN"/>
        </w:rPr>
        <w:t>。</w:t>
      </w:r>
    </w:p>
    <w:p w14:paraId="70F3CA8D">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lang w:val="en-US" w:eastAsia="zh-CN"/>
        </w:rPr>
        <w:t>车辆应有购买相关保险和营运资质。</w:t>
      </w:r>
    </w:p>
    <w:p w14:paraId="2BEC6CB9">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驾驶员承担省际长途驾驶</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应具备良好周到的服务态度及应急意识。</w:t>
      </w:r>
    </w:p>
    <w:p w14:paraId="07C40AB2">
      <w:pPr>
        <w:pStyle w:val="11"/>
        <w:numPr>
          <w:ilvl w:val="0"/>
          <w:numId w:val="1"/>
        </w:numPr>
        <w:rPr>
          <w:rFonts w:hint="eastAsia" w:ascii="宋体" w:hAnsi="宋体"/>
          <w:color w:val="000000"/>
          <w:kern w:val="0"/>
          <w:sz w:val="28"/>
          <w:szCs w:val="28"/>
        </w:rPr>
      </w:pPr>
      <w:r>
        <w:rPr>
          <w:rFonts w:hint="eastAsia" w:ascii="宋体" w:hAnsi="宋体"/>
          <w:color w:val="000000"/>
          <w:kern w:val="0"/>
          <w:sz w:val="28"/>
          <w:szCs w:val="28"/>
          <w:lang w:val="en-US" w:eastAsia="zh-CN"/>
        </w:rPr>
        <w:t>验收标准：</w:t>
      </w:r>
      <w:r>
        <w:rPr>
          <w:rFonts w:hint="eastAsia" w:ascii="宋体" w:hAnsi="宋体"/>
          <w:color w:val="000000"/>
          <w:kern w:val="0"/>
          <w:sz w:val="28"/>
          <w:szCs w:val="28"/>
        </w:rPr>
        <w:t>符合国家标准，</w:t>
      </w:r>
      <w:r>
        <w:rPr>
          <w:rFonts w:hint="eastAsia" w:ascii="宋体" w:hAnsi="宋体"/>
          <w:color w:val="000000"/>
          <w:kern w:val="0"/>
          <w:sz w:val="28"/>
          <w:szCs w:val="28"/>
          <w:lang w:val="en-US" w:eastAsia="zh-CN"/>
        </w:rPr>
        <w:t>安全顺利按时完成</w:t>
      </w:r>
      <w:r>
        <w:rPr>
          <w:rFonts w:hint="eastAsia" w:ascii="宋体" w:hAnsi="宋体"/>
          <w:color w:val="000000"/>
          <w:kern w:val="0"/>
          <w:sz w:val="28"/>
          <w:szCs w:val="28"/>
        </w:rPr>
        <w:t>，提供优质服务。</w:t>
      </w:r>
    </w:p>
    <w:p w14:paraId="1FAAB722">
      <w:pPr>
        <w:pStyle w:val="11"/>
        <w:numPr>
          <w:ilvl w:val="0"/>
          <w:numId w:val="1"/>
        </w:numPr>
        <w:rPr>
          <w:rFonts w:hint="eastAsia" w:ascii="宋体" w:hAnsi="宋体"/>
          <w:color w:val="000000"/>
          <w:kern w:val="0"/>
          <w:sz w:val="28"/>
          <w:szCs w:val="28"/>
        </w:rPr>
      </w:pPr>
      <w:r>
        <w:rPr>
          <w:rFonts w:hint="eastAsia" w:ascii="宋体" w:hAnsi="宋体"/>
          <w:color w:val="000000"/>
          <w:kern w:val="0"/>
          <w:sz w:val="28"/>
          <w:szCs w:val="28"/>
          <w:lang w:val="en-US" w:eastAsia="zh-CN"/>
        </w:rPr>
        <w:t>付款方式：验收合格后，一次性付款。</w:t>
      </w:r>
    </w:p>
    <w:p w14:paraId="7769CC89">
      <w:pPr>
        <w:tabs>
          <w:tab w:val="left" w:pos="709"/>
          <w:tab w:val="left" w:pos="993"/>
          <w:tab w:val="left" w:pos="1418"/>
        </w:tabs>
        <w:ind w:firstLine="420" w:firstLineChars="150"/>
        <w:rPr>
          <w:rFonts w:ascii="宋体" w:hAnsi="宋体"/>
          <w:color w:val="000000"/>
          <w:kern w:val="0"/>
          <w:sz w:val="28"/>
          <w:szCs w:val="28"/>
        </w:rPr>
      </w:pPr>
      <w:r>
        <w:rPr>
          <w:rFonts w:hint="eastAsia" w:ascii="宋体" w:hAnsi="宋体"/>
          <w:color w:val="000000"/>
          <w:kern w:val="0"/>
          <w:sz w:val="28"/>
          <w:szCs w:val="28"/>
          <w:lang w:val="en-US" w:eastAsia="zh-CN"/>
        </w:rPr>
        <w:t>服务地点：学校藕塘校区，安徽宏村写生基地</w:t>
      </w:r>
    </w:p>
    <w:p w14:paraId="5BD600F0">
      <w:pPr>
        <w:pStyle w:val="24"/>
        <w:rPr>
          <w:rFonts w:hint="eastAsia"/>
          <w:lang w:val="en-US" w:eastAsia="zh-CN"/>
        </w:rPr>
      </w:pPr>
    </w:p>
    <w:p w14:paraId="17DB4B2E">
      <w:pPr>
        <w:pStyle w:val="24"/>
        <w:ind w:left="0" w:leftChars="0" w:firstLine="0" w:firstLineChars="0"/>
        <w:rPr>
          <w:rFonts w:hint="eastAsia"/>
          <w:lang w:val="en-US" w:eastAsia="zh-CN"/>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F60DA0"/>
    <w:multiLevelType w:val="singleLevel"/>
    <w:tmpl w:val="D9F60DA0"/>
    <w:lvl w:ilvl="0" w:tentative="0">
      <w:start w:val="1"/>
      <w:numFmt w:val="decimal"/>
      <w:suff w:val="nothing"/>
      <w:lvlText w:val="%1、"/>
      <w:lvlJc w:val="left"/>
    </w:lvl>
  </w:abstractNum>
  <w:abstractNum w:abstractNumId="1">
    <w:nsid w:val="4B5933BC"/>
    <w:multiLevelType w:val="singleLevel"/>
    <w:tmpl w:val="4B5933BC"/>
    <w:lvl w:ilvl="0" w:tentative="0">
      <w:start w:val="2"/>
      <w:numFmt w:val="chineseCounting"/>
      <w:suff w:val="nothing"/>
      <w:lvlText w:val="%1、"/>
      <w:lvlJc w:val="left"/>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094144C6"/>
    <w:rsid w:val="1E3734E9"/>
    <w:rsid w:val="28E50406"/>
    <w:rsid w:val="2BCB4540"/>
    <w:rsid w:val="2CBD02B5"/>
    <w:rsid w:val="3C4F443F"/>
    <w:rsid w:val="55F8477F"/>
    <w:rsid w:val="57157A38"/>
    <w:rsid w:val="5BEF45DB"/>
    <w:rsid w:val="609C6A9A"/>
    <w:rsid w:val="68912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列出段落1"/>
    <w:basedOn w:val="1"/>
    <w:qFormat/>
    <w:uiPriority w:val="34"/>
    <w:pPr>
      <w:ind w:firstLine="420" w:firstLineChars="200"/>
    </w:pPr>
    <w:rPr>
      <w:rFonts w:ascii="Calibri" w:hAnsi="Calibri"/>
      <w:color w:val="000000"/>
      <w:spacing w:val="-8"/>
      <w:szCs w:val="22"/>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99"/>
    <w:rPr>
      <w:sz w:val="18"/>
      <w:szCs w:val="18"/>
    </w:rPr>
  </w:style>
  <w:style w:type="character" w:customStyle="1" w:styleId="44">
    <w:name w:val="页脚 字符"/>
    <w:basedOn w:val="21"/>
    <w:link w:val="14"/>
    <w:qFormat/>
    <w:uiPriority w:val="99"/>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8">
    <w:name w:val="Body text|1"/>
    <w:basedOn w:val="1"/>
    <w:qFormat/>
    <w:uiPriority w:val="0"/>
    <w:pPr>
      <w:spacing w:after="270" w:line="590" w:lineRule="exact"/>
      <w:ind w:left="190" w:firstLine="650"/>
    </w:pPr>
    <w:rPr>
      <w:rFonts w:ascii="宋体" w:hAnsi="宋体" w:cs="宋体"/>
      <w:lang w:val="zh-TW" w:eastAsia="zh-TW" w:bidi="zh-TW"/>
    </w:rPr>
  </w:style>
  <w:style w:type="paragraph" w:customStyle="1" w:styleId="49">
    <w:name w:val="0正文"/>
    <w:qFormat/>
    <w:uiPriority w:val="0"/>
    <w:pPr>
      <w:widowControl w:val="0"/>
      <w:spacing w:line="360" w:lineRule="auto"/>
      <w:ind w:firstLine="720" w:firstLineChars="200"/>
    </w:pPr>
    <w:rPr>
      <w:rFonts w:ascii="Calibri" w:hAnsi="Calibri" w:eastAsia="宋体" w:cs="Calibri"/>
      <w:sz w:val="24"/>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5358</Words>
  <Characters>5823</Characters>
  <Lines>65</Lines>
  <Paragraphs>18</Paragraphs>
  <TotalTime>17</TotalTime>
  <ScaleCrop>false</ScaleCrop>
  <LinksUpToDate>false</LinksUpToDate>
  <CharactersWithSpaces>6230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2026-04-23T01:06:00Z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F79D531AF85249948BCC9698C2324235_13</vt:lpwstr>
  </property>
  <property fmtid="{D5CDD505-2E9C-101B-9397-08002B2CF9AE}" pid="4" name="KSOTemplateDocerSaveRecord">
    <vt:lpwstr>eyJoZGlkIjoiNmUxYzRjMmE0NzkyMzQzMTk4OTkzZTZiNmMwNWQ3ZDAiLCJ1c2VySWQiOiIxNjExNjg4MDYzIn0=</vt:lpwstr>
  </property>
</Properties>
</file>