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00" w:lineRule="exact"/>
        <w:jc w:val="center"/>
        <w:rPr>
          <w:rFonts w:hint="eastAsia" w:ascii="宋体" w:hAnsi="宋体"/>
          <w:b/>
          <w:sz w:val="44"/>
          <w:szCs w:val="44"/>
        </w:rPr>
      </w:pPr>
      <w:bookmarkStart w:id="1" w:name="_GoBack"/>
      <w:r>
        <w:rPr>
          <w:rFonts w:hint="eastAsia" w:ascii="宋体" w:hAnsi="宋体"/>
          <w:b/>
          <w:sz w:val="44"/>
          <w:szCs w:val="44"/>
        </w:rPr>
        <w:t>2024年公共多媒体教室维保采购项目询价通知书</w:t>
      </w:r>
    </w:p>
    <w:p>
      <w:pPr>
        <w:spacing w:line="500" w:lineRule="exact"/>
        <w:ind w:firstLine="612"/>
        <w:jc w:val="center"/>
        <w:rPr>
          <w:rFonts w:ascii="宋体" w:hAnsi="宋体"/>
          <w:b/>
          <w:sz w:val="30"/>
          <w:szCs w:val="30"/>
        </w:rPr>
      </w:pPr>
    </w:p>
    <w:p>
      <w:pPr>
        <w:spacing w:line="360" w:lineRule="auto"/>
        <w:ind w:firstLine="560" w:firstLineChars="200"/>
        <w:rPr>
          <w:rFonts w:hint="eastAsia" w:ascii="宋体" w:hAnsi="宋体"/>
          <w:sz w:val="28"/>
          <w:szCs w:val="28"/>
        </w:rPr>
      </w:pPr>
      <w:r>
        <w:rPr>
          <w:rFonts w:hint="eastAsia" w:ascii="宋体" w:hAnsi="宋体"/>
          <w:sz w:val="28"/>
          <w:szCs w:val="28"/>
        </w:rPr>
        <w:t>江苏信息职业技术学院招投标中心受学院委托，现就2024年公共多媒体教室维保进行询价采购，欢迎具备符合相应要求的供应商参与报价。</w:t>
      </w:r>
    </w:p>
    <w:p>
      <w:pPr>
        <w:pStyle w:val="4"/>
        <w:jc w:val="left"/>
        <w:rPr>
          <w:rFonts w:hint="eastAsia" w:ascii="宋体" w:hAnsi="宋体" w:eastAsia="宋体"/>
        </w:rPr>
      </w:pPr>
      <w:r>
        <w:rPr>
          <w:rFonts w:hint="eastAsia" w:ascii="宋体" w:hAnsi="宋体" w:eastAsia="宋体"/>
        </w:rPr>
        <w:t>采购项目名称：2024年公共多媒体教室维保</w:t>
      </w:r>
    </w:p>
    <w:p>
      <w:pPr>
        <w:pStyle w:val="4"/>
        <w:rPr>
          <w:rFonts w:ascii="宋体" w:hAnsi="宋体" w:eastAsia="宋体"/>
        </w:rPr>
      </w:pPr>
      <w:r>
        <w:rPr>
          <w:rFonts w:hint="eastAsia" w:ascii="宋体" w:hAnsi="宋体" w:eastAsia="宋体"/>
        </w:rPr>
        <w:t>最高限价：3.6</w:t>
      </w:r>
      <w:r>
        <w:rPr>
          <w:rFonts w:hint="eastAsia" w:ascii="宋体" w:hAnsi="宋体" w:eastAsia="宋体"/>
          <w:lang w:val="en-US" w:eastAsia="zh-CN"/>
        </w:rPr>
        <w:t>万</w:t>
      </w:r>
      <w:r>
        <w:rPr>
          <w:rFonts w:hint="eastAsia" w:ascii="宋体" w:hAnsi="宋体" w:eastAsia="宋体"/>
        </w:rPr>
        <w:t>元</w:t>
      </w:r>
      <w:r>
        <w:rPr>
          <w:rFonts w:hint="eastAsia" w:ascii="宋体" w:hAnsi="宋体" w:eastAsia="宋体"/>
          <w:lang w:val="en-US" w:eastAsia="zh-CN"/>
        </w:rPr>
        <w:t>。</w:t>
      </w:r>
    </w:p>
    <w:p>
      <w:pPr>
        <w:pStyle w:val="4"/>
        <w:rPr>
          <w:rFonts w:ascii="宋体" w:hAnsi="宋体" w:eastAsia="宋体"/>
        </w:rPr>
      </w:pPr>
      <w:r>
        <w:rPr>
          <w:rFonts w:hint="eastAsia" w:ascii="宋体" w:hAnsi="宋体" w:eastAsia="宋体"/>
          <w:lang w:val="en-US" w:eastAsia="zh-CN"/>
        </w:rPr>
        <w:t>服务</w:t>
      </w:r>
      <w:r>
        <w:rPr>
          <w:rFonts w:hint="eastAsia" w:ascii="宋体" w:hAnsi="宋体" w:eastAsia="宋体"/>
        </w:rPr>
        <w:t>内容：</w:t>
      </w:r>
      <w:r>
        <w:rPr>
          <w:rFonts w:hint="eastAsia" w:ascii="宋体" w:hAnsi="宋体" w:eastAsia="宋体"/>
          <w:lang w:val="en-US" w:eastAsia="zh-CN"/>
        </w:rPr>
        <w:t>服务要求见附件3。</w:t>
      </w:r>
    </w:p>
    <w:tbl>
      <w:tblPr>
        <w:tblStyle w:val="20"/>
        <w:tblW w:w="8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7"/>
        <w:gridCol w:w="2429"/>
        <w:gridCol w:w="1206"/>
        <w:gridCol w:w="1672"/>
        <w:gridCol w:w="26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957" w:type="dxa"/>
            <w:shd w:val="clear" w:color="auto" w:fill="auto"/>
            <w:noWrap w:val="0"/>
            <w:vAlign w:val="center"/>
          </w:tcPr>
          <w:p>
            <w:pPr>
              <w:spacing w:line="360" w:lineRule="auto"/>
              <w:jc w:val="center"/>
              <w:rPr>
                <w:rFonts w:eastAsia="等线"/>
                <w:color w:val="000000"/>
                <w:sz w:val="24"/>
              </w:rPr>
            </w:pPr>
            <w:r>
              <w:rPr>
                <w:rFonts w:hint="eastAsia" w:eastAsia="等线"/>
                <w:color w:val="000000"/>
                <w:sz w:val="24"/>
              </w:rPr>
              <w:t>序号</w:t>
            </w:r>
          </w:p>
        </w:tc>
        <w:tc>
          <w:tcPr>
            <w:tcW w:w="2429" w:type="dxa"/>
            <w:shd w:val="clear" w:color="auto" w:fill="auto"/>
            <w:noWrap w:val="0"/>
            <w:vAlign w:val="center"/>
          </w:tcPr>
          <w:p>
            <w:pPr>
              <w:spacing w:line="360" w:lineRule="auto"/>
              <w:jc w:val="center"/>
              <w:rPr>
                <w:rFonts w:eastAsia="等线"/>
                <w:color w:val="000000"/>
                <w:sz w:val="24"/>
              </w:rPr>
            </w:pPr>
            <w:r>
              <w:rPr>
                <w:rFonts w:hint="eastAsia" w:eastAsia="等线"/>
                <w:color w:val="000000"/>
                <w:sz w:val="24"/>
              </w:rPr>
              <w:t>服务内容</w:t>
            </w:r>
          </w:p>
        </w:tc>
        <w:tc>
          <w:tcPr>
            <w:tcW w:w="1206" w:type="dxa"/>
            <w:shd w:val="clear" w:color="auto" w:fill="auto"/>
            <w:noWrap w:val="0"/>
            <w:vAlign w:val="center"/>
          </w:tcPr>
          <w:p>
            <w:pPr>
              <w:spacing w:line="360" w:lineRule="auto"/>
              <w:jc w:val="center"/>
              <w:rPr>
                <w:rFonts w:eastAsia="等线"/>
                <w:color w:val="000000"/>
                <w:sz w:val="24"/>
              </w:rPr>
            </w:pPr>
            <w:r>
              <w:rPr>
                <w:rFonts w:hint="eastAsia" w:eastAsia="等线"/>
                <w:color w:val="000000"/>
                <w:sz w:val="24"/>
              </w:rPr>
              <w:t>单位</w:t>
            </w:r>
          </w:p>
        </w:tc>
        <w:tc>
          <w:tcPr>
            <w:tcW w:w="1672" w:type="dxa"/>
            <w:shd w:val="clear" w:color="auto" w:fill="auto"/>
            <w:noWrap w:val="0"/>
            <w:vAlign w:val="center"/>
          </w:tcPr>
          <w:p>
            <w:pPr>
              <w:spacing w:line="360" w:lineRule="auto"/>
              <w:jc w:val="center"/>
              <w:rPr>
                <w:rFonts w:eastAsia="等线"/>
                <w:color w:val="000000"/>
                <w:sz w:val="24"/>
              </w:rPr>
            </w:pPr>
            <w:r>
              <w:rPr>
                <w:rFonts w:hint="eastAsia" w:eastAsia="等线"/>
                <w:color w:val="000000"/>
                <w:sz w:val="24"/>
              </w:rPr>
              <w:t>数量</w:t>
            </w:r>
          </w:p>
        </w:tc>
        <w:tc>
          <w:tcPr>
            <w:tcW w:w="2625" w:type="dxa"/>
            <w:shd w:val="clear" w:color="auto" w:fill="auto"/>
            <w:noWrap w:val="0"/>
            <w:vAlign w:val="center"/>
          </w:tcPr>
          <w:p>
            <w:pPr>
              <w:spacing w:line="360" w:lineRule="auto"/>
              <w:jc w:val="center"/>
              <w:rPr>
                <w:rFonts w:eastAsia="等线"/>
                <w:color w:val="000000"/>
                <w:sz w:val="24"/>
              </w:rPr>
            </w:pPr>
            <w:r>
              <w:rPr>
                <w:rFonts w:hint="eastAsia" w:eastAsia="等线"/>
                <w:color w:val="000000"/>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957" w:type="dxa"/>
            <w:shd w:val="clear" w:color="auto" w:fill="auto"/>
            <w:noWrap w:val="0"/>
            <w:vAlign w:val="center"/>
          </w:tcPr>
          <w:p>
            <w:pPr>
              <w:spacing w:line="360" w:lineRule="auto"/>
              <w:jc w:val="center"/>
              <w:rPr>
                <w:rFonts w:eastAsia="等线"/>
                <w:color w:val="000000"/>
                <w:sz w:val="24"/>
              </w:rPr>
            </w:pPr>
            <w:r>
              <w:rPr>
                <w:rFonts w:hint="eastAsia" w:eastAsia="等线"/>
                <w:color w:val="000000"/>
                <w:sz w:val="24"/>
              </w:rPr>
              <w:t>1</w:t>
            </w:r>
          </w:p>
        </w:tc>
        <w:tc>
          <w:tcPr>
            <w:tcW w:w="2429" w:type="dxa"/>
            <w:shd w:val="clear" w:color="auto" w:fill="auto"/>
            <w:noWrap w:val="0"/>
            <w:vAlign w:val="center"/>
          </w:tcPr>
          <w:p>
            <w:pPr>
              <w:spacing w:line="360" w:lineRule="auto"/>
              <w:jc w:val="center"/>
              <w:rPr>
                <w:rFonts w:eastAsia="等线"/>
                <w:color w:val="000000"/>
                <w:sz w:val="24"/>
              </w:rPr>
            </w:pPr>
            <w:r>
              <w:rPr>
                <w:rFonts w:hint="eastAsia" w:eastAsia="等线"/>
                <w:color w:val="000000"/>
                <w:sz w:val="24"/>
              </w:rPr>
              <w:t>教室巡检</w:t>
            </w:r>
          </w:p>
        </w:tc>
        <w:tc>
          <w:tcPr>
            <w:tcW w:w="1206" w:type="dxa"/>
            <w:shd w:val="clear" w:color="auto" w:fill="auto"/>
            <w:noWrap w:val="0"/>
            <w:vAlign w:val="center"/>
          </w:tcPr>
          <w:p>
            <w:pPr>
              <w:spacing w:line="360" w:lineRule="auto"/>
              <w:jc w:val="center"/>
              <w:rPr>
                <w:rFonts w:eastAsia="等线"/>
                <w:color w:val="000000"/>
                <w:sz w:val="24"/>
              </w:rPr>
            </w:pPr>
            <w:r>
              <w:rPr>
                <w:rFonts w:hint="eastAsia" w:eastAsia="等线"/>
                <w:color w:val="000000"/>
                <w:sz w:val="24"/>
              </w:rPr>
              <w:t>间</w:t>
            </w:r>
          </w:p>
        </w:tc>
        <w:tc>
          <w:tcPr>
            <w:tcW w:w="1672" w:type="dxa"/>
            <w:shd w:val="clear" w:color="auto" w:fill="auto"/>
            <w:noWrap w:val="0"/>
            <w:vAlign w:val="center"/>
          </w:tcPr>
          <w:p>
            <w:pPr>
              <w:spacing w:line="360" w:lineRule="auto"/>
              <w:jc w:val="center"/>
              <w:rPr>
                <w:rFonts w:eastAsia="等线"/>
                <w:color w:val="000000"/>
                <w:sz w:val="24"/>
              </w:rPr>
            </w:pPr>
            <w:r>
              <w:rPr>
                <w:rFonts w:hint="eastAsia" w:eastAsia="等线"/>
                <w:color w:val="000000"/>
                <w:sz w:val="24"/>
              </w:rPr>
              <w:t>1</w:t>
            </w:r>
            <w:r>
              <w:rPr>
                <w:rFonts w:eastAsia="等线"/>
                <w:color w:val="000000"/>
                <w:sz w:val="24"/>
              </w:rPr>
              <w:t>18</w:t>
            </w:r>
          </w:p>
        </w:tc>
        <w:tc>
          <w:tcPr>
            <w:tcW w:w="2625" w:type="dxa"/>
            <w:shd w:val="clear" w:color="auto" w:fill="auto"/>
            <w:noWrap w:val="0"/>
            <w:vAlign w:val="center"/>
          </w:tcPr>
          <w:p>
            <w:pPr>
              <w:spacing w:line="360" w:lineRule="auto"/>
              <w:jc w:val="center"/>
              <w:rPr>
                <w:rFonts w:eastAsia="等线"/>
                <w:color w:val="000000"/>
                <w:sz w:val="24"/>
              </w:rPr>
            </w:pPr>
            <w:r>
              <w:rPr>
                <w:rFonts w:hint="eastAsia" w:eastAsia="等线"/>
                <w:color w:val="000000"/>
                <w:sz w:val="24"/>
              </w:rPr>
              <w:t>一年两次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957" w:type="dxa"/>
            <w:shd w:val="clear" w:color="auto" w:fill="auto"/>
            <w:noWrap w:val="0"/>
            <w:vAlign w:val="center"/>
          </w:tcPr>
          <w:p>
            <w:pPr>
              <w:spacing w:line="360" w:lineRule="auto"/>
              <w:jc w:val="center"/>
              <w:rPr>
                <w:rFonts w:eastAsia="等线"/>
                <w:color w:val="000000"/>
                <w:sz w:val="24"/>
              </w:rPr>
            </w:pPr>
            <w:r>
              <w:rPr>
                <w:rFonts w:hint="eastAsia" w:eastAsia="等线"/>
                <w:color w:val="000000"/>
                <w:sz w:val="24"/>
              </w:rPr>
              <w:t>2</w:t>
            </w:r>
          </w:p>
        </w:tc>
        <w:tc>
          <w:tcPr>
            <w:tcW w:w="2429" w:type="dxa"/>
            <w:shd w:val="clear" w:color="auto" w:fill="auto"/>
            <w:noWrap w:val="0"/>
            <w:vAlign w:val="center"/>
          </w:tcPr>
          <w:p>
            <w:pPr>
              <w:spacing w:line="360" w:lineRule="auto"/>
              <w:jc w:val="center"/>
              <w:rPr>
                <w:rFonts w:eastAsia="等线"/>
                <w:color w:val="000000"/>
                <w:sz w:val="24"/>
              </w:rPr>
            </w:pPr>
            <w:r>
              <w:rPr>
                <w:rFonts w:hint="eastAsia" w:eastAsia="等线"/>
                <w:color w:val="000000"/>
                <w:sz w:val="24"/>
              </w:rPr>
              <w:t>投影仪清洗</w:t>
            </w:r>
          </w:p>
        </w:tc>
        <w:tc>
          <w:tcPr>
            <w:tcW w:w="1206" w:type="dxa"/>
            <w:shd w:val="clear" w:color="auto" w:fill="auto"/>
            <w:noWrap w:val="0"/>
            <w:vAlign w:val="center"/>
          </w:tcPr>
          <w:p>
            <w:pPr>
              <w:spacing w:line="360" w:lineRule="auto"/>
              <w:jc w:val="center"/>
              <w:rPr>
                <w:rFonts w:eastAsia="等线"/>
                <w:color w:val="000000"/>
                <w:sz w:val="24"/>
              </w:rPr>
            </w:pPr>
            <w:r>
              <w:rPr>
                <w:rFonts w:hint="eastAsia" w:eastAsia="等线"/>
                <w:color w:val="000000"/>
                <w:sz w:val="24"/>
              </w:rPr>
              <w:t>件</w:t>
            </w:r>
          </w:p>
        </w:tc>
        <w:tc>
          <w:tcPr>
            <w:tcW w:w="1672" w:type="dxa"/>
            <w:shd w:val="clear" w:color="auto" w:fill="auto"/>
            <w:noWrap w:val="0"/>
            <w:vAlign w:val="center"/>
          </w:tcPr>
          <w:p>
            <w:pPr>
              <w:spacing w:line="360" w:lineRule="auto"/>
              <w:jc w:val="center"/>
              <w:rPr>
                <w:rFonts w:eastAsia="等线"/>
                <w:color w:val="000000"/>
                <w:sz w:val="24"/>
              </w:rPr>
            </w:pPr>
            <w:r>
              <w:rPr>
                <w:rFonts w:hint="eastAsia" w:eastAsia="等线"/>
                <w:color w:val="000000"/>
                <w:sz w:val="24"/>
              </w:rPr>
              <w:t>1</w:t>
            </w:r>
            <w:r>
              <w:rPr>
                <w:rFonts w:eastAsia="等线"/>
                <w:color w:val="000000"/>
                <w:sz w:val="24"/>
              </w:rPr>
              <w:t>14</w:t>
            </w:r>
          </w:p>
        </w:tc>
        <w:tc>
          <w:tcPr>
            <w:tcW w:w="2625" w:type="dxa"/>
            <w:shd w:val="clear" w:color="auto" w:fill="auto"/>
            <w:noWrap w:val="0"/>
            <w:vAlign w:val="center"/>
          </w:tcPr>
          <w:p>
            <w:pPr>
              <w:spacing w:line="360" w:lineRule="auto"/>
              <w:jc w:val="center"/>
              <w:rPr>
                <w:rFonts w:eastAsia="等线"/>
                <w:color w:val="000000"/>
                <w:sz w:val="24"/>
              </w:rPr>
            </w:pPr>
            <w:r>
              <w:rPr>
                <w:rFonts w:hint="eastAsia" w:eastAsia="等线"/>
                <w:color w:val="000000"/>
                <w:sz w:val="24"/>
              </w:rPr>
              <w:t>一年一次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957" w:type="dxa"/>
            <w:shd w:val="clear" w:color="auto" w:fill="auto"/>
            <w:noWrap w:val="0"/>
            <w:vAlign w:val="center"/>
          </w:tcPr>
          <w:p>
            <w:pPr>
              <w:spacing w:line="360" w:lineRule="auto"/>
              <w:jc w:val="center"/>
              <w:rPr>
                <w:rFonts w:eastAsia="等线"/>
                <w:color w:val="000000"/>
                <w:sz w:val="24"/>
              </w:rPr>
            </w:pPr>
            <w:r>
              <w:rPr>
                <w:rFonts w:hint="eastAsia" w:eastAsia="等线"/>
                <w:color w:val="000000"/>
                <w:sz w:val="24"/>
              </w:rPr>
              <w:t>3</w:t>
            </w:r>
          </w:p>
        </w:tc>
        <w:tc>
          <w:tcPr>
            <w:tcW w:w="2429" w:type="dxa"/>
            <w:shd w:val="clear" w:color="auto" w:fill="auto"/>
            <w:noWrap w:val="0"/>
            <w:vAlign w:val="center"/>
          </w:tcPr>
          <w:p>
            <w:pPr>
              <w:spacing w:line="360" w:lineRule="auto"/>
              <w:jc w:val="center"/>
              <w:rPr>
                <w:rFonts w:eastAsia="等线"/>
                <w:color w:val="000000"/>
                <w:sz w:val="24"/>
              </w:rPr>
            </w:pPr>
            <w:r>
              <w:rPr>
                <w:rFonts w:hint="eastAsia" w:eastAsia="等线"/>
                <w:color w:val="000000"/>
                <w:sz w:val="24"/>
              </w:rPr>
              <w:t>日常检修</w:t>
            </w:r>
          </w:p>
        </w:tc>
        <w:tc>
          <w:tcPr>
            <w:tcW w:w="1206" w:type="dxa"/>
            <w:shd w:val="clear" w:color="auto" w:fill="auto"/>
            <w:noWrap w:val="0"/>
            <w:vAlign w:val="center"/>
          </w:tcPr>
          <w:p>
            <w:pPr>
              <w:spacing w:line="360" w:lineRule="auto"/>
              <w:jc w:val="center"/>
              <w:rPr>
                <w:rFonts w:eastAsia="等线"/>
                <w:color w:val="000000"/>
                <w:sz w:val="24"/>
              </w:rPr>
            </w:pPr>
            <w:r>
              <w:rPr>
                <w:rFonts w:hint="eastAsia" w:eastAsia="等线"/>
                <w:color w:val="000000"/>
                <w:sz w:val="24"/>
              </w:rPr>
              <w:t>年</w:t>
            </w:r>
          </w:p>
        </w:tc>
        <w:tc>
          <w:tcPr>
            <w:tcW w:w="1672" w:type="dxa"/>
            <w:shd w:val="clear" w:color="auto" w:fill="auto"/>
            <w:noWrap w:val="0"/>
            <w:vAlign w:val="center"/>
          </w:tcPr>
          <w:p>
            <w:pPr>
              <w:spacing w:line="360" w:lineRule="auto"/>
              <w:jc w:val="center"/>
              <w:rPr>
                <w:rFonts w:eastAsia="等线"/>
                <w:color w:val="000000"/>
                <w:sz w:val="24"/>
              </w:rPr>
            </w:pPr>
            <w:r>
              <w:rPr>
                <w:rFonts w:eastAsia="等线"/>
                <w:color w:val="000000"/>
                <w:sz w:val="24"/>
              </w:rPr>
              <w:t>1</w:t>
            </w:r>
          </w:p>
        </w:tc>
        <w:tc>
          <w:tcPr>
            <w:tcW w:w="2625" w:type="dxa"/>
            <w:shd w:val="clear" w:color="auto" w:fill="auto"/>
            <w:noWrap w:val="0"/>
            <w:vAlign w:val="center"/>
          </w:tcPr>
          <w:p>
            <w:pPr>
              <w:spacing w:line="360" w:lineRule="auto"/>
              <w:jc w:val="center"/>
              <w:rPr>
                <w:rFonts w:eastAsia="等线"/>
                <w:color w:val="000000"/>
                <w:szCs w:val="21"/>
              </w:rPr>
            </w:pPr>
          </w:p>
        </w:tc>
      </w:tr>
    </w:tbl>
    <w:p/>
    <w:p/>
    <w:p>
      <w:pPr>
        <w:spacing w:line="500" w:lineRule="exact"/>
        <w:ind w:firstLine="560" w:firstLineChars="200"/>
        <w:rPr>
          <w:rFonts w:ascii="宋体" w:hAnsi="宋体"/>
          <w:sz w:val="28"/>
          <w:szCs w:val="28"/>
        </w:rPr>
      </w:pPr>
      <w:r>
        <w:rPr>
          <w:rFonts w:hint="eastAsia" w:ascii="宋体" w:hAnsi="宋体"/>
          <w:sz w:val="28"/>
          <w:szCs w:val="28"/>
        </w:rPr>
        <w:t>潜在投标人如确定参加投标，请务必于</w:t>
      </w:r>
      <w:r>
        <w:rPr>
          <w:rFonts w:ascii="宋体" w:hAnsi="宋体"/>
          <w:sz w:val="28"/>
          <w:szCs w:val="28"/>
        </w:rPr>
        <w:t>202</w:t>
      </w:r>
      <w:r>
        <w:rPr>
          <w:rFonts w:hint="eastAsia" w:ascii="宋体" w:hAnsi="宋体"/>
          <w:sz w:val="28"/>
          <w:szCs w:val="28"/>
          <w:lang w:val="en-US" w:eastAsia="zh-CN"/>
        </w:rPr>
        <w:t>4</w:t>
      </w:r>
      <w:r>
        <w:rPr>
          <w:rFonts w:hint="eastAsia" w:ascii="宋体" w:hAnsi="宋体"/>
          <w:sz w:val="28"/>
          <w:szCs w:val="28"/>
        </w:rPr>
        <w:t>年</w:t>
      </w:r>
      <w:r>
        <w:rPr>
          <w:rFonts w:ascii="宋体" w:hAnsi="宋体"/>
          <w:sz w:val="28"/>
          <w:szCs w:val="28"/>
        </w:rPr>
        <w:t>1</w:t>
      </w:r>
      <w:r>
        <w:rPr>
          <w:rFonts w:hint="eastAsia" w:ascii="宋体" w:hAnsi="宋体"/>
          <w:sz w:val="28"/>
          <w:szCs w:val="28"/>
        </w:rPr>
        <w:t>月</w:t>
      </w:r>
      <w:r>
        <w:rPr>
          <w:rFonts w:hint="eastAsia" w:ascii="宋体" w:hAnsi="宋体"/>
          <w:sz w:val="28"/>
          <w:szCs w:val="28"/>
          <w:lang w:val="en-US" w:eastAsia="zh-CN"/>
        </w:rPr>
        <w:t>18</w:t>
      </w:r>
      <w:r>
        <w:rPr>
          <w:rFonts w:hint="eastAsia" w:ascii="宋体" w:hAnsi="宋体"/>
          <w:sz w:val="28"/>
          <w:szCs w:val="28"/>
        </w:rPr>
        <w:t>日</w:t>
      </w:r>
      <w:r>
        <w:rPr>
          <w:rFonts w:hint="eastAsia" w:ascii="宋体" w:hAnsi="宋体"/>
          <w:sz w:val="28"/>
          <w:szCs w:val="28"/>
          <w:lang w:val="en-US" w:eastAsia="zh-CN"/>
        </w:rPr>
        <w:t>16</w:t>
      </w:r>
      <w:r>
        <w:rPr>
          <w:rFonts w:hint="eastAsia" w:ascii="宋体" w:hAnsi="宋体"/>
          <w:sz w:val="28"/>
          <w:szCs w:val="28"/>
        </w:rPr>
        <w:t>时</w:t>
      </w:r>
      <w:r>
        <w:rPr>
          <w:rFonts w:hint="eastAsia" w:ascii="宋体" w:hAnsi="宋体"/>
          <w:sz w:val="28"/>
          <w:szCs w:val="28"/>
          <w:lang w:val="en-US" w:eastAsia="zh-CN"/>
        </w:rPr>
        <w:t>00</w:t>
      </w:r>
      <w:r>
        <w:rPr>
          <w:rFonts w:hint="eastAsia" w:ascii="宋体" w:hAnsi="宋体"/>
          <w:sz w:val="28"/>
          <w:szCs w:val="28"/>
        </w:rPr>
        <w:t>分前将“报名投标确认函</w:t>
      </w:r>
      <w:r>
        <w:rPr>
          <w:rFonts w:ascii="宋体" w:hAnsi="宋体"/>
          <w:sz w:val="28"/>
          <w:szCs w:val="28"/>
        </w:rPr>
        <w:t>”</w:t>
      </w:r>
      <w:r>
        <w:rPr>
          <w:rFonts w:hint="eastAsia" w:ascii="宋体" w:hAnsi="宋体"/>
          <w:sz w:val="28"/>
          <w:szCs w:val="28"/>
        </w:rPr>
        <w:t>（格式见招标文件第五部分“附件</w:t>
      </w:r>
      <w:r>
        <w:rPr>
          <w:rFonts w:ascii="宋体" w:hAnsi="宋体"/>
          <w:sz w:val="28"/>
          <w:szCs w:val="28"/>
        </w:rPr>
        <w:t>1</w:t>
      </w:r>
      <w:r>
        <w:rPr>
          <w:rFonts w:hint="eastAsia" w:ascii="宋体" w:hAnsi="宋体"/>
          <w:sz w:val="28"/>
          <w:szCs w:val="28"/>
        </w:rPr>
        <w:t>”）填写完整后，</w:t>
      </w:r>
      <w:r>
        <w:rPr>
          <w:rFonts w:hint="eastAsia" w:ascii="宋体" w:hAnsi="宋体"/>
          <w:sz w:val="28"/>
          <w:szCs w:val="28"/>
          <w:lang w:val="en-US" w:eastAsia="zh-CN"/>
        </w:rPr>
        <w:t>发送至</w:t>
      </w:r>
      <w:r>
        <w:rPr>
          <w:rFonts w:hint="eastAsia" w:ascii="宋体" w:hAnsi="宋体"/>
          <w:sz w:val="28"/>
          <w:szCs w:val="28"/>
        </w:rPr>
        <w:t>邮箱</w:t>
      </w:r>
      <w:r>
        <w:rPr>
          <w:rFonts w:hint="eastAsia" w:ascii="宋体" w:hAnsi="宋体"/>
          <w:sz w:val="28"/>
          <w:szCs w:val="28"/>
          <w:lang w:val="en-US" w:eastAsia="zh-CN"/>
        </w:rPr>
        <w:t>910487570</w:t>
      </w:r>
      <w:r>
        <w:rPr>
          <w:rFonts w:hint="eastAsia" w:ascii="宋体" w:hAnsi="宋体"/>
          <w:sz w:val="28"/>
          <w:szCs w:val="28"/>
        </w:rPr>
        <w:t>@qq.com。</w:t>
      </w:r>
    </w:p>
    <w:p>
      <w:pPr>
        <w:pStyle w:val="4"/>
        <w:rPr>
          <w:rFonts w:ascii="宋体" w:hAnsi="宋体" w:eastAsia="宋体"/>
        </w:rPr>
      </w:pPr>
      <w:r>
        <w:rPr>
          <w:rFonts w:hint="eastAsia" w:ascii="宋体" w:hAnsi="宋体" w:eastAsia="宋体"/>
        </w:rPr>
        <w:t>商务及合同条款要求</w:t>
      </w:r>
    </w:p>
    <w:p>
      <w:pPr>
        <w:spacing w:line="500" w:lineRule="exact"/>
        <w:ind w:firstLine="560" w:firstLineChars="200"/>
        <w:rPr>
          <w:rFonts w:ascii="宋体" w:hAnsi="宋体"/>
          <w:sz w:val="28"/>
          <w:szCs w:val="28"/>
        </w:rPr>
      </w:pPr>
      <w:r>
        <w:rPr>
          <w:rFonts w:hint="eastAsia" w:ascii="宋体" w:hAnsi="宋体"/>
          <w:sz w:val="28"/>
          <w:szCs w:val="28"/>
        </w:rPr>
        <w:t>1.供应商提供的货物质量必须达到国家标准；</w:t>
      </w:r>
    </w:p>
    <w:p>
      <w:pPr>
        <w:spacing w:line="500" w:lineRule="exact"/>
        <w:ind w:firstLine="560" w:firstLineChars="200"/>
        <w:rPr>
          <w:rFonts w:ascii="宋体" w:hAnsi="宋体"/>
          <w:sz w:val="28"/>
          <w:szCs w:val="28"/>
        </w:rPr>
      </w:pPr>
      <w:r>
        <w:rPr>
          <w:rFonts w:hint="eastAsia" w:ascii="宋体" w:hAnsi="宋体"/>
          <w:sz w:val="28"/>
          <w:szCs w:val="28"/>
        </w:rPr>
        <w:t>2.报价应包含运输、保险、安装</w:t>
      </w:r>
      <w:r>
        <w:rPr>
          <w:rFonts w:hint="eastAsia" w:ascii="宋体" w:hAnsi="宋体"/>
          <w:sz w:val="28"/>
          <w:szCs w:val="28"/>
          <w:lang w:eastAsia="zh-CN"/>
        </w:rPr>
        <w:t>、</w:t>
      </w:r>
      <w:r>
        <w:rPr>
          <w:rFonts w:hint="eastAsia" w:ascii="宋体" w:hAnsi="宋体"/>
          <w:sz w:val="28"/>
          <w:szCs w:val="28"/>
        </w:rPr>
        <w:t>税费等所有费用；</w:t>
      </w:r>
    </w:p>
    <w:p>
      <w:pPr>
        <w:spacing w:line="360" w:lineRule="auto"/>
        <w:ind w:firstLine="560" w:firstLineChars="200"/>
        <w:rPr>
          <w:rFonts w:ascii="宋体" w:hAnsi="宋体"/>
          <w:sz w:val="28"/>
          <w:szCs w:val="28"/>
        </w:rPr>
      </w:pPr>
      <w:r>
        <w:rPr>
          <w:rFonts w:hint="eastAsia" w:ascii="宋体" w:hAnsi="宋体"/>
          <w:sz w:val="28"/>
          <w:szCs w:val="28"/>
        </w:rPr>
        <w:t>3.</w:t>
      </w:r>
      <w:r>
        <w:rPr>
          <w:rFonts w:hint="eastAsia" w:ascii="宋体" w:hAnsi="宋体"/>
          <w:sz w:val="28"/>
          <w:szCs w:val="28"/>
          <w:lang w:val="en-US" w:eastAsia="zh-CN"/>
        </w:rPr>
        <w:t>服务期限</w:t>
      </w:r>
      <w:r>
        <w:rPr>
          <w:rFonts w:hint="eastAsia" w:ascii="宋体" w:hAnsi="宋体"/>
          <w:sz w:val="28"/>
          <w:szCs w:val="28"/>
        </w:rPr>
        <w:t>：</w:t>
      </w:r>
      <w:r>
        <w:rPr>
          <w:rFonts w:hint="eastAsia" w:ascii="宋体" w:hAnsi="宋体"/>
          <w:sz w:val="28"/>
          <w:szCs w:val="28"/>
          <w:lang w:val="en-US" w:eastAsia="zh-CN"/>
        </w:rPr>
        <w:t>合同签订起一年内</w:t>
      </w:r>
      <w:r>
        <w:rPr>
          <w:rFonts w:hint="eastAsia" w:ascii="宋体" w:hAnsi="宋体"/>
          <w:sz w:val="28"/>
          <w:szCs w:val="28"/>
        </w:rPr>
        <w:t>；</w:t>
      </w:r>
    </w:p>
    <w:p>
      <w:pPr>
        <w:spacing w:line="500" w:lineRule="exact"/>
        <w:ind w:firstLine="560" w:firstLineChars="200"/>
        <w:rPr>
          <w:rFonts w:ascii="宋体" w:hAnsi="宋体"/>
          <w:sz w:val="28"/>
          <w:szCs w:val="28"/>
        </w:rPr>
      </w:pPr>
      <w:r>
        <w:rPr>
          <w:rFonts w:hint="eastAsia" w:ascii="宋体" w:hAnsi="宋体"/>
          <w:sz w:val="28"/>
          <w:szCs w:val="28"/>
        </w:rPr>
        <w:t>4.交货地点：无锡市钱藕路1号江苏信息职业技术学院指定地点；</w:t>
      </w:r>
    </w:p>
    <w:p>
      <w:pPr>
        <w:spacing w:line="500" w:lineRule="exact"/>
        <w:ind w:firstLine="560" w:firstLineChars="200"/>
        <w:rPr>
          <w:rFonts w:ascii="宋体" w:hAnsi="宋体"/>
          <w:sz w:val="28"/>
          <w:szCs w:val="28"/>
        </w:rPr>
      </w:pPr>
      <w:r>
        <w:rPr>
          <w:rFonts w:hint="eastAsia" w:ascii="宋体" w:hAnsi="宋体"/>
          <w:sz w:val="28"/>
          <w:szCs w:val="28"/>
        </w:rPr>
        <w:t>5.项目验收：采购人组织验收，在项目验收单上签字确认；</w:t>
      </w:r>
    </w:p>
    <w:p>
      <w:pPr>
        <w:spacing w:line="500" w:lineRule="exact"/>
        <w:ind w:firstLine="560" w:firstLineChars="200"/>
        <w:rPr>
          <w:rFonts w:ascii="宋体" w:hAnsi="宋体"/>
          <w:sz w:val="28"/>
          <w:szCs w:val="28"/>
        </w:rPr>
      </w:pPr>
      <w:r>
        <w:rPr>
          <w:rFonts w:hint="eastAsia" w:ascii="宋体" w:hAnsi="宋体"/>
          <w:sz w:val="28"/>
          <w:szCs w:val="28"/>
        </w:rPr>
        <w:t>6.付款方式：</w:t>
      </w:r>
      <w:r>
        <w:rPr>
          <w:rFonts w:hint="eastAsia" w:ascii="宋体" w:hAnsi="宋体"/>
          <w:color w:val="000000"/>
          <w:kern w:val="0"/>
          <w:sz w:val="28"/>
          <w:szCs w:val="28"/>
        </w:rPr>
        <w:t>合同签订三月后支付5</w:t>
      </w:r>
      <w:r>
        <w:rPr>
          <w:rFonts w:ascii="宋体" w:hAnsi="宋体"/>
          <w:color w:val="000000"/>
          <w:kern w:val="0"/>
          <w:sz w:val="28"/>
          <w:szCs w:val="28"/>
        </w:rPr>
        <w:t>0%</w:t>
      </w:r>
      <w:r>
        <w:rPr>
          <w:rFonts w:hint="eastAsia" w:ascii="宋体" w:hAnsi="宋体"/>
          <w:color w:val="000000"/>
          <w:kern w:val="0"/>
          <w:sz w:val="28"/>
          <w:szCs w:val="28"/>
        </w:rPr>
        <w:t>，一年维保服务结束后支付5</w:t>
      </w:r>
      <w:r>
        <w:rPr>
          <w:rFonts w:ascii="宋体" w:hAnsi="宋体"/>
          <w:color w:val="000000"/>
          <w:kern w:val="0"/>
          <w:sz w:val="28"/>
          <w:szCs w:val="28"/>
        </w:rPr>
        <w:t>0%</w:t>
      </w:r>
      <w:r>
        <w:rPr>
          <w:rFonts w:hint="eastAsia" w:ascii="宋体" w:hAnsi="宋体"/>
          <w:sz w:val="28"/>
          <w:szCs w:val="28"/>
        </w:rPr>
        <w:t>；</w:t>
      </w:r>
    </w:p>
    <w:p>
      <w:pPr>
        <w:spacing w:line="500" w:lineRule="exact"/>
        <w:ind w:firstLine="560" w:firstLineChars="200"/>
        <w:rPr>
          <w:rFonts w:ascii="宋体" w:hAnsi="宋体"/>
          <w:sz w:val="28"/>
          <w:szCs w:val="28"/>
        </w:rPr>
      </w:pPr>
      <w:r>
        <w:rPr>
          <w:rFonts w:hint="eastAsia" w:ascii="宋体" w:hAnsi="宋体"/>
          <w:sz w:val="28"/>
          <w:szCs w:val="28"/>
        </w:rPr>
        <w:t>7.质保期：国家标准；</w:t>
      </w:r>
    </w:p>
    <w:p>
      <w:pPr>
        <w:spacing w:line="500" w:lineRule="exact"/>
        <w:ind w:firstLine="560" w:firstLineChars="200"/>
        <w:rPr>
          <w:rFonts w:hint="eastAsia" w:ascii="宋体" w:hAnsi="宋体" w:eastAsia="宋体"/>
          <w:sz w:val="28"/>
          <w:szCs w:val="28"/>
          <w:lang w:eastAsia="zh-CN"/>
        </w:rPr>
      </w:pPr>
      <w:r>
        <w:rPr>
          <w:rFonts w:hint="eastAsia" w:ascii="宋体" w:hAnsi="宋体"/>
          <w:sz w:val="28"/>
          <w:szCs w:val="28"/>
        </w:rPr>
        <w:t>8.其他：  无</w:t>
      </w:r>
      <w:r>
        <w:rPr>
          <w:rFonts w:hint="eastAsia" w:ascii="宋体" w:hAnsi="宋体"/>
          <w:sz w:val="28"/>
          <w:szCs w:val="28"/>
          <w:lang w:eastAsia="zh-CN"/>
        </w:rPr>
        <w:t>。</w:t>
      </w:r>
    </w:p>
    <w:p>
      <w:pPr>
        <w:pStyle w:val="4"/>
        <w:rPr>
          <w:rFonts w:ascii="宋体" w:hAnsi="宋体" w:eastAsia="宋体"/>
        </w:rPr>
      </w:pPr>
      <w:r>
        <w:rPr>
          <w:rFonts w:hint="eastAsia" w:ascii="宋体" w:hAnsi="宋体" w:eastAsia="宋体"/>
        </w:rPr>
        <w:t>供应商资格要求</w:t>
      </w:r>
    </w:p>
    <w:p>
      <w:pPr>
        <w:widowControl/>
        <w:shd w:val="clear" w:color="auto" w:fill="FFFFFF"/>
        <w:spacing w:line="360" w:lineRule="auto"/>
        <w:ind w:firstLine="560" w:firstLineChars="200"/>
        <w:jc w:val="left"/>
        <w:rPr>
          <w:rFonts w:ascii="宋体" w:hAnsi="宋体"/>
          <w:sz w:val="28"/>
          <w:szCs w:val="28"/>
        </w:rPr>
      </w:pPr>
      <w:r>
        <w:rPr>
          <w:rFonts w:hint="eastAsia" w:ascii="宋体" w:hAnsi="宋体"/>
          <w:sz w:val="28"/>
          <w:szCs w:val="28"/>
        </w:rPr>
        <w:t>参加本次招标活动的投标人除应当具备《中华人民共和国政府采购法》第二十二条第一款规定的条件外，还必须具备以下条件：</w:t>
      </w:r>
    </w:p>
    <w:p>
      <w:pPr>
        <w:widowControl/>
        <w:shd w:val="clear" w:color="auto" w:fill="FFFFFF"/>
        <w:spacing w:line="360" w:lineRule="auto"/>
        <w:ind w:firstLine="420" w:firstLineChars="150"/>
        <w:jc w:val="left"/>
        <w:rPr>
          <w:rFonts w:ascii="宋体" w:hAnsi="宋体"/>
          <w:sz w:val="28"/>
          <w:szCs w:val="28"/>
        </w:rPr>
      </w:pPr>
      <w:r>
        <w:rPr>
          <w:rFonts w:hint="eastAsia" w:ascii="宋体" w:hAnsi="宋体"/>
          <w:sz w:val="28"/>
          <w:szCs w:val="28"/>
        </w:rPr>
        <w:t>1.未被“信用中国”网站（</w:t>
      </w:r>
      <w:r>
        <w:fldChar w:fldCharType="begin"/>
      </w:r>
      <w:r>
        <w:instrText xml:space="preserve"> HYPERLINK "http://www.creditchina.gov.cn" </w:instrText>
      </w:r>
      <w:r>
        <w:fldChar w:fldCharType="separate"/>
      </w:r>
      <w:r>
        <w:rPr>
          <w:rFonts w:hint="eastAsia" w:ascii="宋体" w:hAnsi="宋体"/>
          <w:sz w:val="28"/>
          <w:szCs w:val="28"/>
        </w:rPr>
        <w:t>www.creditchina.gov.cn</w:t>
      </w:r>
      <w:r>
        <w:rPr>
          <w:rFonts w:hint="eastAsia" w:ascii="宋体" w:hAnsi="宋体"/>
          <w:sz w:val="28"/>
          <w:szCs w:val="28"/>
        </w:rPr>
        <w:fldChar w:fldCharType="end"/>
      </w:r>
      <w:r>
        <w:rPr>
          <w:rFonts w:hint="eastAsia" w:ascii="宋体" w:hAnsi="宋体"/>
          <w:sz w:val="28"/>
          <w:szCs w:val="28"/>
        </w:rPr>
        <w:t>）列入失信执行人、重大税收违法案件当事人名单、政府采购严重违法失信行为记录名单；</w:t>
      </w:r>
    </w:p>
    <w:p>
      <w:pPr>
        <w:widowControl/>
        <w:shd w:val="clear" w:color="auto" w:fill="FFFFFF"/>
        <w:spacing w:line="360" w:lineRule="auto"/>
        <w:ind w:firstLine="420" w:firstLineChars="150"/>
        <w:jc w:val="left"/>
        <w:rPr>
          <w:rFonts w:ascii="宋体" w:hAnsi="宋体"/>
          <w:sz w:val="28"/>
          <w:szCs w:val="28"/>
        </w:rPr>
      </w:pPr>
      <w:r>
        <w:rPr>
          <w:rFonts w:hint="eastAsia" w:ascii="宋体" w:hAnsi="宋体"/>
          <w:sz w:val="28"/>
          <w:szCs w:val="28"/>
        </w:rPr>
        <w:t>2.具备采购人根据采购项目的特殊要求规定的以下特定条件：</w:t>
      </w:r>
    </w:p>
    <w:p>
      <w:pPr>
        <w:widowControl/>
        <w:shd w:val="clear" w:color="auto" w:fill="FFFFFF"/>
        <w:spacing w:line="360" w:lineRule="auto"/>
        <w:ind w:firstLine="560" w:firstLineChars="200"/>
        <w:jc w:val="left"/>
        <w:rPr>
          <w:rFonts w:ascii="宋体" w:hAnsi="宋体"/>
          <w:sz w:val="28"/>
          <w:szCs w:val="28"/>
        </w:rPr>
      </w:pPr>
      <w:r>
        <w:rPr>
          <w:rFonts w:hint="eastAsia" w:ascii="宋体" w:hAnsi="宋体"/>
          <w:sz w:val="28"/>
          <w:szCs w:val="28"/>
        </w:rPr>
        <w:t>不接受联合体报价</w:t>
      </w:r>
    </w:p>
    <w:p>
      <w:pPr>
        <w:pStyle w:val="4"/>
        <w:rPr>
          <w:rFonts w:ascii="宋体" w:hAnsi="宋体" w:eastAsia="宋体"/>
        </w:rPr>
      </w:pPr>
      <w:r>
        <w:rPr>
          <w:rFonts w:hint="eastAsia" w:ascii="宋体" w:hAnsi="宋体" w:eastAsia="宋体"/>
        </w:rPr>
        <w:t>报价要求</w:t>
      </w:r>
    </w:p>
    <w:p>
      <w:pPr>
        <w:spacing w:line="500" w:lineRule="exact"/>
        <w:ind w:firstLine="560" w:firstLineChars="200"/>
        <w:rPr>
          <w:rFonts w:ascii="宋体" w:hAnsi="宋体"/>
          <w:sz w:val="28"/>
          <w:szCs w:val="28"/>
        </w:rPr>
      </w:pPr>
      <w:r>
        <w:rPr>
          <w:rFonts w:hint="eastAsia" w:ascii="宋体" w:hAnsi="宋体"/>
          <w:sz w:val="28"/>
          <w:szCs w:val="28"/>
        </w:rPr>
        <w:t>1.报价文件要求：书面报价(附件1)，必须有法人或授权代表签字，加盖公章。附营业执照复印件、法定代表人身份证复印件。授权代表还需提供法人授权委托书原件、授权代表的身份证原件复印件(附件2、附件3)。报价书装订、密封后按要求的时间、地点递交，</w:t>
      </w:r>
      <w:r>
        <w:rPr>
          <w:rFonts w:hint="eastAsia" w:ascii="宋体" w:hAnsi="宋体"/>
          <w:color w:val="000000" w:themeColor="text1"/>
          <w:sz w:val="28"/>
          <w:szCs w:val="28"/>
          <w14:textFill>
            <w14:solidFill>
              <w14:schemeClr w14:val="tx1"/>
            </w14:solidFill>
          </w14:textFill>
        </w:rPr>
        <w:t>需要提供</w:t>
      </w:r>
      <w:r>
        <w:rPr>
          <w:rFonts w:hint="eastAsia" w:ascii="宋体" w:hAnsi="宋体"/>
          <w:sz w:val="28"/>
          <w:szCs w:val="28"/>
        </w:rPr>
        <w:t>样件必须提供,否则投标无效；</w:t>
      </w:r>
    </w:p>
    <w:p>
      <w:pPr>
        <w:spacing w:line="500" w:lineRule="exact"/>
        <w:ind w:firstLine="560" w:firstLineChars="200"/>
        <w:rPr>
          <w:rFonts w:ascii="宋体" w:hAnsi="宋体"/>
          <w:sz w:val="28"/>
          <w:szCs w:val="28"/>
        </w:rPr>
      </w:pPr>
      <w:r>
        <w:rPr>
          <w:rFonts w:hint="eastAsia" w:ascii="宋体" w:hAnsi="宋体"/>
          <w:sz w:val="28"/>
          <w:szCs w:val="28"/>
        </w:rPr>
        <w:t>2.报价文件截止时间：20</w:t>
      </w:r>
      <w:r>
        <w:rPr>
          <w:rFonts w:ascii="宋体" w:hAnsi="宋体"/>
          <w:sz w:val="28"/>
          <w:szCs w:val="28"/>
        </w:rPr>
        <w:t>2</w:t>
      </w:r>
      <w:r>
        <w:rPr>
          <w:rFonts w:hint="eastAsia" w:ascii="宋体" w:hAnsi="宋体"/>
          <w:sz w:val="28"/>
          <w:szCs w:val="28"/>
          <w:lang w:val="en-US" w:eastAsia="zh-CN"/>
        </w:rPr>
        <w:t>4</w:t>
      </w:r>
      <w:r>
        <w:rPr>
          <w:rFonts w:hint="eastAsia" w:ascii="宋体" w:hAnsi="宋体"/>
          <w:sz w:val="28"/>
          <w:szCs w:val="28"/>
        </w:rPr>
        <w:t>年</w:t>
      </w:r>
      <w:r>
        <w:rPr>
          <w:rFonts w:hint="eastAsia" w:ascii="宋体" w:hAnsi="宋体"/>
          <w:sz w:val="28"/>
          <w:szCs w:val="28"/>
          <w:lang w:val="en-US" w:eastAsia="zh-CN"/>
        </w:rPr>
        <w:t>1</w:t>
      </w:r>
      <w:r>
        <w:rPr>
          <w:rFonts w:hint="eastAsia" w:ascii="宋体" w:hAnsi="宋体"/>
          <w:sz w:val="28"/>
          <w:szCs w:val="28"/>
        </w:rPr>
        <w:t>月</w:t>
      </w:r>
      <w:r>
        <w:rPr>
          <w:rFonts w:hint="eastAsia" w:ascii="宋体" w:hAnsi="宋体"/>
          <w:sz w:val="28"/>
          <w:szCs w:val="28"/>
          <w:lang w:val="en-US" w:eastAsia="zh-CN"/>
        </w:rPr>
        <w:t>19</w:t>
      </w:r>
      <w:r>
        <w:rPr>
          <w:rFonts w:hint="eastAsia" w:ascii="宋体" w:hAnsi="宋体"/>
          <w:sz w:val="28"/>
          <w:szCs w:val="28"/>
        </w:rPr>
        <w:t>日上午09</w:t>
      </w:r>
      <w:r>
        <w:rPr>
          <w:rFonts w:hint="eastAsia" w:ascii="宋体" w:hAnsi="宋体"/>
          <w:sz w:val="28"/>
          <w:szCs w:val="28"/>
          <w:lang w:val="en-US" w:eastAsia="zh-CN"/>
        </w:rPr>
        <w:t>:00</w:t>
      </w:r>
      <w:r>
        <w:rPr>
          <w:rFonts w:hint="eastAsia" w:ascii="宋体" w:hAnsi="宋体"/>
          <w:sz w:val="28"/>
          <w:szCs w:val="28"/>
        </w:rPr>
        <w:t>分；</w:t>
      </w:r>
    </w:p>
    <w:p>
      <w:pPr>
        <w:spacing w:line="500" w:lineRule="exact"/>
        <w:ind w:firstLine="560" w:firstLineChars="200"/>
        <w:rPr>
          <w:rFonts w:ascii="宋体" w:hAnsi="宋体"/>
          <w:sz w:val="28"/>
          <w:szCs w:val="28"/>
        </w:rPr>
      </w:pPr>
      <w:r>
        <w:rPr>
          <w:rFonts w:hint="eastAsia" w:ascii="宋体" w:hAnsi="宋体"/>
          <w:sz w:val="28"/>
          <w:szCs w:val="28"/>
        </w:rPr>
        <w:t>3.报价文件递交地点：无锡惠山区钱藕路1号，江苏信息职业技术学院行政楼102室；</w:t>
      </w:r>
    </w:p>
    <w:p>
      <w:pPr>
        <w:pStyle w:val="4"/>
        <w:rPr>
          <w:rFonts w:ascii="宋体" w:hAnsi="宋体" w:eastAsia="宋体"/>
        </w:rPr>
      </w:pPr>
      <w:r>
        <w:rPr>
          <w:rFonts w:hint="eastAsia" w:ascii="宋体" w:hAnsi="宋体" w:eastAsia="宋体"/>
        </w:rPr>
        <w:t>评标原则及程序</w:t>
      </w:r>
    </w:p>
    <w:p>
      <w:pPr>
        <w:spacing w:line="500" w:lineRule="exact"/>
        <w:ind w:firstLine="560" w:firstLineChars="200"/>
        <w:rPr>
          <w:rFonts w:ascii="宋体" w:hAnsi="宋体"/>
          <w:sz w:val="28"/>
          <w:szCs w:val="28"/>
        </w:rPr>
      </w:pPr>
      <w:r>
        <w:rPr>
          <w:rFonts w:hint="eastAsia" w:ascii="宋体" w:hAnsi="宋体"/>
          <w:sz w:val="28"/>
          <w:szCs w:val="28"/>
        </w:rPr>
        <w:t>1．整个询价采购过程坚持公开、公正、公平原则，严格按有关程序进行；</w:t>
      </w:r>
    </w:p>
    <w:p>
      <w:pPr>
        <w:spacing w:line="500" w:lineRule="exact"/>
        <w:ind w:firstLine="560" w:firstLineChars="200"/>
        <w:rPr>
          <w:rFonts w:hint="eastAsia" w:ascii="宋体" w:hAnsi="宋体" w:eastAsia="宋体"/>
          <w:sz w:val="28"/>
          <w:szCs w:val="28"/>
          <w:lang w:eastAsia="zh-CN"/>
        </w:rPr>
      </w:pPr>
      <w:r>
        <w:rPr>
          <w:rFonts w:hint="eastAsia" w:ascii="宋体" w:hAnsi="宋体"/>
          <w:sz w:val="28"/>
          <w:szCs w:val="28"/>
        </w:rPr>
        <w:t>2．学校组成询价采购小组对投标人资质进行初步评审。通过初步评审的,方可进入详细评审。详细评审采用</w:t>
      </w:r>
      <w:r>
        <w:rPr>
          <w:rFonts w:hint="eastAsia" w:ascii="宋体" w:hAnsi="宋体"/>
          <w:b/>
          <w:sz w:val="28"/>
          <w:szCs w:val="28"/>
        </w:rPr>
        <w:t>最低价评分法评标</w:t>
      </w:r>
      <w:r>
        <w:rPr>
          <w:rFonts w:hint="eastAsia" w:ascii="宋体" w:hAnsi="宋体"/>
          <w:b/>
          <w:sz w:val="28"/>
          <w:szCs w:val="28"/>
          <w:lang w:eastAsia="zh-CN"/>
        </w:rPr>
        <w:t>。</w:t>
      </w:r>
    </w:p>
    <w:p>
      <w:pPr>
        <w:pStyle w:val="4"/>
        <w:rPr>
          <w:rFonts w:ascii="宋体" w:hAnsi="宋体" w:eastAsia="宋体"/>
        </w:rPr>
      </w:pPr>
      <w:r>
        <w:rPr>
          <w:rFonts w:hint="eastAsia" w:ascii="宋体" w:hAnsi="宋体" w:eastAsia="宋体"/>
        </w:rPr>
        <w:t>报价评审时间和地：</w:t>
      </w:r>
    </w:p>
    <w:p>
      <w:pPr>
        <w:spacing w:line="500" w:lineRule="exact"/>
        <w:ind w:firstLine="560" w:firstLineChars="200"/>
        <w:rPr>
          <w:rFonts w:ascii="宋体" w:hAnsi="宋体"/>
          <w:sz w:val="28"/>
          <w:szCs w:val="28"/>
        </w:rPr>
      </w:pPr>
      <w:r>
        <w:rPr>
          <w:rFonts w:hint="eastAsia" w:ascii="宋体" w:hAnsi="宋体"/>
          <w:sz w:val="28"/>
          <w:szCs w:val="28"/>
        </w:rPr>
        <w:t>1.评审时间：202</w:t>
      </w:r>
      <w:r>
        <w:rPr>
          <w:rFonts w:hint="eastAsia" w:ascii="宋体" w:hAnsi="宋体"/>
          <w:sz w:val="28"/>
          <w:szCs w:val="28"/>
          <w:lang w:val="en-US" w:eastAsia="zh-CN"/>
        </w:rPr>
        <w:t>4</w:t>
      </w:r>
      <w:r>
        <w:rPr>
          <w:rFonts w:hint="eastAsia" w:ascii="宋体" w:hAnsi="宋体"/>
          <w:sz w:val="28"/>
          <w:szCs w:val="28"/>
        </w:rPr>
        <w:t>年</w:t>
      </w:r>
      <w:r>
        <w:rPr>
          <w:rFonts w:hint="eastAsia" w:ascii="宋体" w:hAnsi="宋体"/>
          <w:sz w:val="28"/>
          <w:szCs w:val="28"/>
          <w:lang w:val="en-US" w:eastAsia="zh-CN"/>
        </w:rPr>
        <w:t>1</w:t>
      </w:r>
      <w:r>
        <w:rPr>
          <w:rFonts w:hint="eastAsia" w:ascii="宋体" w:hAnsi="宋体"/>
          <w:sz w:val="28"/>
          <w:szCs w:val="28"/>
        </w:rPr>
        <w:t>月</w:t>
      </w:r>
      <w:r>
        <w:rPr>
          <w:rFonts w:hint="eastAsia" w:ascii="宋体" w:hAnsi="宋体"/>
          <w:sz w:val="28"/>
          <w:szCs w:val="28"/>
          <w:lang w:val="en-US" w:eastAsia="zh-CN"/>
        </w:rPr>
        <w:t>19</w:t>
      </w:r>
      <w:r>
        <w:rPr>
          <w:rFonts w:hint="eastAsia" w:ascii="宋体" w:hAnsi="宋体"/>
          <w:sz w:val="28"/>
          <w:szCs w:val="28"/>
        </w:rPr>
        <w:t>日上午09:30分；</w:t>
      </w:r>
    </w:p>
    <w:p>
      <w:pPr>
        <w:spacing w:line="500" w:lineRule="exact"/>
        <w:ind w:firstLine="560" w:firstLineChars="200"/>
        <w:rPr>
          <w:rFonts w:ascii="宋体" w:hAnsi="宋体"/>
          <w:sz w:val="28"/>
          <w:szCs w:val="28"/>
        </w:rPr>
      </w:pPr>
      <w:r>
        <w:rPr>
          <w:rFonts w:hint="eastAsia" w:ascii="宋体" w:hAnsi="宋体"/>
          <w:sz w:val="28"/>
          <w:szCs w:val="28"/>
        </w:rPr>
        <w:t>2.评审地点：江苏信息职业技术学院行政楼102会议室。</w:t>
      </w:r>
    </w:p>
    <w:p>
      <w:pPr>
        <w:pStyle w:val="4"/>
        <w:rPr>
          <w:rFonts w:ascii="宋体" w:hAnsi="宋体" w:eastAsia="宋体"/>
        </w:rPr>
      </w:pPr>
      <w:r>
        <w:rPr>
          <w:rFonts w:hint="eastAsia" w:ascii="宋体" w:hAnsi="宋体" w:eastAsia="宋体"/>
        </w:rPr>
        <w:t>联系方式</w:t>
      </w:r>
    </w:p>
    <w:p>
      <w:pPr>
        <w:spacing w:line="500" w:lineRule="exact"/>
        <w:ind w:firstLine="560" w:firstLineChars="200"/>
        <w:rPr>
          <w:rFonts w:ascii="宋体" w:hAnsi="宋体"/>
          <w:sz w:val="28"/>
          <w:szCs w:val="28"/>
        </w:rPr>
      </w:pPr>
      <w:r>
        <w:rPr>
          <w:rFonts w:hint="eastAsia" w:ascii="宋体" w:hAnsi="宋体"/>
          <w:sz w:val="28"/>
          <w:szCs w:val="28"/>
        </w:rPr>
        <w:t>联 系 人：王老师</w:t>
      </w:r>
    </w:p>
    <w:p>
      <w:pPr>
        <w:spacing w:line="500" w:lineRule="exact"/>
        <w:ind w:firstLine="560" w:firstLineChars="200"/>
        <w:rPr>
          <w:rFonts w:ascii="宋体" w:hAnsi="宋体" w:cs="宋体"/>
          <w:sz w:val="28"/>
          <w:szCs w:val="28"/>
        </w:rPr>
      </w:pPr>
      <w:r>
        <w:rPr>
          <w:rFonts w:hint="eastAsia" w:ascii="宋体" w:hAnsi="宋体"/>
          <w:sz w:val="28"/>
          <w:szCs w:val="28"/>
        </w:rPr>
        <w:t>联系电话：051083298155</w:t>
      </w:r>
    </w:p>
    <w:p>
      <w:pPr>
        <w:spacing w:line="500" w:lineRule="exact"/>
        <w:ind w:firstLine="560" w:firstLineChars="200"/>
        <w:rPr>
          <w:rFonts w:ascii="宋体" w:hAnsi="宋体"/>
          <w:sz w:val="28"/>
          <w:szCs w:val="28"/>
        </w:rPr>
      </w:pPr>
      <w:r>
        <w:rPr>
          <w:rFonts w:hint="eastAsia" w:ascii="宋体" w:hAnsi="宋体"/>
          <w:sz w:val="28"/>
          <w:szCs w:val="28"/>
        </w:rPr>
        <w:t>联系电话：联系地址：无锡市钱藕路1号</w:t>
      </w:r>
    </w:p>
    <w:p>
      <w:pPr>
        <w:spacing w:line="500" w:lineRule="exact"/>
        <w:ind w:firstLine="4200" w:firstLineChars="1500"/>
        <w:rPr>
          <w:rFonts w:ascii="宋体" w:hAnsi="宋体"/>
          <w:sz w:val="28"/>
          <w:szCs w:val="28"/>
        </w:rPr>
      </w:pPr>
      <w:r>
        <w:rPr>
          <w:rFonts w:hint="eastAsia" w:ascii="宋体" w:hAnsi="宋体"/>
          <w:sz w:val="28"/>
          <w:szCs w:val="28"/>
        </w:rPr>
        <w:t>江苏信息职业技术学院</w:t>
      </w:r>
    </w:p>
    <w:p>
      <w:pPr>
        <w:spacing w:line="500" w:lineRule="exact"/>
        <w:ind w:firstLine="4200" w:firstLineChars="1500"/>
        <w:rPr>
          <w:rFonts w:ascii="宋体" w:hAnsi="宋体"/>
          <w:sz w:val="28"/>
          <w:szCs w:val="28"/>
        </w:rPr>
      </w:pPr>
      <w:r>
        <w:rPr>
          <w:rFonts w:hint="eastAsia" w:ascii="宋体" w:hAnsi="宋体"/>
          <w:sz w:val="28"/>
          <w:szCs w:val="28"/>
        </w:rPr>
        <w:t xml:space="preserve">     招投标中心</w:t>
      </w:r>
    </w:p>
    <w:p>
      <w:pPr>
        <w:spacing w:line="500" w:lineRule="exact"/>
        <w:ind w:firstLine="4200" w:firstLineChars="1500"/>
        <w:rPr>
          <w:rFonts w:ascii="宋体" w:hAnsi="宋体"/>
          <w:sz w:val="28"/>
          <w:szCs w:val="28"/>
        </w:rPr>
      </w:pPr>
      <w:r>
        <w:rPr>
          <w:rFonts w:hint="eastAsia" w:ascii="宋体" w:hAnsi="宋体"/>
          <w:sz w:val="28"/>
          <w:szCs w:val="28"/>
        </w:rPr>
        <w:t xml:space="preserve">   202</w:t>
      </w:r>
      <w:r>
        <w:rPr>
          <w:rFonts w:hint="eastAsia" w:ascii="宋体" w:hAnsi="宋体"/>
          <w:sz w:val="28"/>
          <w:szCs w:val="28"/>
          <w:lang w:val="en-US" w:eastAsia="zh-CN"/>
        </w:rPr>
        <w:t>4</w:t>
      </w:r>
      <w:r>
        <w:rPr>
          <w:rFonts w:hint="eastAsia" w:ascii="宋体" w:hAnsi="宋体"/>
          <w:sz w:val="28"/>
          <w:szCs w:val="28"/>
        </w:rPr>
        <w:t>年</w:t>
      </w:r>
      <w:r>
        <w:rPr>
          <w:rFonts w:hint="eastAsia" w:ascii="宋体" w:hAnsi="宋体"/>
          <w:sz w:val="28"/>
          <w:szCs w:val="28"/>
          <w:lang w:val="en-US" w:eastAsia="zh-CN"/>
        </w:rPr>
        <w:t>1</w:t>
      </w:r>
      <w:r>
        <w:rPr>
          <w:rFonts w:hint="eastAsia" w:ascii="宋体" w:hAnsi="宋体"/>
          <w:sz w:val="28"/>
          <w:szCs w:val="28"/>
        </w:rPr>
        <w:t>月</w:t>
      </w:r>
      <w:r>
        <w:rPr>
          <w:rFonts w:hint="eastAsia" w:ascii="宋体" w:hAnsi="宋体"/>
          <w:sz w:val="28"/>
          <w:szCs w:val="28"/>
          <w:lang w:val="en-US" w:eastAsia="zh-CN"/>
        </w:rPr>
        <w:t>15</w:t>
      </w:r>
      <w:r>
        <w:rPr>
          <w:rFonts w:hint="eastAsia" w:ascii="宋体" w:hAnsi="宋体"/>
          <w:sz w:val="28"/>
          <w:szCs w:val="28"/>
        </w:rPr>
        <w:t>日</w:t>
      </w:r>
    </w:p>
    <w:p>
      <w:pPr>
        <w:widowControl/>
        <w:ind w:firstLine="600"/>
        <w:jc w:val="left"/>
        <w:rPr>
          <w:rFonts w:ascii="仿宋_GB2312" w:hAnsi="仿宋" w:eastAsia="仿宋_GB2312"/>
          <w:sz w:val="30"/>
          <w:szCs w:val="30"/>
        </w:rPr>
      </w:pPr>
    </w:p>
    <w:bookmarkEnd w:id="1"/>
    <w:p>
      <w:pPr>
        <w:widowControl/>
        <w:ind w:firstLine="600"/>
        <w:jc w:val="left"/>
        <w:rPr>
          <w:rFonts w:ascii="仿宋_GB2312" w:hAnsi="仿宋" w:eastAsia="仿宋_GB2312"/>
          <w:sz w:val="30"/>
          <w:szCs w:val="30"/>
        </w:rPr>
      </w:pPr>
    </w:p>
    <w:p>
      <w:pPr>
        <w:widowControl/>
        <w:ind w:firstLine="600"/>
        <w:jc w:val="left"/>
        <w:rPr>
          <w:rFonts w:ascii="仿宋_GB2312" w:hAnsi="仿宋" w:eastAsia="仿宋_GB2312"/>
          <w:sz w:val="30"/>
          <w:szCs w:val="30"/>
        </w:rPr>
      </w:pPr>
    </w:p>
    <w:p>
      <w:pPr>
        <w:widowControl/>
        <w:ind w:firstLine="600"/>
        <w:jc w:val="left"/>
        <w:rPr>
          <w:rFonts w:ascii="仿宋_GB2312" w:hAnsi="仿宋" w:eastAsia="仿宋_GB2312"/>
          <w:sz w:val="30"/>
          <w:szCs w:val="30"/>
        </w:rPr>
      </w:pPr>
    </w:p>
    <w:p>
      <w:pPr>
        <w:widowControl/>
        <w:ind w:firstLine="600"/>
        <w:jc w:val="left"/>
        <w:rPr>
          <w:rFonts w:ascii="仿宋_GB2312" w:hAnsi="仿宋" w:eastAsia="仿宋_GB2312"/>
          <w:sz w:val="30"/>
          <w:szCs w:val="30"/>
        </w:rPr>
      </w:pPr>
    </w:p>
    <w:p>
      <w:pPr>
        <w:spacing w:line="500" w:lineRule="exact"/>
        <w:ind w:firstLine="4500" w:firstLineChars="1500"/>
        <w:rPr>
          <w:rFonts w:ascii="仿宋_GB2312" w:hAnsi="仿宋" w:eastAsia="仿宋_GB2312"/>
          <w:sz w:val="30"/>
          <w:szCs w:val="30"/>
        </w:rPr>
        <w:sectPr>
          <w:footerReference r:id="rId3" w:type="default"/>
          <w:footerReference r:id="rId4" w:type="even"/>
          <w:pgSz w:w="11906" w:h="16838"/>
          <w:pgMar w:top="1440" w:right="1800" w:bottom="1440" w:left="1800" w:header="851" w:footer="992" w:gutter="0"/>
          <w:cols w:space="425" w:num="1"/>
          <w:docGrid w:type="lines" w:linePitch="312" w:charSpace="0"/>
        </w:sectPr>
      </w:pPr>
    </w:p>
    <w:p>
      <w:pPr>
        <w:pStyle w:val="4"/>
        <w:numPr>
          <w:ilvl w:val="0"/>
          <w:numId w:val="0"/>
        </w:numPr>
        <w:ind w:firstLine="141" w:firstLineChars="50"/>
        <w:rPr>
          <w:rFonts w:ascii="宋体" w:hAnsi="宋体" w:eastAsia="宋体"/>
        </w:rPr>
      </w:pPr>
      <w:r>
        <w:rPr>
          <w:rFonts w:hint="eastAsia" w:ascii="宋体" w:hAnsi="宋体" w:eastAsia="宋体"/>
        </w:rPr>
        <w:t>附件1：</w:t>
      </w:r>
    </w:p>
    <w:p>
      <w:pPr>
        <w:ind w:firstLine="653"/>
        <w:jc w:val="center"/>
        <w:rPr>
          <w:rFonts w:ascii="宋体" w:hAnsi="宋体"/>
          <w:b/>
          <w:bCs/>
          <w:sz w:val="32"/>
          <w:szCs w:val="32"/>
        </w:rPr>
      </w:pPr>
      <w:r>
        <w:rPr>
          <w:rFonts w:hint="eastAsia" w:ascii="宋体" w:hAnsi="宋体"/>
          <w:b/>
          <w:bCs/>
          <w:sz w:val="32"/>
          <w:szCs w:val="32"/>
        </w:rPr>
        <w:t>江苏信息职业技术采购项目</w:t>
      </w:r>
      <w:r>
        <w:rPr>
          <w:rFonts w:hint="eastAsia" w:ascii="宋体" w:hAnsi="宋体"/>
          <w:b/>
          <w:sz w:val="32"/>
          <w:szCs w:val="32"/>
        </w:rPr>
        <w:t>询价单</w:t>
      </w:r>
    </w:p>
    <w:tbl>
      <w:tblPr>
        <w:tblStyle w:val="20"/>
        <w:tblW w:w="5000" w:type="pct"/>
        <w:tblInd w:w="0" w:type="dxa"/>
        <w:tblLayout w:type="autofit"/>
        <w:tblCellMar>
          <w:top w:w="0" w:type="dxa"/>
          <w:left w:w="0" w:type="dxa"/>
          <w:bottom w:w="0" w:type="dxa"/>
          <w:right w:w="0" w:type="dxa"/>
        </w:tblCellMar>
      </w:tblPr>
      <w:tblGrid>
        <w:gridCol w:w="704"/>
        <w:gridCol w:w="1142"/>
        <w:gridCol w:w="1285"/>
        <w:gridCol w:w="2138"/>
        <w:gridCol w:w="997"/>
        <w:gridCol w:w="769"/>
        <w:gridCol w:w="795"/>
        <w:gridCol w:w="826"/>
      </w:tblGrid>
      <w:tr>
        <w:tblPrEx>
          <w:tblCellMar>
            <w:top w:w="0" w:type="dxa"/>
            <w:left w:w="0" w:type="dxa"/>
            <w:bottom w:w="0" w:type="dxa"/>
            <w:right w:w="0" w:type="dxa"/>
          </w:tblCellMar>
        </w:tblPrEx>
        <w:trPr>
          <w:trHeight w:val="872" w:hRule="atLeast"/>
        </w:trPr>
        <w:tc>
          <w:tcPr>
            <w:tcW w:w="407"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pPr>
              <w:widowControl/>
              <w:jc w:val="center"/>
              <w:rPr>
                <w:rFonts w:ascii="宋体" w:hAnsi="宋体" w:cs="宋体"/>
                <w:kern w:val="0"/>
                <w:sz w:val="24"/>
              </w:rPr>
            </w:pPr>
            <w:r>
              <w:rPr>
                <w:rFonts w:hint="eastAsia" w:ascii="宋体" w:hAnsi="宋体" w:cs="宋体"/>
                <w:kern w:val="0"/>
                <w:sz w:val="24"/>
              </w:rPr>
              <w:t>序号</w:t>
            </w:r>
          </w:p>
        </w:tc>
        <w:tc>
          <w:tcPr>
            <w:tcW w:w="660"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pPr>
              <w:widowControl/>
              <w:jc w:val="center"/>
              <w:rPr>
                <w:rFonts w:ascii="宋体" w:hAnsi="宋体" w:cs="宋体"/>
                <w:kern w:val="0"/>
                <w:sz w:val="24"/>
              </w:rPr>
            </w:pPr>
            <w:r>
              <w:rPr>
                <w:rFonts w:hint="eastAsia" w:ascii="宋体" w:hAnsi="宋体" w:cs="宋体"/>
                <w:kern w:val="0"/>
                <w:sz w:val="24"/>
              </w:rPr>
              <w:t>货物名称</w:t>
            </w:r>
          </w:p>
        </w:tc>
        <w:tc>
          <w:tcPr>
            <w:tcW w:w="742" w:type="pct"/>
            <w:tcBorders>
              <w:top w:val="single" w:color="000000" w:sz="6" w:space="0"/>
              <w:left w:val="single" w:color="000000" w:sz="6" w:space="0"/>
              <w:bottom w:val="single" w:color="000000" w:sz="6" w:space="0"/>
              <w:right w:val="single" w:color="auto" w:sz="4" w:space="0"/>
            </w:tcBorders>
            <w:tcMar>
              <w:top w:w="30" w:type="dxa"/>
              <w:left w:w="30" w:type="dxa"/>
              <w:bottom w:w="30" w:type="dxa"/>
              <w:right w:w="30" w:type="dxa"/>
            </w:tcMar>
            <w:vAlign w:val="center"/>
          </w:tcPr>
          <w:p>
            <w:pPr>
              <w:widowControl/>
              <w:jc w:val="center"/>
              <w:rPr>
                <w:rFonts w:ascii="宋体" w:hAnsi="宋体" w:cs="宋体"/>
                <w:kern w:val="0"/>
                <w:sz w:val="24"/>
              </w:rPr>
            </w:pPr>
            <w:r>
              <w:rPr>
                <w:rFonts w:hint="eastAsia" w:ascii="宋体" w:hAnsi="宋体" w:cs="宋体"/>
                <w:kern w:val="0"/>
                <w:sz w:val="24"/>
              </w:rPr>
              <w:t>型号规格</w:t>
            </w:r>
          </w:p>
        </w:tc>
        <w:tc>
          <w:tcPr>
            <w:tcW w:w="1235" w:type="pct"/>
            <w:tcBorders>
              <w:top w:val="single" w:color="000000" w:sz="6" w:space="0"/>
              <w:left w:val="single" w:color="auto" w:sz="4" w:space="0"/>
              <w:bottom w:val="single" w:color="000000" w:sz="6" w:space="0"/>
              <w:right w:val="single" w:color="000000" w:sz="2" w:space="0"/>
            </w:tcBorders>
            <w:vAlign w:val="center"/>
          </w:tcPr>
          <w:p>
            <w:pPr>
              <w:widowControl/>
              <w:jc w:val="center"/>
              <w:rPr>
                <w:rFonts w:ascii="宋体" w:hAnsi="宋体" w:cs="宋体"/>
                <w:kern w:val="0"/>
                <w:sz w:val="24"/>
              </w:rPr>
            </w:pPr>
            <w:r>
              <w:rPr>
                <w:rFonts w:hint="eastAsia" w:ascii="宋体" w:hAnsi="宋体" w:cs="宋体"/>
                <w:kern w:val="0"/>
                <w:sz w:val="24"/>
              </w:rPr>
              <w:t>技术参数和要求</w:t>
            </w:r>
          </w:p>
        </w:tc>
        <w:tc>
          <w:tcPr>
            <w:tcW w:w="576" w:type="pct"/>
            <w:tcBorders>
              <w:top w:val="single" w:color="000000" w:sz="6" w:space="0"/>
              <w:left w:val="single" w:color="000000" w:sz="2" w:space="0"/>
              <w:bottom w:val="single" w:color="000000" w:sz="6" w:space="0"/>
              <w:right w:val="single" w:color="auto" w:sz="4" w:space="0"/>
            </w:tcBorders>
            <w:vAlign w:val="center"/>
          </w:tcPr>
          <w:p>
            <w:pPr>
              <w:widowControl/>
              <w:jc w:val="center"/>
              <w:rPr>
                <w:rFonts w:ascii="宋体" w:hAnsi="宋体" w:cs="宋体"/>
                <w:kern w:val="0"/>
                <w:sz w:val="24"/>
              </w:rPr>
            </w:pPr>
            <w:r>
              <w:rPr>
                <w:rFonts w:hint="eastAsia" w:ascii="宋体" w:hAnsi="宋体" w:cs="宋体"/>
                <w:kern w:val="0"/>
                <w:sz w:val="24"/>
              </w:rPr>
              <w:t>单位</w:t>
            </w:r>
          </w:p>
        </w:tc>
        <w:tc>
          <w:tcPr>
            <w:tcW w:w="444" w:type="pct"/>
            <w:tcBorders>
              <w:top w:val="single" w:color="000000" w:sz="6" w:space="0"/>
              <w:left w:val="single" w:color="auto" w:sz="4" w:space="0"/>
              <w:bottom w:val="single" w:color="000000" w:sz="6" w:space="0"/>
              <w:right w:val="single" w:color="000000" w:sz="6" w:space="0"/>
            </w:tcBorders>
            <w:vAlign w:val="center"/>
          </w:tcPr>
          <w:p>
            <w:pPr>
              <w:widowControl/>
              <w:jc w:val="center"/>
              <w:rPr>
                <w:rFonts w:ascii="宋体" w:hAnsi="宋体" w:cs="宋体"/>
                <w:kern w:val="0"/>
                <w:sz w:val="24"/>
              </w:rPr>
            </w:pPr>
            <w:r>
              <w:rPr>
                <w:rFonts w:hint="eastAsia" w:ascii="宋体" w:hAnsi="宋体" w:cs="宋体"/>
                <w:kern w:val="0"/>
                <w:sz w:val="24"/>
              </w:rPr>
              <w:t>数量</w:t>
            </w:r>
          </w:p>
        </w:tc>
        <w:tc>
          <w:tcPr>
            <w:tcW w:w="458"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pPr>
              <w:widowControl/>
              <w:jc w:val="center"/>
              <w:rPr>
                <w:rFonts w:ascii="宋体" w:hAnsi="宋体" w:cs="宋体"/>
                <w:kern w:val="0"/>
                <w:sz w:val="24"/>
              </w:rPr>
            </w:pPr>
            <w:r>
              <w:rPr>
                <w:rFonts w:hint="eastAsia" w:ascii="宋体" w:hAnsi="宋体" w:cs="宋体"/>
                <w:kern w:val="0"/>
                <w:sz w:val="24"/>
              </w:rPr>
              <w:t>单价</w:t>
            </w:r>
          </w:p>
          <w:p>
            <w:pPr>
              <w:widowControl/>
              <w:jc w:val="center"/>
              <w:rPr>
                <w:rFonts w:ascii="宋体" w:hAnsi="宋体" w:cs="宋体"/>
                <w:kern w:val="0"/>
                <w:sz w:val="24"/>
              </w:rPr>
            </w:pPr>
            <w:r>
              <w:rPr>
                <w:rFonts w:hint="eastAsia" w:ascii="宋体" w:hAnsi="宋体" w:cs="宋体"/>
                <w:kern w:val="0"/>
                <w:sz w:val="24"/>
              </w:rPr>
              <w:t>（元）</w:t>
            </w:r>
          </w:p>
        </w:tc>
        <w:tc>
          <w:tcPr>
            <w:tcW w:w="478" w:type="pct"/>
            <w:tcBorders>
              <w:top w:val="single" w:color="000000" w:sz="6" w:space="0"/>
              <w:left w:val="single" w:color="000000" w:sz="6" w:space="0"/>
              <w:bottom w:val="single" w:color="000000" w:sz="6" w:space="0"/>
              <w:right w:val="single" w:color="000000" w:sz="6" w:space="0"/>
            </w:tcBorders>
            <w:vAlign w:val="center"/>
          </w:tcPr>
          <w:p>
            <w:pPr>
              <w:widowControl/>
              <w:jc w:val="center"/>
              <w:rPr>
                <w:rFonts w:ascii="宋体" w:hAnsi="宋体" w:cs="宋体"/>
                <w:kern w:val="0"/>
                <w:sz w:val="24"/>
              </w:rPr>
            </w:pPr>
            <w:r>
              <w:rPr>
                <w:rFonts w:hint="eastAsia" w:ascii="宋体" w:hAnsi="宋体" w:cs="宋体"/>
                <w:kern w:val="0"/>
                <w:sz w:val="24"/>
              </w:rPr>
              <w:t>合价</w:t>
            </w:r>
          </w:p>
          <w:p>
            <w:pPr>
              <w:widowControl/>
              <w:jc w:val="center"/>
              <w:rPr>
                <w:rFonts w:ascii="宋体" w:hAnsi="宋体" w:cs="宋体"/>
                <w:kern w:val="0"/>
                <w:sz w:val="24"/>
              </w:rPr>
            </w:pPr>
            <w:r>
              <w:rPr>
                <w:rFonts w:hint="eastAsia" w:ascii="宋体" w:hAnsi="宋体" w:cs="宋体"/>
                <w:kern w:val="0"/>
                <w:sz w:val="24"/>
              </w:rPr>
              <w:t>（元）</w:t>
            </w:r>
          </w:p>
        </w:tc>
      </w:tr>
      <w:tr>
        <w:tblPrEx>
          <w:tblCellMar>
            <w:top w:w="0" w:type="dxa"/>
            <w:left w:w="0" w:type="dxa"/>
            <w:bottom w:w="0" w:type="dxa"/>
            <w:right w:w="0" w:type="dxa"/>
          </w:tblCellMar>
        </w:tblPrEx>
        <w:trPr>
          <w:trHeight w:val="1229" w:hRule="atLeast"/>
        </w:trPr>
        <w:tc>
          <w:tcPr>
            <w:tcW w:w="407"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pPr>
              <w:widowControl/>
              <w:jc w:val="center"/>
              <w:rPr>
                <w:rFonts w:ascii="宋体" w:hAnsi="宋体" w:cs="宋体"/>
                <w:kern w:val="0"/>
                <w:sz w:val="24"/>
              </w:rPr>
            </w:pPr>
            <w:r>
              <w:rPr>
                <w:rFonts w:hint="eastAsia" w:ascii="宋体" w:hAnsi="宋体" w:cs="宋体"/>
                <w:kern w:val="0"/>
                <w:sz w:val="24"/>
              </w:rPr>
              <w:t>1</w:t>
            </w:r>
          </w:p>
        </w:tc>
        <w:tc>
          <w:tcPr>
            <w:tcW w:w="660"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pPr>
              <w:widowControl/>
              <w:jc w:val="center"/>
              <w:rPr>
                <w:rFonts w:ascii="宋体" w:hAnsi="宋体" w:cs="宋体"/>
                <w:kern w:val="0"/>
                <w:sz w:val="24"/>
              </w:rPr>
            </w:pPr>
          </w:p>
        </w:tc>
        <w:tc>
          <w:tcPr>
            <w:tcW w:w="742" w:type="pct"/>
            <w:tcBorders>
              <w:top w:val="single" w:color="000000" w:sz="6" w:space="0"/>
              <w:left w:val="single" w:color="000000" w:sz="6" w:space="0"/>
              <w:bottom w:val="single" w:color="000000" w:sz="6" w:space="0"/>
              <w:right w:val="single" w:color="auto" w:sz="4" w:space="0"/>
            </w:tcBorders>
            <w:tcMar>
              <w:top w:w="30" w:type="dxa"/>
              <w:left w:w="30" w:type="dxa"/>
              <w:bottom w:w="30" w:type="dxa"/>
              <w:right w:w="30" w:type="dxa"/>
            </w:tcMar>
            <w:vAlign w:val="center"/>
          </w:tcPr>
          <w:p>
            <w:pPr>
              <w:widowControl/>
              <w:jc w:val="left"/>
              <w:rPr>
                <w:rFonts w:ascii="宋体" w:hAnsi="宋体" w:cs="宋体"/>
                <w:kern w:val="0"/>
                <w:sz w:val="24"/>
              </w:rPr>
            </w:pPr>
          </w:p>
        </w:tc>
        <w:tc>
          <w:tcPr>
            <w:tcW w:w="1235" w:type="pct"/>
            <w:tcBorders>
              <w:top w:val="single" w:color="000000" w:sz="6" w:space="0"/>
              <w:left w:val="single" w:color="auto" w:sz="4" w:space="0"/>
              <w:bottom w:val="single" w:color="000000" w:sz="6" w:space="0"/>
              <w:right w:val="single" w:color="000000" w:sz="2" w:space="0"/>
            </w:tcBorders>
            <w:vAlign w:val="center"/>
          </w:tcPr>
          <w:p>
            <w:pPr>
              <w:widowControl/>
              <w:spacing w:after="75"/>
              <w:rPr>
                <w:rFonts w:ascii="宋体" w:hAnsi="宋体" w:cs="宋体"/>
                <w:kern w:val="0"/>
                <w:sz w:val="24"/>
              </w:rPr>
            </w:pPr>
          </w:p>
        </w:tc>
        <w:tc>
          <w:tcPr>
            <w:tcW w:w="576" w:type="pct"/>
            <w:tcBorders>
              <w:top w:val="single" w:color="000000" w:sz="6" w:space="0"/>
              <w:left w:val="single" w:color="000000" w:sz="2" w:space="0"/>
              <w:bottom w:val="single" w:color="000000" w:sz="6" w:space="0"/>
              <w:right w:val="single" w:color="auto" w:sz="4" w:space="0"/>
            </w:tcBorders>
            <w:vAlign w:val="center"/>
          </w:tcPr>
          <w:p>
            <w:pPr>
              <w:widowControl/>
              <w:jc w:val="center"/>
              <w:rPr>
                <w:rFonts w:ascii="宋体" w:hAnsi="宋体" w:cs="宋体"/>
                <w:kern w:val="0"/>
                <w:sz w:val="24"/>
              </w:rPr>
            </w:pPr>
          </w:p>
        </w:tc>
        <w:tc>
          <w:tcPr>
            <w:tcW w:w="444" w:type="pct"/>
            <w:tcBorders>
              <w:top w:val="single" w:color="000000" w:sz="6" w:space="0"/>
              <w:left w:val="single" w:color="auto" w:sz="4" w:space="0"/>
              <w:bottom w:val="single" w:color="000000" w:sz="6" w:space="0"/>
              <w:right w:val="single" w:color="000000" w:sz="6" w:space="0"/>
            </w:tcBorders>
            <w:vAlign w:val="center"/>
          </w:tcPr>
          <w:p>
            <w:pPr>
              <w:widowControl/>
              <w:jc w:val="center"/>
              <w:rPr>
                <w:rFonts w:ascii="宋体" w:hAnsi="宋体" w:cs="宋体"/>
                <w:kern w:val="0"/>
                <w:sz w:val="24"/>
              </w:rPr>
            </w:pPr>
          </w:p>
        </w:tc>
        <w:tc>
          <w:tcPr>
            <w:tcW w:w="458"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pPr>
              <w:widowControl/>
              <w:jc w:val="center"/>
              <w:rPr>
                <w:rFonts w:ascii="宋体" w:hAnsi="宋体" w:cs="宋体"/>
                <w:kern w:val="0"/>
                <w:sz w:val="24"/>
              </w:rPr>
            </w:pPr>
          </w:p>
        </w:tc>
        <w:tc>
          <w:tcPr>
            <w:tcW w:w="478" w:type="pct"/>
            <w:tcBorders>
              <w:top w:val="single" w:color="000000" w:sz="6" w:space="0"/>
              <w:left w:val="single" w:color="000000" w:sz="6" w:space="0"/>
              <w:bottom w:val="single" w:color="000000" w:sz="6" w:space="0"/>
              <w:right w:val="single" w:color="000000" w:sz="6" w:space="0"/>
            </w:tcBorders>
            <w:vAlign w:val="center"/>
          </w:tcPr>
          <w:p>
            <w:pPr>
              <w:widowControl/>
              <w:jc w:val="center"/>
              <w:rPr>
                <w:rFonts w:ascii="宋体" w:hAnsi="宋体" w:cs="宋体"/>
                <w:kern w:val="0"/>
                <w:sz w:val="24"/>
              </w:rPr>
            </w:pPr>
          </w:p>
        </w:tc>
      </w:tr>
      <w:tr>
        <w:tblPrEx>
          <w:tblCellMar>
            <w:top w:w="0" w:type="dxa"/>
            <w:left w:w="0" w:type="dxa"/>
            <w:bottom w:w="0" w:type="dxa"/>
            <w:right w:w="0" w:type="dxa"/>
          </w:tblCellMar>
        </w:tblPrEx>
        <w:trPr>
          <w:trHeight w:val="689" w:hRule="atLeast"/>
        </w:trPr>
        <w:tc>
          <w:tcPr>
            <w:tcW w:w="407"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pPr>
              <w:widowControl/>
              <w:jc w:val="center"/>
              <w:rPr>
                <w:rFonts w:ascii="宋体" w:hAnsi="宋体" w:cs="宋体"/>
                <w:kern w:val="0"/>
                <w:sz w:val="24"/>
              </w:rPr>
            </w:pPr>
            <w:r>
              <w:rPr>
                <w:rFonts w:hint="eastAsia" w:ascii="宋体" w:hAnsi="宋体" w:cs="宋体"/>
                <w:kern w:val="0"/>
                <w:sz w:val="24"/>
              </w:rPr>
              <w:t>2</w:t>
            </w:r>
          </w:p>
        </w:tc>
        <w:tc>
          <w:tcPr>
            <w:tcW w:w="660"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pPr>
              <w:widowControl/>
              <w:jc w:val="center"/>
              <w:rPr>
                <w:rFonts w:ascii="宋体" w:hAnsi="宋体" w:cs="宋体"/>
                <w:kern w:val="0"/>
                <w:sz w:val="24"/>
              </w:rPr>
            </w:pPr>
          </w:p>
        </w:tc>
        <w:tc>
          <w:tcPr>
            <w:tcW w:w="742" w:type="pct"/>
            <w:tcBorders>
              <w:top w:val="single" w:color="000000" w:sz="6" w:space="0"/>
              <w:left w:val="single" w:color="000000" w:sz="6" w:space="0"/>
              <w:bottom w:val="single" w:color="000000" w:sz="6" w:space="0"/>
              <w:right w:val="single" w:color="auto" w:sz="4" w:space="0"/>
            </w:tcBorders>
            <w:tcMar>
              <w:top w:w="30" w:type="dxa"/>
              <w:left w:w="30" w:type="dxa"/>
              <w:bottom w:w="30" w:type="dxa"/>
              <w:right w:w="30" w:type="dxa"/>
            </w:tcMar>
            <w:vAlign w:val="center"/>
          </w:tcPr>
          <w:p>
            <w:pPr>
              <w:widowControl/>
              <w:jc w:val="left"/>
              <w:rPr>
                <w:rFonts w:ascii="宋体" w:hAnsi="宋体" w:cs="宋体"/>
                <w:kern w:val="0"/>
                <w:sz w:val="24"/>
              </w:rPr>
            </w:pPr>
          </w:p>
        </w:tc>
        <w:tc>
          <w:tcPr>
            <w:tcW w:w="1235" w:type="pct"/>
            <w:tcBorders>
              <w:top w:val="single" w:color="000000" w:sz="6" w:space="0"/>
              <w:left w:val="single" w:color="auto" w:sz="4" w:space="0"/>
              <w:bottom w:val="single" w:color="000000" w:sz="6" w:space="0"/>
              <w:right w:val="single" w:color="000000" w:sz="2" w:space="0"/>
            </w:tcBorders>
            <w:vAlign w:val="center"/>
          </w:tcPr>
          <w:p>
            <w:pPr>
              <w:widowControl/>
              <w:jc w:val="left"/>
              <w:rPr>
                <w:rFonts w:ascii="宋体" w:hAnsi="宋体" w:cs="宋体"/>
                <w:kern w:val="0"/>
                <w:sz w:val="24"/>
              </w:rPr>
            </w:pPr>
          </w:p>
        </w:tc>
        <w:tc>
          <w:tcPr>
            <w:tcW w:w="576" w:type="pct"/>
            <w:tcBorders>
              <w:top w:val="single" w:color="000000" w:sz="6" w:space="0"/>
              <w:left w:val="single" w:color="000000" w:sz="2" w:space="0"/>
              <w:bottom w:val="single" w:color="000000" w:sz="6" w:space="0"/>
              <w:right w:val="single" w:color="auto" w:sz="4" w:space="0"/>
            </w:tcBorders>
            <w:vAlign w:val="center"/>
          </w:tcPr>
          <w:p>
            <w:pPr>
              <w:widowControl/>
              <w:jc w:val="center"/>
              <w:rPr>
                <w:rFonts w:ascii="宋体" w:hAnsi="宋体" w:cs="宋体"/>
                <w:kern w:val="0"/>
                <w:sz w:val="24"/>
              </w:rPr>
            </w:pPr>
          </w:p>
        </w:tc>
        <w:tc>
          <w:tcPr>
            <w:tcW w:w="444" w:type="pct"/>
            <w:tcBorders>
              <w:top w:val="single" w:color="000000" w:sz="6" w:space="0"/>
              <w:left w:val="single" w:color="auto" w:sz="4" w:space="0"/>
              <w:bottom w:val="single" w:color="000000" w:sz="6" w:space="0"/>
              <w:right w:val="single" w:color="000000" w:sz="6" w:space="0"/>
            </w:tcBorders>
            <w:vAlign w:val="center"/>
          </w:tcPr>
          <w:p>
            <w:pPr>
              <w:widowControl/>
              <w:jc w:val="center"/>
              <w:rPr>
                <w:rFonts w:ascii="宋体" w:hAnsi="宋体" w:cs="宋体"/>
                <w:kern w:val="0"/>
                <w:sz w:val="24"/>
              </w:rPr>
            </w:pPr>
          </w:p>
        </w:tc>
        <w:tc>
          <w:tcPr>
            <w:tcW w:w="458"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pPr>
              <w:widowControl/>
              <w:jc w:val="center"/>
              <w:rPr>
                <w:rFonts w:ascii="宋体" w:hAnsi="宋体" w:cs="宋体"/>
                <w:kern w:val="0"/>
                <w:sz w:val="24"/>
              </w:rPr>
            </w:pPr>
          </w:p>
        </w:tc>
        <w:tc>
          <w:tcPr>
            <w:tcW w:w="478" w:type="pct"/>
            <w:tcBorders>
              <w:top w:val="single" w:color="000000" w:sz="6" w:space="0"/>
              <w:left w:val="single" w:color="000000" w:sz="6" w:space="0"/>
              <w:bottom w:val="single" w:color="000000" w:sz="6" w:space="0"/>
              <w:right w:val="single" w:color="000000" w:sz="6" w:space="0"/>
            </w:tcBorders>
            <w:vAlign w:val="center"/>
          </w:tcPr>
          <w:p>
            <w:pPr>
              <w:widowControl/>
              <w:jc w:val="center"/>
              <w:rPr>
                <w:rFonts w:ascii="宋体" w:hAnsi="宋体" w:cs="宋体"/>
                <w:kern w:val="0"/>
                <w:sz w:val="24"/>
              </w:rPr>
            </w:pPr>
          </w:p>
        </w:tc>
      </w:tr>
      <w:tr>
        <w:tblPrEx>
          <w:tblCellMar>
            <w:top w:w="0" w:type="dxa"/>
            <w:left w:w="0" w:type="dxa"/>
            <w:bottom w:w="0" w:type="dxa"/>
            <w:right w:w="0" w:type="dxa"/>
          </w:tblCellMar>
        </w:tblPrEx>
        <w:trPr>
          <w:trHeight w:val="689" w:hRule="atLeast"/>
        </w:trPr>
        <w:tc>
          <w:tcPr>
            <w:tcW w:w="407"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pPr>
              <w:widowControl/>
              <w:jc w:val="center"/>
              <w:rPr>
                <w:rFonts w:ascii="宋体" w:hAnsi="宋体" w:cs="宋体"/>
                <w:kern w:val="0"/>
                <w:sz w:val="24"/>
              </w:rPr>
            </w:pPr>
            <w:r>
              <w:rPr>
                <w:rFonts w:hint="eastAsia" w:ascii="宋体" w:hAnsi="宋体" w:cs="宋体"/>
                <w:kern w:val="0"/>
                <w:sz w:val="24"/>
              </w:rPr>
              <w:t>3</w:t>
            </w:r>
          </w:p>
        </w:tc>
        <w:tc>
          <w:tcPr>
            <w:tcW w:w="660"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pPr>
              <w:widowControl/>
              <w:jc w:val="center"/>
              <w:rPr>
                <w:rFonts w:ascii="宋体" w:hAnsi="宋体" w:cs="宋体"/>
                <w:kern w:val="0"/>
                <w:sz w:val="24"/>
              </w:rPr>
            </w:pPr>
          </w:p>
        </w:tc>
        <w:tc>
          <w:tcPr>
            <w:tcW w:w="742" w:type="pct"/>
            <w:tcBorders>
              <w:top w:val="single" w:color="000000" w:sz="6" w:space="0"/>
              <w:left w:val="single" w:color="000000" w:sz="6" w:space="0"/>
              <w:bottom w:val="single" w:color="000000" w:sz="6" w:space="0"/>
              <w:right w:val="single" w:color="auto" w:sz="4" w:space="0"/>
            </w:tcBorders>
            <w:tcMar>
              <w:top w:w="30" w:type="dxa"/>
              <w:left w:w="30" w:type="dxa"/>
              <w:bottom w:w="30" w:type="dxa"/>
              <w:right w:w="30" w:type="dxa"/>
            </w:tcMar>
            <w:vAlign w:val="center"/>
          </w:tcPr>
          <w:p>
            <w:pPr>
              <w:widowControl/>
              <w:jc w:val="left"/>
              <w:rPr>
                <w:rFonts w:ascii="宋体" w:hAnsi="宋体" w:cs="宋体"/>
                <w:kern w:val="0"/>
                <w:sz w:val="24"/>
              </w:rPr>
            </w:pPr>
          </w:p>
        </w:tc>
        <w:tc>
          <w:tcPr>
            <w:tcW w:w="1235" w:type="pct"/>
            <w:tcBorders>
              <w:top w:val="single" w:color="000000" w:sz="6" w:space="0"/>
              <w:left w:val="single" w:color="auto" w:sz="4" w:space="0"/>
              <w:bottom w:val="single" w:color="000000" w:sz="6" w:space="0"/>
              <w:right w:val="single" w:color="000000" w:sz="2" w:space="0"/>
            </w:tcBorders>
            <w:vAlign w:val="center"/>
          </w:tcPr>
          <w:p>
            <w:pPr>
              <w:widowControl/>
              <w:jc w:val="left"/>
              <w:rPr>
                <w:rFonts w:ascii="宋体" w:hAnsi="宋体" w:cs="宋体"/>
                <w:kern w:val="0"/>
                <w:sz w:val="24"/>
              </w:rPr>
            </w:pPr>
          </w:p>
        </w:tc>
        <w:tc>
          <w:tcPr>
            <w:tcW w:w="576" w:type="pct"/>
            <w:tcBorders>
              <w:top w:val="single" w:color="000000" w:sz="6" w:space="0"/>
              <w:left w:val="single" w:color="000000" w:sz="2" w:space="0"/>
              <w:bottom w:val="single" w:color="000000" w:sz="6" w:space="0"/>
              <w:right w:val="single" w:color="auto" w:sz="4" w:space="0"/>
            </w:tcBorders>
            <w:vAlign w:val="center"/>
          </w:tcPr>
          <w:p>
            <w:pPr>
              <w:widowControl/>
              <w:jc w:val="center"/>
              <w:rPr>
                <w:rFonts w:ascii="宋体" w:hAnsi="宋体" w:cs="宋体"/>
                <w:kern w:val="0"/>
                <w:sz w:val="24"/>
              </w:rPr>
            </w:pPr>
          </w:p>
        </w:tc>
        <w:tc>
          <w:tcPr>
            <w:tcW w:w="444" w:type="pct"/>
            <w:tcBorders>
              <w:top w:val="single" w:color="000000" w:sz="6" w:space="0"/>
              <w:left w:val="single" w:color="auto" w:sz="4" w:space="0"/>
              <w:bottom w:val="single" w:color="000000" w:sz="6" w:space="0"/>
              <w:right w:val="single" w:color="000000" w:sz="6" w:space="0"/>
            </w:tcBorders>
            <w:vAlign w:val="center"/>
          </w:tcPr>
          <w:p>
            <w:pPr>
              <w:widowControl/>
              <w:jc w:val="center"/>
              <w:rPr>
                <w:rFonts w:ascii="宋体" w:hAnsi="宋体" w:cs="宋体"/>
                <w:kern w:val="0"/>
                <w:sz w:val="24"/>
              </w:rPr>
            </w:pPr>
          </w:p>
        </w:tc>
        <w:tc>
          <w:tcPr>
            <w:tcW w:w="458"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pPr>
              <w:widowControl/>
              <w:jc w:val="center"/>
              <w:rPr>
                <w:rFonts w:ascii="宋体" w:hAnsi="宋体" w:cs="宋体"/>
                <w:kern w:val="0"/>
                <w:sz w:val="24"/>
              </w:rPr>
            </w:pPr>
          </w:p>
        </w:tc>
        <w:tc>
          <w:tcPr>
            <w:tcW w:w="478" w:type="pct"/>
            <w:tcBorders>
              <w:top w:val="single" w:color="000000" w:sz="6" w:space="0"/>
              <w:left w:val="single" w:color="000000" w:sz="6" w:space="0"/>
              <w:bottom w:val="single" w:color="000000" w:sz="6" w:space="0"/>
              <w:right w:val="single" w:color="000000" w:sz="6" w:space="0"/>
            </w:tcBorders>
            <w:vAlign w:val="center"/>
          </w:tcPr>
          <w:p>
            <w:pPr>
              <w:widowControl/>
              <w:jc w:val="center"/>
              <w:rPr>
                <w:rFonts w:ascii="宋体" w:hAnsi="宋体" w:cs="宋体"/>
                <w:kern w:val="0"/>
                <w:sz w:val="24"/>
              </w:rPr>
            </w:pPr>
          </w:p>
        </w:tc>
      </w:tr>
      <w:tr>
        <w:tblPrEx>
          <w:tblCellMar>
            <w:top w:w="0" w:type="dxa"/>
            <w:left w:w="0" w:type="dxa"/>
            <w:bottom w:w="0" w:type="dxa"/>
            <w:right w:w="0" w:type="dxa"/>
          </w:tblCellMar>
        </w:tblPrEx>
        <w:trPr>
          <w:trHeight w:val="689" w:hRule="atLeast"/>
        </w:trPr>
        <w:tc>
          <w:tcPr>
            <w:tcW w:w="407"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pPr>
              <w:widowControl/>
              <w:jc w:val="center"/>
              <w:rPr>
                <w:rFonts w:ascii="宋体" w:hAnsi="宋体" w:cs="宋体"/>
                <w:kern w:val="0"/>
                <w:sz w:val="24"/>
              </w:rPr>
            </w:pPr>
            <w:r>
              <w:rPr>
                <w:rFonts w:ascii="宋体" w:hAnsi="宋体" w:cs="宋体"/>
                <w:kern w:val="0"/>
                <w:sz w:val="24"/>
              </w:rPr>
              <w:t>…</w:t>
            </w:r>
          </w:p>
        </w:tc>
        <w:tc>
          <w:tcPr>
            <w:tcW w:w="660"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pPr>
              <w:widowControl/>
              <w:jc w:val="center"/>
              <w:rPr>
                <w:rFonts w:ascii="宋体" w:hAnsi="宋体" w:cs="宋体"/>
                <w:kern w:val="0"/>
                <w:sz w:val="24"/>
              </w:rPr>
            </w:pPr>
          </w:p>
        </w:tc>
        <w:tc>
          <w:tcPr>
            <w:tcW w:w="742" w:type="pct"/>
            <w:tcBorders>
              <w:top w:val="single" w:color="000000" w:sz="6" w:space="0"/>
              <w:left w:val="single" w:color="000000" w:sz="6" w:space="0"/>
              <w:bottom w:val="single" w:color="000000" w:sz="6" w:space="0"/>
              <w:right w:val="single" w:color="auto" w:sz="4" w:space="0"/>
            </w:tcBorders>
            <w:tcMar>
              <w:top w:w="30" w:type="dxa"/>
              <w:left w:w="30" w:type="dxa"/>
              <w:bottom w:w="30" w:type="dxa"/>
              <w:right w:w="30" w:type="dxa"/>
            </w:tcMar>
            <w:vAlign w:val="center"/>
          </w:tcPr>
          <w:p>
            <w:pPr>
              <w:widowControl/>
              <w:jc w:val="left"/>
              <w:rPr>
                <w:rFonts w:ascii="宋体" w:hAnsi="宋体" w:cs="宋体"/>
                <w:kern w:val="0"/>
                <w:sz w:val="24"/>
              </w:rPr>
            </w:pPr>
          </w:p>
        </w:tc>
        <w:tc>
          <w:tcPr>
            <w:tcW w:w="1235" w:type="pct"/>
            <w:tcBorders>
              <w:top w:val="single" w:color="000000" w:sz="6" w:space="0"/>
              <w:left w:val="single" w:color="auto" w:sz="4" w:space="0"/>
              <w:bottom w:val="single" w:color="000000" w:sz="6" w:space="0"/>
              <w:right w:val="single" w:color="000000" w:sz="2" w:space="0"/>
            </w:tcBorders>
            <w:vAlign w:val="center"/>
          </w:tcPr>
          <w:p>
            <w:pPr>
              <w:widowControl/>
              <w:jc w:val="left"/>
              <w:rPr>
                <w:rFonts w:ascii="宋体" w:hAnsi="宋体" w:cs="宋体"/>
                <w:kern w:val="0"/>
                <w:sz w:val="24"/>
              </w:rPr>
            </w:pPr>
          </w:p>
        </w:tc>
        <w:tc>
          <w:tcPr>
            <w:tcW w:w="576" w:type="pct"/>
            <w:tcBorders>
              <w:top w:val="single" w:color="000000" w:sz="6" w:space="0"/>
              <w:left w:val="single" w:color="000000" w:sz="2" w:space="0"/>
              <w:bottom w:val="single" w:color="000000" w:sz="6" w:space="0"/>
              <w:right w:val="single" w:color="auto" w:sz="4" w:space="0"/>
            </w:tcBorders>
            <w:vAlign w:val="center"/>
          </w:tcPr>
          <w:p>
            <w:pPr>
              <w:widowControl/>
              <w:jc w:val="center"/>
              <w:rPr>
                <w:rFonts w:ascii="宋体" w:hAnsi="宋体" w:cs="宋体"/>
                <w:kern w:val="0"/>
                <w:sz w:val="24"/>
              </w:rPr>
            </w:pPr>
          </w:p>
        </w:tc>
        <w:tc>
          <w:tcPr>
            <w:tcW w:w="444" w:type="pct"/>
            <w:tcBorders>
              <w:top w:val="single" w:color="000000" w:sz="6" w:space="0"/>
              <w:left w:val="single" w:color="auto" w:sz="4" w:space="0"/>
              <w:bottom w:val="single" w:color="000000" w:sz="6" w:space="0"/>
              <w:right w:val="single" w:color="000000" w:sz="6" w:space="0"/>
            </w:tcBorders>
            <w:vAlign w:val="center"/>
          </w:tcPr>
          <w:p>
            <w:pPr>
              <w:widowControl/>
              <w:jc w:val="center"/>
              <w:rPr>
                <w:rFonts w:ascii="宋体" w:hAnsi="宋体" w:cs="宋体"/>
                <w:kern w:val="0"/>
                <w:sz w:val="24"/>
              </w:rPr>
            </w:pPr>
          </w:p>
        </w:tc>
        <w:tc>
          <w:tcPr>
            <w:tcW w:w="458"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pPr>
              <w:widowControl/>
              <w:jc w:val="center"/>
              <w:rPr>
                <w:rFonts w:ascii="宋体" w:hAnsi="宋体" w:cs="宋体"/>
                <w:kern w:val="0"/>
                <w:sz w:val="24"/>
              </w:rPr>
            </w:pPr>
          </w:p>
        </w:tc>
        <w:tc>
          <w:tcPr>
            <w:tcW w:w="478" w:type="pct"/>
            <w:tcBorders>
              <w:top w:val="single" w:color="000000" w:sz="6" w:space="0"/>
              <w:left w:val="single" w:color="000000" w:sz="6" w:space="0"/>
              <w:bottom w:val="single" w:color="000000" w:sz="6" w:space="0"/>
              <w:right w:val="single" w:color="000000" w:sz="6" w:space="0"/>
            </w:tcBorders>
            <w:vAlign w:val="center"/>
          </w:tcPr>
          <w:p>
            <w:pPr>
              <w:widowControl/>
              <w:jc w:val="center"/>
              <w:rPr>
                <w:rFonts w:ascii="宋体" w:hAnsi="宋体" w:cs="宋体"/>
                <w:kern w:val="0"/>
                <w:sz w:val="24"/>
              </w:rPr>
            </w:pPr>
          </w:p>
        </w:tc>
      </w:tr>
      <w:tr>
        <w:tblPrEx>
          <w:tblCellMar>
            <w:top w:w="0" w:type="dxa"/>
            <w:left w:w="0" w:type="dxa"/>
            <w:bottom w:w="0" w:type="dxa"/>
            <w:right w:w="0" w:type="dxa"/>
          </w:tblCellMar>
        </w:tblPrEx>
        <w:trPr>
          <w:trHeight w:val="690" w:hRule="atLeast"/>
        </w:trPr>
        <w:tc>
          <w:tcPr>
            <w:tcW w:w="407"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pPr>
              <w:widowControl/>
              <w:jc w:val="center"/>
              <w:rPr>
                <w:rFonts w:ascii="宋体" w:hAnsi="宋体" w:cs="宋体"/>
                <w:kern w:val="0"/>
                <w:sz w:val="24"/>
              </w:rPr>
            </w:pPr>
          </w:p>
        </w:tc>
        <w:tc>
          <w:tcPr>
            <w:tcW w:w="660"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pPr>
              <w:widowControl/>
              <w:jc w:val="center"/>
              <w:rPr>
                <w:rFonts w:ascii="宋体" w:hAnsi="宋体" w:cs="宋体"/>
                <w:kern w:val="0"/>
                <w:sz w:val="24"/>
              </w:rPr>
            </w:pPr>
            <w:r>
              <w:rPr>
                <w:rFonts w:hint="eastAsia" w:ascii="宋体" w:hAnsi="宋体" w:cs="宋体"/>
                <w:kern w:val="0"/>
                <w:sz w:val="24"/>
              </w:rPr>
              <w:t>金额合计</w:t>
            </w:r>
          </w:p>
        </w:tc>
        <w:tc>
          <w:tcPr>
            <w:tcW w:w="3456" w:type="pct"/>
            <w:gridSpan w:val="5"/>
            <w:tcBorders>
              <w:top w:val="single" w:color="000000" w:sz="6" w:space="0"/>
              <w:left w:val="single" w:color="000000" w:sz="6" w:space="0"/>
              <w:bottom w:val="single" w:color="000000" w:sz="6" w:space="0"/>
              <w:right w:val="single" w:color="auto" w:sz="4" w:space="0"/>
            </w:tcBorders>
            <w:tcMar>
              <w:top w:w="30" w:type="dxa"/>
              <w:left w:w="30" w:type="dxa"/>
              <w:bottom w:w="30" w:type="dxa"/>
              <w:right w:w="30" w:type="dxa"/>
            </w:tcMar>
            <w:vAlign w:val="center"/>
          </w:tcPr>
          <w:p>
            <w:pPr>
              <w:widowControl/>
              <w:ind w:firstLine="489"/>
              <w:rPr>
                <w:rFonts w:ascii="宋体" w:hAnsi="宋体" w:cs="宋体"/>
                <w:kern w:val="0"/>
                <w:sz w:val="24"/>
              </w:rPr>
            </w:pPr>
            <w:r>
              <w:rPr>
                <w:rFonts w:hint="eastAsia" w:ascii="宋体" w:hAnsi="宋体"/>
                <w:b/>
                <w:sz w:val="24"/>
              </w:rPr>
              <w:t xml:space="preserve">大写人民币       </w:t>
            </w:r>
          </w:p>
        </w:tc>
        <w:tc>
          <w:tcPr>
            <w:tcW w:w="478" w:type="pct"/>
            <w:tcBorders>
              <w:top w:val="single" w:color="000000" w:sz="6" w:space="0"/>
              <w:left w:val="single" w:color="auto" w:sz="4" w:space="0"/>
              <w:bottom w:val="single" w:color="000000" w:sz="6" w:space="0"/>
              <w:right w:val="single" w:color="000000" w:sz="6" w:space="0"/>
            </w:tcBorders>
            <w:vAlign w:val="center"/>
          </w:tcPr>
          <w:p>
            <w:pPr>
              <w:widowControl/>
              <w:rPr>
                <w:rFonts w:ascii="宋体" w:hAnsi="宋体" w:cs="宋体"/>
                <w:kern w:val="0"/>
                <w:sz w:val="24"/>
              </w:rPr>
            </w:pPr>
          </w:p>
        </w:tc>
      </w:tr>
    </w:tbl>
    <w:p/>
    <w:p>
      <w:pPr>
        <w:spacing w:line="360" w:lineRule="auto"/>
        <w:rPr>
          <w:rFonts w:ascii="宋体" w:hAnsi="宋体"/>
          <w:sz w:val="24"/>
        </w:rPr>
      </w:pPr>
      <w:r>
        <w:rPr>
          <w:rFonts w:hint="eastAsia" w:ascii="宋体" w:hAnsi="宋体"/>
          <w:sz w:val="24"/>
        </w:rPr>
        <w:t xml:space="preserve">投标人名称：（章）                 法人或授权代表（签名）：             </w:t>
      </w:r>
    </w:p>
    <w:p>
      <w:pPr>
        <w:spacing w:line="360" w:lineRule="auto"/>
        <w:rPr>
          <w:rFonts w:ascii="宋体" w:hAnsi="宋体"/>
          <w:sz w:val="24"/>
        </w:rPr>
      </w:pPr>
      <w:r>
        <w:rPr>
          <w:rFonts w:hint="eastAsia" w:ascii="宋体" w:hAnsi="宋体"/>
          <w:sz w:val="24"/>
        </w:rPr>
        <w:t xml:space="preserve">联系方式：                       </w:t>
      </w:r>
      <w:r>
        <w:rPr>
          <w:rFonts w:ascii="宋体" w:hAnsi="宋体"/>
          <w:sz w:val="24"/>
        </w:rPr>
        <w:t xml:space="preserve">  </w:t>
      </w:r>
      <w:r>
        <w:rPr>
          <w:rFonts w:hint="eastAsia" w:ascii="宋体" w:hAnsi="宋体"/>
          <w:sz w:val="24"/>
        </w:rPr>
        <w:t>日期：</w:t>
      </w:r>
    </w:p>
    <w:p>
      <w:pPr>
        <w:spacing w:line="360" w:lineRule="auto"/>
        <w:rPr>
          <w:rFonts w:ascii="宋体" w:hAnsi="宋体"/>
          <w:sz w:val="24"/>
        </w:rPr>
      </w:pPr>
    </w:p>
    <w:p>
      <w:pPr>
        <w:snapToGrid w:val="0"/>
        <w:spacing w:line="360" w:lineRule="auto"/>
        <w:ind w:right="-351" w:rightChars="-167" w:firstLine="496"/>
        <w:rPr>
          <w:rFonts w:ascii="宋体" w:hAnsi="宋体"/>
          <w:spacing w:val="4"/>
          <w:sz w:val="24"/>
        </w:rPr>
      </w:pPr>
    </w:p>
    <w:p>
      <w:pPr>
        <w:snapToGrid w:val="0"/>
        <w:spacing w:line="360" w:lineRule="auto"/>
        <w:ind w:right="-351" w:rightChars="-167" w:firstLine="496"/>
        <w:rPr>
          <w:rFonts w:ascii="宋体" w:hAnsi="宋体"/>
          <w:spacing w:val="4"/>
          <w:sz w:val="24"/>
        </w:rPr>
      </w:pPr>
    </w:p>
    <w:p>
      <w:pPr>
        <w:snapToGrid w:val="0"/>
        <w:spacing w:line="360" w:lineRule="auto"/>
        <w:ind w:right="-351" w:rightChars="-167" w:firstLine="496"/>
        <w:rPr>
          <w:rFonts w:ascii="宋体" w:hAnsi="宋体"/>
          <w:spacing w:val="4"/>
          <w:sz w:val="24"/>
        </w:rPr>
      </w:pPr>
    </w:p>
    <w:p>
      <w:pPr>
        <w:snapToGrid w:val="0"/>
        <w:spacing w:line="360" w:lineRule="auto"/>
        <w:ind w:right="-351" w:rightChars="-167" w:firstLine="496"/>
        <w:rPr>
          <w:rFonts w:ascii="宋体" w:hAnsi="宋体"/>
          <w:spacing w:val="4"/>
          <w:sz w:val="24"/>
        </w:rPr>
      </w:pPr>
    </w:p>
    <w:p>
      <w:pPr>
        <w:snapToGrid w:val="0"/>
        <w:spacing w:line="360" w:lineRule="auto"/>
        <w:ind w:right="-351" w:rightChars="-167" w:firstLine="496"/>
        <w:rPr>
          <w:rFonts w:ascii="宋体" w:hAnsi="宋体"/>
          <w:spacing w:val="4"/>
          <w:sz w:val="24"/>
        </w:rPr>
      </w:pPr>
    </w:p>
    <w:p>
      <w:pPr>
        <w:snapToGrid w:val="0"/>
        <w:spacing w:line="360" w:lineRule="auto"/>
        <w:ind w:right="-351" w:rightChars="-167" w:firstLine="496"/>
        <w:rPr>
          <w:rFonts w:ascii="宋体" w:hAnsi="宋体"/>
          <w:spacing w:val="4"/>
          <w:sz w:val="24"/>
        </w:rPr>
      </w:pPr>
    </w:p>
    <w:p>
      <w:pPr>
        <w:snapToGrid w:val="0"/>
        <w:spacing w:line="360" w:lineRule="auto"/>
        <w:ind w:right="-351" w:rightChars="-167" w:firstLine="496"/>
        <w:rPr>
          <w:rFonts w:ascii="宋体" w:hAnsi="宋体"/>
          <w:spacing w:val="4"/>
          <w:sz w:val="24"/>
        </w:rPr>
      </w:pPr>
    </w:p>
    <w:p>
      <w:pPr>
        <w:snapToGrid w:val="0"/>
        <w:spacing w:line="360" w:lineRule="auto"/>
        <w:ind w:right="-351" w:rightChars="-167" w:firstLine="496"/>
        <w:rPr>
          <w:rFonts w:ascii="宋体" w:hAnsi="宋体"/>
          <w:spacing w:val="4"/>
          <w:sz w:val="24"/>
        </w:rPr>
      </w:pPr>
    </w:p>
    <w:p>
      <w:pPr>
        <w:snapToGrid w:val="0"/>
        <w:spacing w:line="360" w:lineRule="auto"/>
        <w:ind w:right="-351" w:rightChars="-167" w:firstLine="496"/>
        <w:rPr>
          <w:rFonts w:ascii="宋体" w:hAnsi="宋体"/>
          <w:spacing w:val="4"/>
          <w:sz w:val="24"/>
        </w:rPr>
      </w:pPr>
    </w:p>
    <w:p>
      <w:pPr>
        <w:snapToGrid w:val="0"/>
        <w:spacing w:line="360" w:lineRule="auto"/>
        <w:ind w:right="-351" w:rightChars="-167" w:firstLine="496"/>
        <w:rPr>
          <w:rFonts w:ascii="宋体" w:hAnsi="宋体"/>
          <w:spacing w:val="4"/>
          <w:sz w:val="24"/>
        </w:rPr>
      </w:pPr>
    </w:p>
    <w:p>
      <w:pPr>
        <w:snapToGrid w:val="0"/>
        <w:spacing w:line="360" w:lineRule="auto"/>
        <w:ind w:right="-351" w:rightChars="-167" w:firstLine="496"/>
        <w:rPr>
          <w:rFonts w:ascii="宋体" w:hAnsi="宋体"/>
          <w:spacing w:val="4"/>
          <w:sz w:val="24"/>
        </w:rPr>
      </w:pPr>
    </w:p>
    <w:p>
      <w:pPr>
        <w:snapToGrid w:val="0"/>
        <w:spacing w:line="360" w:lineRule="auto"/>
        <w:ind w:right="-351" w:rightChars="-167" w:firstLine="496"/>
        <w:rPr>
          <w:rFonts w:ascii="宋体" w:hAnsi="宋体"/>
          <w:spacing w:val="4"/>
          <w:sz w:val="24"/>
        </w:rPr>
      </w:pPr>
    </w:p>
    <w:p>
      <w:pPr>
        <w:snapToGrid w:val="0"/>
        <w:spacing w:line="360" w:lineRule="auto"/>
        <w:ind w:right="-351" w:rightChars="-167" w:firstLine="496"/>
        <w:rPr>
          <w:rFonts w:ascii="宋体" w:hAnsi="宋体"/>
          <w:spacing w:val="4"/>
          <w:sz w:val="24"/>
        </w:rPr>
      </w:pPr>
    </w:p>
    <w:p>
      <w:pPr>
        <w:snapToGrid w:val="0"/>
        <w:spacing w:line="360" w:lineRule="auto"/>
        <w:ind w:right="-351" w:rightChars="-167" w:firstLine="496"/>
        <w:rPr>
          <w:rFonts w:ascii="宋体" w:hAnsi="宋体"/>
          <w:spacing w:val="4"/>
          <w:sz w:val="24"/>
        </w:rPr>
      </w:pPr>
      <w:r>
        <w:rPr>
          <w:rFonts w:hint="eastAsia" w:ascii="宋体" w:hAnsi="宋体"/>
          <w:spacing w:val="4"/>
          <w:sz w:val="24"/>
        </w:rPr>
        <w:t>附件2</w:t>
      </w:r>
    </w:p>
    <w:p>
      <w:pPr>
        <w:snapToGrid w:val="0"/>
        <w:spacing w:line="360" w:lineRule="auto"/>
        <w:ind w:right="-351" w:rightChars="-167" w:firstLine="2891" w:firstLineChars="800"/>
        <w:rPr>
          <w:rFonts w:ascii="宋体" w:hAnsi="宋体"/>
          <w:b/>
          <w:sz w:val="36"/>
          <w:szCs w:val="36"/>
        </w:rPr>
      </w:pPr>
      <w:r>
        <w:rPr>
          <w:rFonts w:hint="eastAsia" w:ascii="宋体" w:hAnsi="宋体"/>
          <w:b/>
          <w:bCs/>
          <w:sz w:val="36"/>
          <w:szCs w:val="36"/>
        </w:rPr>
        <w:t>法定代表人资格证明</w:t>
      </w:r>
    </w:p>
    <w:p>
      <w:pPr>
        <w:widowControl/>
        <w:wordWrap w:val="0"/>
        <w:snapToGrid w:val="0"/>
        <w:spacing w:before="90" w:after="90" w:line="360" w:lineRule="auto"/>
        <w:ind w:firstLine="700" w:firstLineChars="250"/>
        <w:jc w:val="left"/>
        <w:rPr>
          <w:rFonts w:ascii="宋体" w:hAnsi="宋体" w:cs="宋体"/>
          <w:kern w:val="0"/>
          <w:sz w:val="28"/>
          <w:szCs w:val="28"/>
        </w:rPr>
      </w:pPr>
    </w:p>
    <w:p>
      <w:pPr>
        <w:widowControl/>
        <w:wordWrap w:val="0"/>
        <w:snapToGrid w:val="0"/>
        <w:spacing w:before="90" w:after="90" w:line="360" w:lineRule="auto"/>
        <w:ind w:firstLine="560"/>
        <w:jc w:val="left"/>
        <w:rPr>
          <w:rFonts w:ascii="宋体" w:hAnsi="宋体" w:cs="宋体"/>
          <w:kern w:val="0"/>
          <w:sz w:val="18"/>
          <w:szCs w:val="18"/>
        </w:rPr>
      </w:pPr>
      <w:r>
        <w:rPr>
          <w:rFonts w:hint="eastAsia" w:ascii="宋体" w:hAnsi="宋体" w:cs="宋体"/>
          <w:kern w:val="0"/>
          <w:sz w:val="28"/>
          <w:szCs w:val="28"/>
        </w:rPr>
        <w:t>单位名称称：</w:t>
      </w:r>
      <w:r>
        <w:rPr>
          <w:rFonts w:hint="eastAsia" w:ascii="宋体" w:hAnsi="宋体" w:cs="宋体"/>
          <w:kern w:val="0"/>
          <w:sz w:val="28"/>
          <w:szCs w:val="28"/>
          <w:u w:val="single"/>
        </w:rPr>
        <w:t xml:space="preserve">                      </w:t>
      </w:r>
    </w:p>
    <w:p>
      <w:pPr>
        <w:widowControl/>
        <w:wordWrap w:val="0"/>
        <w:snapToGrid w:val="0"/>
        <w:spacing w:before="90" w:after="90" w:line="360" w:lineRule="auto"/>
        <w:ind w:firstLine="560"/>
        <w:jc w:val="left"/>
        <w:rPr>
          <w:rFonts w:ascii="宋体" w:hAnsi="宋体" w:cs="宋体"/>
          <w:kern w:val="0"/>
          <w:sz w:val="18"/>
          <w:szCs w:val="18"/>
        </w:rPr>
      </w:pPr>
      <w:r>
        <w:rPr>
          <w:rFonts w:hint="eastAsia" w:ascii="宋体" w:hAnsi="宋体" w:cs="宋体"/>
          <w:kern w:val="0"/>
          <w:sz w:val="28"/>
          <w:szCs w:val="28"/>
        </w:rPr>
        <w:t>地址：</w:t>
      </w:r>
      <w:r>
        <w:rPr>
          <w:rFonts w:hint="eastAsia" w:ascii="宋体" w:hAnsi="宋体" w:cs="宋体"/>
          <w:kern w:val="0"/>
          <w:sz w:val="28"/>
          <w:szCs w:val="28"/>
          <w:u w:val="single"/>
        </w:rPr>
        <w:t xml:space="preserve">                         </w:t>
      </w:r>
    </w:p>
    <w:p>
      <w:pPr>
        <w:widowControl/>
        <w:wordWrap w:val="0"/>
        <w:snapToGrid w:val="0"/>
        <w:spacing w:before="90" w:after="90" w:line="360" w:lineRule="auto"/>
        <w:ind w:firstLine="560"/>
        <w:jc w:val="left"/>
        <w:rPr>
          <w:rFonts w:ascii="宋体" w:hAnsi="宋体" w:cs="宋体"/>
          <w:kern w:val="0"/>
          <w:sz w:val="28"/>
          <w:szCs w:val="28"/>
        </w:rPr>
      </w:pPr>
      <w:r>
        <w:rPr>
          <w:rFonts w:hint="eastAsia" w:ascii="宋体" w:hAnsi="宋体" w:cs="宋体"/>
          <w:kern w:val="0"/>
          <w:sz w:val="28"/>
          <w:szCs w:val="28"/>
        </w:rPr>
        <w:t>姓名：</w:t>
      </w:r>
      <w:r>
        <w:rPr>
          <w:rFonts w:hint="eastAsia" w:ascii="宋体" w:hAnsi="宋体" w:cs="宋体"/>
          <w:kern w:val="0"/>
          <w:sz w:val="28"/>
          <w:szCs w:val="28"/>
          <w:u w:val="single"/>
        </w:rPr>
        <w:t xml:space="preserve">        </w:t>
      </w:r>
      <w:r>
        <w:rPr>
          <w:rFonts w:hint="eastAsia" w:ascii="宋体" w:hAnsi="宋体" w:cs="宋体"/>
          <w:kern w:val="0"/>
          <w:sz w:val="28"/>
          <w:szCs w:val="28"/>
        </w:rPr>
        <w:t> 性别：</w:t>
      </w:r>
      <w:r>
        <w:rPr>
          <w:rFonts w:hint="eastAsia" w:ascii="宋体" w:hAnsi="宋体" w:cs="宋体"/>
          <w:kern w:val="0"/>
          <w:sz w:val="28"/>
          <w:szCs w:val="28"/>
          <w:u w:val="single"/>
        </w:rPr>
        <w:t xml:space="preserve">    </w:t>
      </w:r>
      <w:r>
        <w:rPr>
          <w:rFonts w:hint="eastAsia" w:ascii="宋体" w:hAnsi="宋体" w:cs="宋体"/>
          <w:kern w:val="0"/>
          <w:sz w:val="28"/>
          <w:szCs w:val="28"/>
        </w:rPr>
        <w:t> 职务：</w:t>
      </w:r>
      <w:r>
        <w:rPr>
          <w:rFonts w:hint="eastAsia" w:ascii="宋体" w:hAnsi="宋体" w:cs="宋体"/>
          <w:kern w:val="0"/>
          <w:sz w:val="28"/>
          <w:szCs w:val="28"/>
          <w:u w:val="single"/>
        </w:rPr>
        <w:t xml:space="preserve">      </w:t>
      </w:r>
    </w:p>
    <w:p>
      <w:pPr>
        <w:widowControl/>
        <w:wordWrap w:val="0"/>
        <w:snapToGrid w:val="0"/>
        <w:spacing w:before="90" w:after="90" w:line="360" w:lineRule="auto"/>
        <w:ind w:firstLine="560"/>
        <w:jc w:val="left"/>
        <w:rPr>
          <w:rFonts w:ascii="宋体" w:hAnsi="宋体" w:cs="宋体"/>
          <w:kern w:val="0"/>
          <w:sz w:val="18"/>
          <w:szCs w:val="18"/>
        </w:rPr>
      </w:pPr>
      <w:r>
        <w:rPr>
          <w:rFonts w:hint="eastAsia" w:ascii="宋体" w:hAnsi="宋体" w:cs="宋体"/>
          <w:kern w:val="0"/>
          <w:sz w:val="28"/>
          <w:szCs w:val="28"/>
        </w:rPr>
        <w:t>身份证号码：</w:t>
      </w:r>
      <w:r>
        <w:rPr>
          <w:rFonts w:hint="eastAsia" w:ascii="宋体" w:hAnsi="宋体" w:cs="宋体"/>
          <w:kern w:val="0"/>
          <w:sz w:val="28"/>
          <w:szCs w:val="28"/>
          <w:u w:val="single"/>
        </w:rPr>
        <w:t xml:space="preserve">               </w:t>
      </w:r>
      <w:r>
        <w:rPr>
          <w:rFonts w:hint="eastAsia" w:ascii="宋体" w:hAnsi="宋体" w:cs="宋体"/>
          <w:kern w:val="0"/>
          <w:sz w:val="28"/>
          <w:szCs w:val="28"/>
        </w:rPr>
        <w:t xml:space="preserve">，系 </w:t>
      </w:r>
      <w:r>
        <w:rPr>
          <w:rFonts w:hint="eastAsia" w:ascii="宋体" w:hAnsi="宋体" w:cs="宋体"/>
          <w:kern w:val="0"/>
          <w:sz w:val="28"/>
          <w:szCs w:val="28"/>
          <w:u w:val="single"/>
        </w:rPr>
        <w:t> </w:t>
      </w:r>
      <w:r>
        <w:rPr>
          <w:rFonts w:hint="eastAsia" w:ascii="宋体" w:hAnsi="宋体"/>
          <w:sz w:val="30"/>
          <w:szCs w:val="30"/>
          <w:u w:val="single"/>
        </w:rPr>
        <w:t xml:space="preserve">      </w:t>
      </w:r>
      <w:r>
        <w:rPr>
          <w:rFonts w:hint="eastAsia" w:ascii="宋体" w:hAnsi="宋体" w:cs="宋体"/>
          <w:kern w:val="0"/>
          <w:sz w:val="28"/>
          <w:szCs w:val="28"/>
        </w:rPr>
        <w:t>项目的法定代表人，</w:t>
      </w:r>
      <w:r>
        <w:rPr>
          <w:rFonts w:hint="eastAsia"/>
          <w:sz w:val="28"/>
          <w:szCs w:val="28"/>
        </w:rPr>
        <w:t>以本公司名义</w:t>
      </w:r>
      <w:r>
        <w:rPr>
          <w:rFonts w:hint="eastAsia" w:ascii="宋体" w:hAnsi="宋体" w:cs="宋体"/>
          <w:kern w:val="0"/>
          <w:sz w:val="28"/>
          <w:szCs w:val="28"/>
        </w:rPr>
        <w:t>参加</w:t>
      </w:r>
      <w:r>
        <w:rPr>
          <w:rFonts w:hint="eastAsia" w:ascii="宋体" w:hAnsi="宋体" w:cs="宋体"/>
          <w:kern w:val="0"/>
          <w:sz w:val="28"/>
          <w:szCs w:val="28"/>
          <w:u w:val="single"/>
        </w:rPr>
        <w:t> </w:t>
      </w:r>
      <w:r>
        <w:rPr>
          <w:rFonts w:ascii="宋体" w:hAnsi="宋体" w:cs="宋体"/>
          <w:kern w:val="0"/>
          <w:sz w:val="28"/>
          <w:szCs w:val="28"/>
          <w:u w:val="single"/>
        </w:rPr>
        <w:t xml:space="preserve">  </w:t>
      </w:r>
      <w:r>
        <w:rPr>
          <w:rFonts w:hint="eastAsia" w:ascii="宋体" w:hAnsi="宋体" w:cs="宋体"/>
          <w:kern w:val="0"/>
          <w:sz w:val="28"/>
          <w:szCs w:val="28"/>
        </w:rPr>
        <w:t>：招标采购的投标活动，代表本公司签署投标文件、进行合同谈判、签订合同和处理与之有关的一切事务。</w:t>
      </w:r>
    </w:p>
    <w:p>
      <w:pPr>
        <w:widowControl/>
        <w:wordWrap w:val="0"/>
        <w:snapToGrid w:val="0"/>
        <w:spacing w:before="90" w:after="90" w:line="360" w:lineRule="auto"/>
        <w:ind w:firstLine="560"/>
        <w:jc w:val="left"/>
        <w:rPr>
          <w:rFonts w:ascii="宋体" w:hAnsi="宋体" w:cs="宋体"/>
          <w:kern w:val="0"/>
          <w:sz w:val="18"/>
          <w:szCs w:val="18"/>
        </w:rPr>
      </w:pPr>
      <w:r>
        <w:rPr>
          <w:rFonts w:hint="eastAsia" w:ascii="宋体" w:hAnsi="宋体" w:cs="宋体"/>
          <w:kern w:val="0"/>
          <w:sz w:val="28"/>
          <w:szCs w:val="28"/>
        </w:rPr>
        <w:t>特此证明。</w:t>
      </w:r>
    </w:p>
    <w:p>
      <w:pPr>
        <w:widowControl/>
        <w:wordWrap w:val="0"/>
        <w:snapToGrid w:val="0"/>
        <w:spacing w:before="90" w:after="90" w:line="360" w:lineRule="auto"/>
        <w:ind w:firstLine="360"/>
        <w:jc w:val="left"/>
        <w:rPr>
          <w:rFonts w:ascii="宋体" w:hAnsi="宋体" w:cs="宋体"/>
          <w:kern w:val="0"/>
          <w:sz w:val="18"/>
          <w:szCs w:val="18"/>
        </w:rPr>
      </w:pPr>
      <w:r>
        <w:rPr>
          <w:rFonts w:ascii="宋体" w:hAnsi="宋体" w:cs="宋体"/>
          <w:kern w:val="0"/>
          <w:sz w:val="18"/>
          <w:szCs w:val="18"/>
        </w:rPr>
        <w:t> </w:t>
      </w:r>
    </w:p>
    <w:p>
      <w:pPr>
        <w:widowControl/>
        <w:wordWrap w:val="0"/>
        <w:snapToGrid w:val="0"/>
        <w:spacing w:before="90" w:after="90" w:line="360" w:lineRule="auto"/>
        <w:ind w:firstLine="560"/>
        <w:jc w:val="left"/>
        <w:rPr>
          <w:rFonts w:ascii="宋体" w:hAnsi="宋体" w:cs="宋体"/>
          <w:kern w:val="0"/>
          <w:sz w:val="18"/>
          <w:szCs w:val="18"/>
        </w:rPr>
      </w:pPr>
      <w:r>
        <w:rPr>
          <w:rFonts w:hint="eastAsia" w:ascii="宋体" w:hAnsi="宋体" w:cs="宋体"/>
          <w:kern w:val="0"/>
          <w:sz w:val="28"/>
          <w:szCs w:val="28"/>
        </w:rPr>
        <w:t xml:space="preserve">               投标人名称：</w:t>
      </w:r>
      <w:r>
        <w:rPr>
          <w:rFonts w:hint="eastAsia" w:ascii="宋体" w:hAnsi="宋体" w:cs="宋体"/>
          <w:kern w:val="0"/>
          <w:sz w:val="28"/>
          <w:szCs w:val="28"/>
          <w:u w:val="single"/>
        </w:rPr>
        <w:t xml:space="preserve">        </w:t>
      </w:r>
      <w:r>
        <w:rPr>
          <w:rFonts w:hint="eastAsia" w:ascii="宋体" w:hAnsi="宋体" w:cs="宋体"/>
          <w:kern w:val="0"/>
          <w:sz w:val="28"/>
          <w:szCs w:val="28"/>
        </w:rPr>
        <w:t>（公章）</w:t>
      </w:r>
    </w:p>
    <w:p>
      <w:pPr>
        <w:widowControl/>
        <w:wordWrap w:val="0"/>
        <w:snapToGrid w:val="0"/>
        <w:spacing w:before="90" w:after="90" w:line="360" w:lineRule="auto"/>
        <w:ind w:firstLine="3500" w:firstLineChars="1250"/>
        <w:jc w:val="left"/>
        <w:rPr>
          <w:rFonts w:ascii="宋体" w:hAnsi="宋体" w:cs="宋体"/>
          <w:kern w:val="0"/>
          <w:sz w:val="28"/>
          <w:szCs w:val="28"/>
        </w:rPr>
      </w:pPr>
      <w:r>
        <w:rPr>
          <w:rFonts w:hint="eastAsia" w:ascii="宋体" w:hAnsi="宋体" w:cs="宋体"/>
          <w:kern w:val="0"/>
          <w:sz w:val="28"/>
          <w:szCs w:val="28"/>
        </w:rPr>
        <w:t>日期：</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rPr>
        <w:t xml:space="preserve">年 </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hint="eastAsia" w:ascii="宋体" w:hAnsi="宋体" w:cs="宋体"/>
          <w:kern w:val="0"/>
          <w:sz w:val="28"/>
          <w:szCs w:val="28"/>
        </w:rPr>
        <w:t>月</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rPr>
        <w:t>日</w:t>
      </w:r>
    </w:p>
    <w:p>
      <w:pPr>
        <w:widowControl/>
        <w:wordWrap w:val="0"/>
        <w:snapToGrid w:val="0"/>
        <w:spacing w:before="90" w:after="90" w:line="360" w:lineRule="auto"/>
        <w:ind w:firstLine="3500" w:firstLineChars="1250"/>
        <w:jc w:val="left"/>
        <w:rPr>
          <w:rFonts w:ascii="宋体" w:hAnsi="宋体" w:cs="宋体"/>
          <w:kern w:val="0"/>
          <w:sz w:val="28"/>
          <w:szCs w:val="28"/>
        </w:rPr>
      </w:pPr>
      <w:r>
        <w:rPr>
          <w:rFonts w:ascii="宋体" w:hAnsi="宋体" w:cs="宋体"/>
          <w:kern w:val="0"/>
          <w:sz w:val="28"/>
          <w:szCs w:val="28"/>
        </w:rPr>
        <mc:AlternateContent>
          <mc:Choice Requires="wps">
            <w:drawing>
              <wp:anchor distT="0" distB="0" distL="114300" distR="114300" simplePos="0" relativeHeight="251659264" behindDoc="0" locked="0" layoutInCell="1" allowOverlap="1">
                <wp:simplePos x="0" y="0"/>
                <wp:positionH relativeFrom="column">
                  <wp:posOffset>100965</wp:posOffset>
                </wp:positionH>
                <wp:positionV relativeFrom="paragraph">
                  <wp:posOffset>42545</wp:posOffset>
                </wp:positionV>
                <wp:extent cx="5043805" cy="2521585"/>
                <wp:effectExtent l="0" t="0" r="11430" b="18415"/>
                <wp:wrapNone/>
                <wp:docPr id="2128683455" name="文本框 1"/>
                <wp:cNvGraphicFramePr/>
                <a:graphic xmlns:a="http://schemas.openxmlformats.org/drawingml/2006/main">
                  <a:graphicData uri="http://schemas.microsoft.com/office/word/2010/wordprocessingShape">
                    <wps:wsp>
                      <wps:cNvSpPr txBox="1"/>
                      <wps:spPr>
                        <a:xfrm>
                          <a:off x="0" y="0"/>
                          <a:ext cx="5043638" cy="2521819"/>
                        </a:xfrm>
                        <a:prstGeom prst="rect">
                          <a:avLst/>
                        </a:prstGeom>
                        <a:solidFill>
                          <a:schemeClr val="lt1"/>
                        </a:solidFill>
                        <a:ln w="6350">
                          <a:solidFill>
                            <a:prstClr val="black"/>
                          </a:solidFill>
                        </a:ln>
                      </wps:spPr>
                      <wps:txbx>
                        <w:txbxContent>
                          <w:p>
                            <w:pPr>
                              <w:jc w:val="center"/>
                            </w:pPr>
                          </w:p>
                          <w:p>
                            <w:pPr>
                              <w:jc w:val="center"/>
                            </w:pPr>
                          </w:p>
                          <w:p>
                            <w:pPr>
                              <w:jc w:val="center"/>
                            </w:pPr>
                          </w:p>
                          <w:p>
                            <w:pPr>
                              <w:jc w:val="center"/>
                            </w:pPr>
                          </w:p>
                          <w:p>
                            <w:pPr>
                              <w:jc w:val="center"/>
                            </w:pPr>
                            <w:r>
                              <w:rPr>
                                <w:rFonts w:hint="eastAsia"/>
                              </w:rPr>
                              <w:t>法定代表人身份证粘贴处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文本框 1" o:spid="_x0000_s1026" o:spt="202" type="#_x0000_t202" style="position:absolute;left:0pt;margin-left:7.95pt;margin-top:3.35pt;height:198.55pt;width:397.15pt;z-index:251659264;mso-width-relative:page;mso-height-relative:page;" fillcolor="#FFFFFF [3201]" filled="t" stroked="t" coordsize="21600,21600" o:gfxdata="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">
                <v:fill on="t" focussize="0,0"/>
                <v:stroke weight="0.5pt" color="#000000" joinstyle="round"/>
                <v:imagedata o:title=""/>
                <o:lock v:ext="edit" aspectratio="f"/>
                <v:textbox>
                  <w:txbxContent>
                    <w:p>
                      <w:pPr>
                        <w:jc w:val="center"/>
                      </w:pPr>
                    </w:p>
                    <w:p>
                      <w:pPr>
                        <w:jc w:val="center"/>
                      </w:pPr>
                    </w:p>
                    <w:p>
                      <w:pPr>
                        <w:jc w:val="center"/>
                      </w:pPr>
                    </w:p>
                    <w:p>
                      <w:pPr>
                        <w:jc w:val="center"/>
                      </w:pPr>
                    </w:p>
                    <w:p>
                      <w:pPr>
                        <w:jc w:val="center"/>
                      </w:pPr>
                      <w:r>
                        <w:rPr>
                          <w:rFonts w:hint="eastAsia"/>
                        </w:rPr>
                        <w:t>法定代表人身份证粘贴处</w:t>
                      </w:r>
                    </w:p>
                  </w:txbxContent>
                </v:textbox>
              </v:shape>
            </w:pict>
          </mc:Fallback>
        </mc:AlternateContent>
      </w:r>
    </w:p>
    <w:p>
      <w:pPr>
        <w:widowControl/>
        <w:wordWrap w:val="0"/>
        <w:snapToGrid w:val="0"/>
        <w:spacing w:before="90" w:after="90" w:line="360" w:lineRule="auto"/>
        <w:ind w:firstLine="3500" w:firstLineChars="1250"/>
        <w:jc w:val="left"/>
        <w:rPr>
          <w:rFonts w:ascii="宋体" w:hAnsi="宋体" w:cs="宋体"/>
          <w:kern w:val="0"/>
          <w:sz w:val="28"/>
          <w:szCs w:val="28"/>
        </w:rPr>
      </w:pPr>
    </w:p>
    <w:p>
      <w:pPr>
        <w:widowControl/>
        <w:wordWrap w:val="0"/>
        <w:snapToGrid w:val="0"/>
        <w:spacing w:before="90" w:after="90" w:line="360" w:lineRule="auto"/>
        <w:ind w:firstLine="3500" w:firstLineChars="1250"/>
        <w:jc w:val="left"/>
        <w:rPr>
          <w:rFonts w:ascii="宋体" w:hAnsi="宋体" w:cs="宋体"/>
          <w:kern w:val="0"/>
          <w:sz w:val="28"/>
          <w:szCs w:val="28"/>
        </w:rPr>
      </w:pPr>
    </w:p>
    <w:p>
      <w:pPr>
        <w:widowControl/>
        <w:wordWrap w:val="0"/>
        <w:snapToGrid w:val="0"/>
        <w:spacing w:before="90" w:after="90" w:line="360" w:lineRule="auto"/>
        <w:ind w:firstLine="3500" w:firstLineChars="1250"/>
        <w:jc w:val="left"/>
        <w:rPr>
          <w:rFonts w:ascii="宋体" w:hAnsi="宋体" w:cs="宋体"/>
          <w:kern w:val="0"/>
          <w:sz w:val="28"/>
          <w:szCs w:val="28"/>
        </w:rPr>
      </w:pPr>
    </w:p>
    <w:p>
      <w:pPr>
        <w:widowControl/>
        <w:wordWrap w:val="0"/>
        <w:snapToGrid w:val="0"/>
        <w:spacing w:before="90" w:after="90" w:line="360" w:lineRule="auto"/>
        <w:ind w:firstLine="3500" w:firstLineChars="1250"/>
        <w:jc w:val="left"/>
        <w:rPr>
          <w:rFonts w:ascii="宋体" w:hAnsi="宋体" w:cs="宋体"/>
          <w:kern w:val="0"/>
          <w:sz w:val="28"/>
          <w:szCs w:val="28"/>
        </w:rPr>
      </w:pPr>
    </w:p>
    <w:p>
      <w:pPr>
        <w:widowControl/>
        <w:wordWrap w:val="0"/>
        <w:snapToGrid w:val="0"/>
        <w:spacing w:before="90" w:after="90" w:line="360" w:lineRule="auto"/>
        <w:ind w:firstLine="3500" w:firstLineChars="1250"/>
        <w:jc w:val="left"/>
        <w:rPr>
          <w:rFonts w:ascii="宋体" w:hAnsi="宋体" w:cs="宋体"/>
          <w:kern w:val="0"/>
          <w:sz w:val="28"/>
          <w:szCs w:val="28"/>
        </w:rPr>
      </w:pPr>
    </w:p>
    <w:p>
      <w:pPr>
        <w:widowControl/>
        <w:wordWrap w:val="0"/>
        <w:snapToGrid w:val="0"/>
        <w:spacing w:before="90" w:after="90" w:line="360" w:lineRule="auto"/>
        <w:ind w:firstLine="3500" w:firstLineChars="1250"/>
        <w:jc w:val="left"/>
        <w:rPr>
          <w:rFonts w:ascii="宋体" w:hAnsi="宋体" w:cs="宋体"/>
          <w:kern w:val="0"/>
          <w:sz w:val="28"/>
          <w:szCs w:val="28"/>
        </w:rPr>
      </w:pPr>
    </w:p>
    <w:p>
      <w:pPr>
        <w:snapToGrid w:val="0"/>
        <w:spacing w:line="360" w:lineRule="auto"/>
        <w:ind w:right="-351" w:rightChars="-167" w:firstLine="496"/>
        <w:rPr>
          <w:rFonts w:hint="eastAsia" w:ascii="宋体" w:hAnsi="宋体"/>
          <w:spacing w:val="4"/>
          <w:sz w:val="24"/>
          <w:lang w:val="en-US" w:eastAsia="zh-CN"/>
        </w:rPr>
      </w:pPr>
    </w:p>
    <w:p>
      <w:pPr>
        <w:snapToGrid w:val="0"/>
        <w:spacing w:line="360" w:lineRule="auto"/>
        <w:ind w:right="-351" w:rightChars="-167" w:firstLine="496"/>
        <w:rPr>
          <w:rFonts w:hint="eastAsia" w:ascii="宋体" w:hAnsi="宋体"/>
          <w:spacing w:val="4"/>
          <w:sz w:val="24"/>
          <w:lang w:val="en-US" w:eastAsia="zh-CN"/>
        </w:rPr>
      </w:pPr>
    </w:p>
    <w:p>
      <w:pPr>
        <w:snapToGrid w:val="0"/>
        <w:spacing w:line="360" w:lineRule="auto"/>
        <w:ind w:right="-351" w:rightChars="-167" w:firstLine="496"/>
        <w:rPr>
          <w:rFonts w:hint="eastAsia" w:ascii="宋体" w:hAnsi="宋体"/>
          <w:spacing w:val="4"/>
          <w:sz w:val="24"/>
          <w:lang w:val="en-US" w:eastAsia="zh-CN"/>
        </w:rPr>
      </w:pPr>
      <w:r>
        <w:rPr>
          <w:rFonts w:hint="eastAsia" w:ascii="宋体" w:hAnsi="宋体"/>
          <w:spacing w:val="4"/>
          <w:sz w:val="24"/>
          <w:lang w:val="en-US" w:eastAsia="zh-CN"/>
        </w:rPr>
        <w:t>附件3：</w:t>
      </w:r>
    </w:p>
    <w:p>
      <w:pPr>
        <w:snapToGrid w:val="0"/>
        <w:spacing w:line="360" w:lineRule="auto"/>
        <w:ind w:right="-351" w:rightChars="-167" w:firstLine="496"/>
        <w:jc w:val="center"/>
        <w:rPr>
          <w:rFonts w:hint="default" w:ascii="宋体" w:hAnsi="宋体"/>
          <w:spacing w:val="4"/>
          <w:sz w:val="24"/>
          <w:lang w:val="en-US" w:eastAsia="zh-CN"/>
        </w:rPr>
      </w:pPr>
      <w:r>
        <w:rPr>
          <w:rFonts w:hint="eastAsia" w:ascii="宋体" w:hAnsi="宋体"/>
          <w:b/>
          <w:bCs/>
          <w:sz w:val="36"/>
          <w:szCs w:val="36"/>
          <w:lang w:val="en-US" w:eastAsia="zh-CN"/>
        </w:rPr>
        <w:t>服务要求</w:t>
      </w:r>
    </w:p>
    <w:p>
      <w:pPr>
        <w:widowControl/>
        <w:wordWrap w:val="0"/>
        <w:snapToGrid w:val="0"/>
        <w:spacing w:before="90" w:after="90" w:line="360" w:lineRule="auto"/>
        <w:ind w:firstLine="560"/>
        <w:jc w:val="left"/>
        <w:rPr>
          <w:rFonts w:hint="eastAsia" w:ascii="宋体" w:hAnsi="宋体" w:cs="宋体"/>
          <w:b/>
          <w:bCs/>
          <w:kern w:val="0"/>
          <w:sz w:val="28"/>
          <w:szCs w:val="28"/>
        </w:rPr>
      </w:pPr>
      <w:r>
        <w:rPr>
          <w:rFonts w:hint="eastAsia" w:ascii="宋体" w:hAnsi="宋体" w:cs="宋体"/>
          <w:b/>
          <w:bCs/>
          <w:kern w:val="0"/>
          <w:sz w:val="28"/>
          <w:szCs w:val="28"/>
          <w:lang w:val="en-US" w:eastAsia="zh-CN"/>
        </w:rPr>
        <w:t>一、</w:t>
      </w:r>
      <w:r>
        <w:rPr>
          <w:rFonts w:hint="eastAsia" w:ascii="宋体" w:hAnsi="宋体" w:cs="宋体"/>
          <w:b/>
          <w:bCs/>
          <w:kern w:val="0"/>
          <w:sz w:val="28"/>
          <w:szCs w:val="28"/>
        </w:rPr>
        <w:t>求服务维保单位提供至少一人进行定点服务，具体从如下几个方面展开服务：</w:t>
      </w:r>
    </w:p>
    <w:p>
      <w:pPr>
        <w:widowControl/>
        <w:wordWrap w:val="0"/>
        <w:snapToGrid w:val="0"/>
        <w:spacing w:before="90" w:after="90" w:line="360" w:lineRule="auto"/>
        <w:ind w:firstLine="560"/>
        <w:jc w:val="left"/>
        <w:rPr>
          <w:rFonts w:hint="eastAsia" w:ascii="宋体" w:hAnsi="宋体" w:cs="宋体"/>
          <w:kern w:val="0"/>
          <w:sz w:val="28"/>
          <w:szCs w:val="28"/>
        </w:rPr>
      </w:pPr>
      <w:r>
        <w:rPr>
          <w:rFonts w:hint="eastAsia" w:ascii="宋体" w:hAnsi="宋体" w:cs="宋体"/>
          <w:kern w:val="0"/>
          <w:sz w:val="28"/>
          <w:szCs w:val="28"/>
          <w:lang w:val="en-US" w:eastAsia="zh-CN"/>
        </w:rPr>
        <w:t>1、</w:t>
      </w:r>
      <w:r>
        <w:rPr>
          <w:rFonts w:hint="eastAsia" w:ascii="宋体" w:hAnsi="宋体" w:cs="宋体"/>
          <w:kern w:val="0"/>
          <w:sz w:val="28"/>
          <w:szCs w:val="28"/>
        </w:rPr>
        <w:t>日常一般设备故障即时解决（不包括更换的配件费用：接招标单位报修电话后8小时内安排上门服务，排除问题，不能即时修理的，应给予现场解决问题的具体落实方案，并说明本协议约定之外的费用，取得我方认可后，12小时解决故障问题）；</w:t>
      </w:r>
    </w:p>
    <w:p>
      <w:pPr>
        <w:widowControl/>
        <w:wordWrap w:val="0"/>
        <w:snapToGrid w:val="0"/>
        <w:spacing w:before="90" w:after="90" w:line="360" w:lineRule="auto"/>
        <w:ind w:firstLine="560"/>
        <w:jc w:val="left"/>
        <w:rPr>
          <w:rFonts w:hint="eastAsia" w:ascii="宋体" w:hAnsi="宋体" w:cs="宋体"/>
          <w:kern w:val="0"/>
          <w:sz w:val="28"/>
          <w:szCs w:val="28"/>
        </w:rPr>
      </w:pPr>
      <w:r>
        <w:rPr>
          <w:rFonts w:hint="eastAsia" w:ascii="宋体" w:hAnsi="宋体" w:cs="宋体"/>
          <w:kern w:val="0"/>
          <w:sz w:val="28"/>
          <w:szCs w:val="28"/>
          <w:lang w:val="en-US" w:eastAsia="zh-CN"/>
        </w:rPr>
        <w:t>2、</w:t>
      </w:r>
      <w:r>
        <w:rPr>
          <w:rFonts w:hint="eastAsia" w:ascii="宋体" w:hAnsi="宋体" w:cs="宋体"/>
          <w:kern w:val="0"/>
          <w:sz w:val="28"/>
          <w:szCs w:val="28"/>
        </w:rPr>
        <w:t>对于报修的故障，服务工程师做好维修记录登记，定期交予学校安排的管理者签字确认。</w:t>
      </w:r>
    </w:p>
    <w:p>
      <w:pPr>
        <w:widowControl/>
        <w:wordWrap w:val="0"/>
        <w:snapToGrid w:val="0"/>
        <w:spacing w:before="90" w:after="90" w:line="360" w:lineRule="auto"/>
        <w:ind w:firstLine="560"/>
        <w:jc w:val="left"/>
        <w:rPr>
          <w:rFonts w:hint="eastAsia" w:ascii="宋体" w:hAnsi="宋体" w:cs="宋体"/>
          <w:kern w:val="0"/>
          <w:sz w:val="28"/>
          <w:szCs w:val="28"/>
        </w:rPr>
      </w:pPr>
      <w:r>
        <w:rPr>
          <w:rFonts w:hint="eastAsia" w:ascii="宋体" w:hAnsi="宋体" w:cs="宋体"/>
          <w:kern w:val="0"/>
          <w:sz w:val="28"/>
          <w:szCs w:val="28"/>
        </w:rPr>
        <w:t>3、日常设备的维修保养服务，每年至少进行一次专业的投影机光路除尘及系统整体检修服务，一次一般检修及投影机过滤网除尘，每年需提供一次全面的多媒体系统维护检修服务，包括软件的升级、系统连接测试、更换连接头、设备的整理及调试；</w:t>
      </w:r>
    </w:p>
    <w:p>
      <w:pPr>
        <w:widowControl/>
        <w:wordWrap w:val="0"/>
        <w:snapToGrid w:val="0"/>
        <w:spacing w:before="90" w:after="90" w:line="360" w:lineRule="auto"/>
        <w:ind w:firstLine="560"/>
        <w:jc w:val="left"/>
        <w:rPr>
          <w:rFonts w:hint="eastAsia" w:ascii="宋体" w:hAnsi="宋体" w:cs="宋体"/>
          <w:kern w:val="0"/>
          <w:sz w:val="28"/>
          <w:szCs w:val="28"/>
        </w:rPr>
      </w:pPr>
      <w:r>
        <w:rPr>
          <w:rFonts w:hint="eastAsia" w:ascii="宋体" w:hAnsi="宋体" w:cs="宋体"/>
          <w:kern w:val="0"/>
          <w:sz w:val="28"/>
          <w:szCs w:val="28"/>
        </w:rPr>
        <w:t>4、专业设备维修服务，投影机、音响、中控、云桌面等专业设备的故障判断、检测、维修方案建议及专业维修服务。</w:t>
      </w:r>
    </w:p>
    <w:p>
      <w:pPr>
        <w:widowControl/>
        <w:wordWrap w:val="0"/>
        <w:snapToGrid w:val="0"/>
        <w:spacing w:before="90" w:after="90" w:line="360" w:lineRule="auto"/>
        <w:ind w:firstLine="560"/>
        <w:jc w:val="left"/>
        <w:rPr>
          <w:rFonts w:hint="eastAsia" w:ascii="宋体" w:hAnsi="宋体" w:cs="宋体"/>
          <w:kern w:val="0"/>
          <w:sz w:val="28"/>
          <w:szCs w:val="28"/>
        </w:rPr>
      </w:pPr>
      <w:r>
        <w:rPr>
          <w:rFonts w:hint="eastAsia" w:ascii="宋体" w:hAnsi="宋体" w:cs="宋体"/>
          <w:kern w:val="0"/>
          <w:sz w:val="28"/>
          <w:szCs w:val="28"/>
        </w:rPr>
        <w:t>5、设备升级及更新，中标单位中标后对现部分无法满足教学需要的设备进行全面技术改造，技术升级所需要的所有配件和服务人工均有学校承担。</w:t>
      </w:r>
    </w:p>
    <w:p>
      <w:pPr>
        <w:widowControl/>
        <w:wordWrap w:val="0"/>
        <w:snapToGrid w:val="0"/>
        <w:spacing w:before="90" w:after="90" w:line="360" w:lineRule="auto"/>
        <w:ind w:firstLine="560"/>
        <w:jc w:val="left"/>
        <w:rPr>
          <w:rFonts w:hint="eastAsia" w:ascii="宋体" w:hAnsi="宋体" w:cs="宋体"/>
          <w:kern w:val="0"/>
          <w:sz w:val="28"/>
          <w:szCs w:val="28"/>
        </w:rPr>
      </w:pPr>
      <w:r>
        <w:rPr>
          <w:rFonts w:hint="eastAsia" w:ascii="宋体" w:hAnsi="宋体" w:cs="宋体"/>
          <w:kern w:val="0"/>
          <w:sz w:val="28"/>
          <w:szCs w:val="28"/>
        </w:rPr>
        <w:t>6、后期日常运行过程中，也应该及时对低于教学需要的设备进行技术改造，提升至能够满足日常教学需要。</w:t>
      </w:r>
    </w:p>
    <w:p>
      <w:pPr>
        <w:widowControl/>
        <w:wordWrap w:val="0"/>
        <w:snapToGrid w:val="0"/>
        <w:spacing w:before="90" w:after="90" w:line="360" w:lineRule="auto"/>
        <w:ind w:firstLine="560"/>
        <w:jc w:val="left"/>
        <w:rPr>
          <w:rFonts w:hint="eastAsia" w:ascii="宋体" w:hAnsi="宋体" w:cs="宋体"/>
          <w:kern w:val="0"/>
          <w:sz w:val="28"/>
          <w:szCs w:val="28"/>
        </w:rPr>
      </w:pPr>
      <w:r>
        <w:rPr>
          <w:rFonts w:hint="eastAsia" w:ascii="宋体" w:hAnsi="宋体" w:cs="宋体"/>
          <w:kern w:val="0"/>
          <w:sz w:val="28"/>
          <w:szCs w:val="28"/>
        </w:rPr>
        <w:t>7、每学期在日常设备技术改造的基础上进行系统的全面升级。</w:t>
      </w:r>
    </w:p>
    <w:p>
      <w:pPr>
        <w:widowControl/>
        <w:wordWrap w:val="0"/>
        <w:snapToGrid w:val="0"/>
        <w:spacing w:before="90" w:after="90" w:line="360" w:lineRule="auto"/>
        <w:ind w:firstLine="560"/>
        <w:jc w:val="left"/>
        <w:rPr>
          <w:rFonts w:hint="eastAsia" w:ascii="宋体" w:hAnsi="宋体" w:cs="宋体"/>
          <w:kern w:val="0"/>
          <w:sz w:val="28"/>
          <w:szCs w:val="28"/>
        </w:rPr>
      </w:pPr>
      <w:r>
        <w:rPr>
          <w:rFonts w:hint="eastAsia" w:ascii="宋体" w:hAnsi="宋体" w:cs="宋体"/>
          <w:kern w:val="0"/>
          <w:sz w:val="28"/>
          <w:szCs w:val="28"/>
        </w:rPr>
        <w:t>8、投标人提供详细的技术升级方案。</w:t>
      </w:r>
    </w:p>
    <w:p>
      <w:pPr>
        <w:widowControl/>
        <w:wordWrap w:val="0"/>
        <w:snapToGrid w:val="0"/>
        <w:spacing w:before="90" w:after="90" w:line="360" w:lineRule="auto"/>
        <w:ind w:firstLine="560"/>
        <w:jc w:val="left"/>
        <w:rPr>
          <w:rFonts w:hint="eastAsia" w:ascii="宋体" w:hAnsi="宋体" w:cs="宋体"/>
          <w:kern w:val="0"/>
          <w:sz w:val="28"/>
          <w:szCs w:val="28"/>
        </w:rPr>
      </w:pPr>
      <w:r>
        <w:rPr>
          <w:rFonts w:hint="eastAsia" w:ascii="宋体" w:hAnsi="宋体" w:cs="宋体"/>
          <w:kern w:val="0"/>
          <w:sz w:val="28"/>
          <w:szCs w:val="28"/>
        </w:rPr>
        <w:t>9、使用培训及指导服务，投标人中标后须协助招标人进行多媒体设备使用培训工作，及时指导教师使用多媒体设施，热情解答教师提出的问题，虚心接受教师的意见和建议，不断提高服务水平。</w:t>
      </w:r>
    </w:p>
    <w:p>
      <w:pPr>
        <w:widowControl/>
        <w:wordWrap w:val="0"/>
        <w:snapToGrid w:val="0"/>
        <w:spacing w:before="90" w:after="90" w:line="360" w:lineRule="auto"/>
        <w:ind w:firstLine="560"/>
        <w:jc w:val="left"/>
        <w:rPr>
          <w:rFonts w:hint="eastAsia" w:ascii="宋体" w:hAnsi="宋体" w:cs="宋体"/>
          <w:kern w:val="0"/>
          <w:sz w:val="28"/>
          <w:szCs w:val="28"/>
        </w:rPr>
      </w:pPr>
      <w:r>
        <w:rPr>
          <w:rFonts w:hint="eastAsia" w:ascii="宋体" w:hAnsi="宋体" w:cs="宋体"/>
          <w:kern w:val="0"/>
          <w:sz w:val="28"/>
          <w:szCs w:val="28"/>
        </w:rPr>
        <w:t>10、包含备品备件，提供备品备件，包含备用机、日常耗材、设备配件、设备故障维修等；</w:t>
      </w:r>
    </w:p>
    <w:p>
      <w:pPr>
        <w:widowControl/>
        <w:wordWrap w:val="0"/>
        <w:snapToGrid w:val="0"/>
        <w:spacing w:before="90" w:after="90" w:line="360" w:lineRule="auto"/>
        <w:ind w:firstLine="560"/>
        <w:jc w:val="left"/>
        <w:rPr>
          <w:rFonts w:hint="eastAsia" w:ascii="宋体" w:hAnsi="宋体" w:cs="宋体"/>
          <w:b/>
          <w:bCs/>
          <w:kern w:val="0"/>
          <w:sz w:val="28"/>
          <w:szCs w:val="28"/>
          <w:lang w:val="en-US" w:eastAsia="zh-CN"/>
        </w:rPr>
      </w:pPr>
      <w:r>
        <w:rPr>
          <w:rFonts w:hint="eastAsia" w:ascii="宋体" w:hAnsi="宋体" w:cs="宋体"/>
          <w:b/>
          <w:bCs/>
          <w:kern w:val="0"/>
          <w:sz w:val="28"/>
          <w:szCs w:val="28"/>
          <w:lang w:val="en-US" w:eastAsia="zh-CN"/>
        </w:rPr>
        <w:t>二、服务时间：</w:t>
      </w:r>
    </w:p>
    <w:p>
      <w:pPr>
        <w:widowControl/>
        <w:wordWrap w:val="0"/>
        <w:snapToGrid w:val="0"/>
        <w:spacing w:before="90" w:after="90" w:line="360" w:lineRule="auto"/>
        <w:ind w:firstLine="560"/>
        <w:jc w:val="left"/>
        <w:rPr>
          <w:rFonts w:hint="eastAsia" w:ascii="宋体" w:hAnsi="宋体" w:cs="宋体"/>
          <w:kern w:val="0"/>
          <w:sz w:val="28"/>
          <w:szCs w:val="28"/>
          <w:lang w:val="en-US" w:eastAsia="zh-CN"/>
        </w:rPr>
      </w:pPr>
      <w:r>
        <w:rPr>
          <w:rFonts w:hint="eastAsia" w:ascii="宋体" w:hAnsi="宋体" w:cs="宋体"/>
          <w:kern w:val="0"/>
          <w:sz w:val="28"/>
          <w:szCs w:val="28"/>
          <w:lang w:val="en-US" w:eastAsia="zh-CN"/>
        </w:rPr>
        <w:t>工作时间根据学校时间进行调整（每周周一至周五，8：00-18：00 ）。节假日期间不排除要加班。</w:t>
      </w:r>
    </w:p>
    <w:p>
      <w:pPr>
        <w:widowControl/>
        <w:wordWrap w:val="0"/>
        <w:snapToGrid w:val="0"/>
        <w:spacing w:before="90" w:after="90" w:line="360" w:lineRule="auto"/>
        <w:ind w:firstLine="560"/>
        <w:jc w:val="left"/>
        <w:rPr>
          <w:rFonts w:ascii="宋体" w:hAnsi="宋体" w:cs="宋体"/>
          <w:bCs/>
          <w:sz w:val="24"/>
        </w:rPr>
      </w:pPr>
      <w:r>
        <w:rPr>
          <w:rFonts w:hint="eastAsia" w:ascii="宋体" w:hAnsi="宋体" w:cs="宋体"/>
          <w:kern w:val="0"/>
          <w:sz w:val="28"/>
          <w:szCs w:val="28"/>
          <w:lang w:val="en-US" w:eastAsia="zh-CN"/>
        </w:rPr>
        <w:t>配合采购人工作，在职责范围内尽量满足教师需求，根据管理具体情况向采购人管理人员提出合理建议；</w:t>
      </w:r>
    </w:p>
    <w:p>
      <w:pPr>
        <w:widowControl/>
        <w:wordWrap w:val="0"/>
        <w:snapToGrid w:val="0"/>
        <w:spacing w:before="90" w:after="90" w:line="360" w:lineRule="auto"/>
        <w:ind w:firstLine="560"/>
        <w:jc w:val="left"/>
        <w:rPr>
          <w:rFonts w:hint="eastAsia" w:ascii="宋体" w:hAnsi="宋体" w:cs="宋体"/>
          <w:b/>
          <w:bCs/>
          <w:kern w:val="0"/>
          <w:sz w:val="28"/>
          <w:szCs w:val="28"/>
          <w:lang w:val="en-US" w:eastAsia="zh-CN"/>
        </w:rPr>
      </w:pPr>
      <w:r>
        <w:rPr>
          <w:rFonts w:hint="eastAsia" w:ascii="宋体" w:hAnsi="宋体" w:cs="宋体"/>
          <w:b/>
          <w:bCs/>
          <w:kern w:val="0"/>
          <w:sz w:val="28"/>
          <w:szCs w:val="28"/>
          <w:lang w:val="en-US" w:eastAsia="zh-CN"/>
        </w:rPr>
        <w:t>三、服务规范要求：</w:t>
      </w:r>
    </w:p>
    <w:p>
      <w:pPr>
        <w:widowControl/>
        <w:wordWrap w:val="0"/>
        <w:snapToGrid w:val="0"/>
        <w:spacing w:before="90" w:after="90" w:line="360" w:lineRule="auto"/>
        <w:ind w:firstLine="560"/>
        <w:jc w:val="left"/>
        <w:rPr>
          <w:rFonts w:hint="eastAsia" w:ascii="宋体" w:hAnsi="宋体" w:cs="宋体"/>
          <w:kern w:val="0"/>
          <w:sz w:val="28"/>
          <w:szCs w:val="28"/>
          <w:lang w:val="en-US" w:eastAsia="zh-CN"/>
        </w:rPr>
      </w:pPr>
      <w:r>
        <w:rPr>
          <w:rFonts w:hint="eastAsia" w:ascii="宋体" w:hAnsi="宋体" w:cs="宋体"/>
          <w:kern w:val="0"/>
          <w:sz w:val="28"/>
          <w:szCs w:val="28"/>
          <w:lang w:val="en-US" w:eastAsia="zh-CN"/>
        </w:rPr>
        <w:t>服务商应具备健全的团队，寒暑假开学期间巡检服务安排不低于3人团队进行系统详细的巡检工作，且注明服务人员的职责以及分工；</w:t>
      </w:r>
    </w:p>
    <w:p>
      <w:pPr>
        <w:widowControl/>
        <w:wordWrap w:val="0"/>
        <w:snapToGrid w:val="0"/>
        <w:spacing w:before="90" w:after="90" w:line="360" w:lineRule="auto"/>
        <w:ind w:firstLine="560"/>
        <w:jc w:val="left"/>
        <w:rPr>
          <w:rFonts w:hint="eastAsia" w:ascii="宋体" w:hAnsi="宋体" w:cs="宋体"/>
          <w:kern w:val="0"/>
          <w:sz w:val="28"/>
          <w:szCs w:val="28"/>
          <w:lang w:val="en-US" w:eastAsia="zh-CN"/>
        </w:rPr>
      </w:pPr>
      <w:r>
        <w:rPr>
          <w:rFonts w:hint="eastAsia" w:ascii="宋体" w:hAnsi="宋体" w:cs="宋体"/>
          <w:kern w:val="0"/>
          <w:sz w:val="28"/>
          <w:szCs w:val="28"/>
          <w:lang w:val="en-US" w:eastAsia="zh-CN"/>
        </w:rPr>
        <w:t>驻点工作人员在学校内开展维保工作期间工资待遇以及相关福利由维保公司负责；在校内维保期间，不另外收取费用；</w:t>
      </w:r>
    </w:p>
    <w:p>
      <w:pPr>
        <w:widowControl/>
        <w:wordWrap w:val="0"/>
        <w:snapToGrid w:val="0"/>
        <w:spacing w:before="90" w:after="90" w:line="360" w:lineRule="auto"/>
        <w:ind w:firstLine="560"/>
        <w:jc w:val="left"/>
        <w:rPr>
          <w:rFonts w:hint="eastAsia" w:ascii="宋体" w:hAnsi="宋体" w:cs="宋体"/>
          <w:kern w:val="0"/>
          <w:sz w:val="28"/>
          <w:szCs w:val="28"/>
          <w:lang w:val="en-US" w:eastAsia="zh-CN"/>
        </w:rPr>
      </w:pPr>
      <w:r>
        <w:rPr>
          <w:rFonts w:hint="eastAsia" w:ascii="宋体" w:hAnsi="宋体" w:cs="宋体"/>
          <w:kern w:val="0"/>
          <w:sz w:val="28"/>
          <w:szCs w:val="28"/>
          <w:lang w:val="en-US" w:eastAsia="zh-CN"/>
        </w:rPr>
        <w:t>服务商应具备健全的管理机制以及管理流程，对于服务过程管理（包含服务事件、应急方案、沟通管理等）给与详细介绍；</w:t>
      </w:r>
    </w:p>
    <w:p>
      <w:pPr>
        <w:widowControl/>
        <w:wordWrap w:val="0"/>
        <w:snapToGrid w:val="0"/>
        <w:spacing w:before="90" w:after="90" w:line="360" w:lineRule="auto"/>
        <w:ind w:firstLine="560"/>
        <w:jc w:val="left"/>
        <w:rPr>
          <w:rFonts w:hint="eastAsia" w:ascii="宋体" w:hAnsi="宋体" w:cs="宋体"/>
          <w:kern w:val="0"/>
          <w:sz w:val="28"/>
          <w:szCs w:val="28"/>
          <w:lang w:val="en-US" w:eastAsia="zh-CN"/>
        </w:rPr>
      </w:pPr>
      <w:bookmarkStart w:id="0" w:name="_Toc396394972"/>
      <w:r>
        <w:rPr>
          <w:rFonts w:hint="eastAsia" w:ascii="宋体" w:hAnsi="宋体" w:cs="宋体"/>
          <w:kern w:val="0"/>
          <w:sz w:val="28"/>
          <w:szCs w:val="28"/>
          <w:lang w:val="en-US" w:eastAsia="zh-CN"/>
        </w:rPr>
        <w:t>服务商制定详细的驻场人员驻场服务纪律，并制定详细的沟通流程及相关违纪罚则。</w:t>
      </w:r>
      <w:bookmarkEnd w:id="0"/>
    </w:p>
    <w:p>
      <w:pPr>
        <w:widowControl/>
        <w:wordWrap w:val="0"/>
        <w:snapToGrid w:val="0"/>
        <w:spacing w:before="90" w:after="90" w:line="360" w:lineRule="auto"/>
        <w:jc w:val="left"/>
        <w:rPr>
          <w:rFonts w:hint="default" w:ascii="宋体" w:hAnsi="宋体" w:cs="宋体"/>
          <w:kern w:val="0"/>
          <w:sz w:val="28"/>
          <w:szCs w:val="28"/>
          <w:lang w:val="en-US" w:eastAsia="zh-CN"/>
        </w:rPr>
      </w:pPr>
    </w:p>
    <w:sectPr>
      <w:pgSz w:w="11906" w:h="16838"/>
      <w:pgMar w:top="1440" w:right="1644" w:bottom="1440" w:left="164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华文宋体">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Style w:val="23"/>
      </w:rPr>
      <w:id w:val="-2079590681"/>
      <w:docPartObj>
        <w:docPartGallery w:val="autotext"/>
      </w:docPartObj>
    </w:sdtPr>
    <w:sdtEndPr>
      <w:rPr>
        <w:rStyle w:val="23"/>
      </w:rPr>
    </w:sdtEndPr>
    <w:sdtContent>
      <w:p>
        <w:pPr>
          <w:pStyle w:val="13"/>
          <w:framePr w:wrap="auto" w:vAnchor="text" w:hAnchor="margin" w:xAlign="center" w:y="1"/>
          <w:rPr>
            <w:rStyle w:val="23"/>
          </w:rPr>
        </w:pPr>
        <w:r>
          <w:rPr>
            <w:rStyle w:val="23"/>
          </w:rPr>
          <w:fldChar w:fldCharType="begin"/>
        </w:r>
        <w:r>
          <w:rPr>
            <w:rStyle w:val="23"/>
          </w:rPr>
          <w:instrText xml:space="preserve"> PAGE </w:instrText>
        </w:r>
        <w:r>
          <w:rPr>
            <w:rStyle w:val="23"/>
          </w:rPr>
          <w:fldChar w:fldCharType="separate"/>
        </w:r>
        <w:r>
          <w:rPr>
            <w:rStyle w:val="23"/>
          </w:rPr>
          <w:t>1</w:t>
        </w:r>
        <w:r>
          <w:rPr>
            <w:rStyle w:val="23"/>
          </w:rPr>
          <w:fldChar w:fldCharType="end"/>
        </w:r>
      </w:p>
    </w:sdtContent>
  </w:sdt>
  <w:p>
    <w:pPr>
      <w:pStyle w:val="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Style w:val="23"/>
      </w:rPr>
      <w:id w:val="1199520037"/>
      <w:docPartObj>
        <w:docPartGallery w:val="autotext"/>
      </w:docPartObj>
    </w:sdtPr>
    <w:sdtEndPr>
      <w:rPr>
        <w:rStyle w:val="23"/>
      </w:rPr>
    </w:sdtEndPr>
    <w:sdtContent>
      <w:p>
        <w:pPr>
          <w:pStyle w:val="13"/>
          <w:framePr w:wrap="auto" w:vAnchor="text" w:hAnchor="margin" w:xAlign="center" w:y="1"/>
          <w:rPr>
            <w:rStyle w:val="23"/>
          </w:rPr>
        </w:pPr>
        <w:r>
          <w:rPr>
            <w:rStyle w:val="23"/>
          </w:rPr>
          <w:fldChar w:fldCharType="begin"/>
        </w:r>
        <w:r>
          <w:rPr>
            <w:rStyle w:val="23"/>
          </w:rPr>
          <w:instrText xml:space="preserve"> PAGE </w:instrText>
        </w:r>
        <w:r>
          <w:rPr>
            <w:rStyle w:val="23"/>
          </w:rPr>
          <w:fldChar w:fldCharType="end"/>
        </w:r>
      </w:p>
    </w:sdtContent>
  </w:sdt>
  <w:p>
    <w:pPr>
      <w:pStyle w:val="13"/>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CAE4842"/>
    <w:multiLevelType w:val="multilevel"/>
    <w:tmpl w:val="2CAE4842"/>
    <w:lvl w:ilvl="0" w:tentative="0">
      <w:start w:val="1"/>
      <w:numFmt w:val="chineseCountingThousand"/>
      <w:pStyle w:val="2"/>
      <w:suff w:val="nothing"/>
      <w:lvlText w:val="第%1章 "/>
      <w:lvlJc w:val="left"/>
      <w:pPr>
        <w:ind w:left="1134" w:hanging="567"/>
      </w:pPr>
      <w:rPr>
        <w:rFonts w:hint="eastAsia"/>
      </w:rPr>
    </w:lvl>
    <w:lvl w:ilvl="1" w:tentative="0">
      <w:start w:val="1"/>
      <w:numFmt w:val="chineseCountingThousand"/>
      <w:pStyle w:val="4"/>
      <w:suff w:val="nothing"/>
      <w:lvlText w:val="%2、"/>
      <w:lvlJc w:val="left"/>
      <w:pPr>
        <w:ind w:left="1134" w:hanging="567"/>
      </w:pPr>
      <w:rPr>
        <w:rFonts w:hint="eastAsia"/>
      </w:rPr>
    </w:lvl>
    <w:lvl w:ilvl="2" w:tentative="0">
      <w:start w:val="1"/>
      <w:numFmt w:val="chineseCountingThousand"/>
      <w:pStyle w:val="5"/>
      <w:suff w:val="nothing"/>
      <w:lvlText w:val="（%3）"/>
      <w:lvlJc w:val="left"/>
      <w:pPr>
        <w:ind w:left="1134" w:hanging="567"/>
      </w:pPr>
      <w:rPr>
        <w:rFonts w:hint="eastAsia"/>
      </w:rPr>
    </w:lvl>
    <w:lvl w:ilvl="3" w:tentative="0">
      <w:start w:val="1"/>
      <w:numFmt w:val="decimal"/>
      <w:pStyle w:val="6"/>
      <w:suff w:val="nothing"/>
      <w:lvlText w:val="%4."/>
      <w:lvlJc w:val="left"/>
      <w:pPr>
        <w:ind w:left="1134" w:hanging="567"/>
      </w:pPr>
      <w:rPr>
        <w:rFonts w:hint="eastAsia"/>
      </w:rPr>
    </w:lvl>
    <w:lvl w:ilvl="4" w:tentative="0">
      <w:start w:val="1"/>
      <w:numFmt w:val="decimal"/>
      <w:pStyle w:val="7"/>
      <w:suff w:val="nothing"/>
      <w:lvlText w:val="%4.%5."/>
      <w:lvlJc w:val="left"/>
      <w:pPr>
        <w:ind w:left="567" w:firstLine="0"/>
      </w:pPr>
      <w:rPr>
        <w:rFonts w:hint="eastAsia"/>
      </w:rPr>
    </w:lvl>
    <w:lvl w:ilvl="5" w:tentative="0">
      <w:start w:val="1"/>
      <w:numFmt w:val="decimal"/>
      <w:pStyle w:val="8"/>
      <w:suff w:val="nothing"/>
      <w:lvlText w:val="%4.%5.%6."/>
      <w:lvlJc w:val="left"/>
      <w:pPr>
        <w:ind w:left="567" w:firstLine="0"/>
      </w:pPr>
      <w:rPr>
        <w:rFonts w:hint="eastAsia"/>
      </w:rPr>
    </w:lvl>
    <w:lvl w:ilvl="6" w:tentative="0">
      <w:start w:val="1"/>
      <w:numFmt w:val="decimal"/>
      <w:pStyle w:val="36"/>
      <w:suff w:val="nothing"/>
      <w:lvlText w:val="%4.%5.%6.%7."/>
      <w:lvlJc w:val="left"/>
      <w:pPr>
        <w:ind w:left="1134" w:hanging="567"/>
      </w:pPr>
      <w:rPr>
        <w:rFonts w:hint="eastAsia"/>
      </w:rPr>
    </w:lvl>
    <w:lvl w:ilvl="7" w:tentative="0">
      <w:start w:val="1"/>
      <w:numFmt w:val="decimal"/>
      <w:pStyle w:val="37"/>
      <w:suff w:val="nothing"/>
      <w:lvlText w:val="%4.%5.%6.%7.%8."/>
      <w:lvlJc w:val="left"/>
      <w:pPr>
        <w:ind w:left="1134" w:hanging="567"/>
      </w:pPr>
      <w:rPr>
        <w:rFonts w:hint="eastAsia"/>
      </w:rPr>
    </w:lvl>
    <w:lvl w:ilvl="8" w:tentative="0">
      <w:start w:val="1"/>
      <w:numFmt w:val="decimal"/>
      <w:pStyle w:val="38"/>
      <w:isLgl/>
      <w:suff w:val="nothing"/>
      <w:lvlText w:val="%3.%4.%5.%6.%7.%8.%9."/>
      <w:lvlJc w:val="left"/>
      <w:pPr>
        <w:ind w:left="1559" w:hanging="992"/>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JlZDk0NjFmODQ4Mzg0YzNmMDI4YWUxYzgxMGU4OGMifQ=="/>
  </w:docVars>
  <w:rsids>
    <w:rsidRoot w:val="00435158"/>
    <w:rsid w:val="000372AE"/>
    <w:rsid w:val="000411C9"/>
    <w:rsid w:val="000752FE"/>
    <w:rsid w:val="000C30BA"/>
    <w:rsid w:val="000E26F8"/>
    <w:rsid w:val="00222E7B"/>
    <w:rsid w:val="00413709"/>
    <w:rsid w:val="00415115"/>
    <w:rsid w:val="00435158"/>
    <w:rsid w:val="00651270"/>
    <w:rsid w:val="0071282A"/>
    <w:rsid w:val="007150DA"/>
    <w:rsid w:val="007C3C3D"/>
    <w:rsid w:val="007F1C25"/>
    <w:rsid w:val="009314E1"/>
    <w:rsid w:val="009415E1"/>
    <w:rsid w:val="009454FD"/>
    <w:rsid w:val="00947DB3"/>
    <w:rsid w:val="009A6C6B"/>
    <w:rsid w:val="009C7BA9"/>
    <w:rsid w:val="009F5C14"/>
    <w:rsid w:val="00A07B1D"/>
    <w:rsid w:val="00B04FE7"/>
    <w:rsid w:val="00B45BFA"/>
    <w:rsid w:val="00B80342"/>
    <w:rsid w:val="00B80F5D"/>
    <w:rsid w:val="00BF1B0A"/>
    <w:rsid w:val="00BF3CD4"/>
    <w:rsid w:val="00C37F09"/>
    <w:rsid w:val="00CD4FFD"/>
    <w:rsid w:val="00CE66AE"/>
    <w:rsid w:val="00CF4804"/>
    <w:rsid w:val="00D7147E"/>
    <w:rsid w:val="00E14258"/>
    <w:rsid w:val="00E56FC8"/>
    <w:rsid w:val="00EB1A1E"/>
    <w:rsid w:val="00F11A1D"/>
    <w:rsid w:val="00F85899"/>
    <w:rsid w:val="00FB508B"/>
    <w:rsid w:val="03086AA8"/>
    <w:rsid w:val="2E911F8A"/>
    <w:rsid w:val="333D5A4A"/>
    <w:rsid w:val="3B291A9D"/>
    <w:rsid w:val="3B9677B5"/>
    <w:rsid w:val="469B0CD9"/>
    <w:rsid w:val="4D852539"/>
    <w:rsid w:val="57C00F23"/>
    <w:rsid w:val="5BD33B96"/>
    <w:rsid w:val="5D5A0E23"/>
    <w:rsid w:val="615B5154"/>
    <w:rsid w:val="668D4D1C"/>
    <w:rsid w:val="67AE0C52"/>
    <w:rsid w:val="6F9B1553"/>
    <w:rsid w:val="70A04B16"/>
    <w:rsid w:val="78212811"/>
    <w:rsid w:val="7A8E56CF"/>
    <w:rsid w:val="7E9814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uiPriority="99" w:name="footnote text"/>
    <w:lsdException w:uiPriority="99" w:name="annotation text"/>
    <w:lsdException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unhideWhenUsed="0" w:uiPriority="22" w:semiHidden="0" w:name="Strong"/>
    <w:lsdException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3"/>
    <w:next w:val="1"/>
    <w:link w:val="26"/>
    <w:autoRedefine/>
    <w:qFormat/>
    <w:uiPriority w:val="9"/>
    <w:pPr>
      <w:numPr>
        <w:ilvl w:val="0"/>
        <w:numId w:val="1"/>
      </w:numPr>
      <w:spacing w:line="480" w:lineRule="auto"/>
      <w:outlineLvl w:val="0"/>
    </w:pPr>
    <w:rPr>
      <w:rFonts w:eastAsia="黑体"/>
    </w:rPr>
  </w:style>
  <w:style w:type="paragraph" w:styleId="4">
    <w:name w:val="heading 2"/>
    <w:basedOn w:val="3"/>
    <w:next w:val="1"/>
    <w:link w:val="27"/>
    <w:unhideWhenUsed/>
    <w:qFormat/>
    <w:uiPriority w:val="9"/>
    <w:pPr>
      <w:numPr>
        <w:ilvl w:val="1"/>
        <w:numId w:val="1"/>
      </w:numPr>
      <w:outlineLvl w:val="1"/>
    </w:pPr>
    <w:rPr>
      <w:rFonts w:ascii="黑体" w:hAnsi="黑体" w:eastAsia="黑体"/>
    </w:rPr>
  </w:style>
  <w:style w:type="paragraph" w:styleId="5">
    <w:name w:val="heading 3"/>
    <w:basedOn w:val="3"/>
    <w:next w:val="1"/>
    <w:link w:val="28"/>
    <w:unhideWhenUsed/>
    <w:qFormat/>
    <w:uiPriority w:val="9"/>
    <w:pPr>
      <w:numPr>
        <w:ilvl w:val="2"/>
        <w:numId w:val="1"/>
      </w:numPr>
      <w:outlineLvl w:val="2"/>
    </w:pPr>
    <w:rPr>
      <w:rFonts w:ascii="楷体" w:hAnsi="楷体" w:eastAsia="楷体"/>
    </w:rPr>
  </w:style>
  <w:style w:type="paragraph" w:styleId="6">
    <w:name w:val="heading 4"/>
    <w:basedOn w:val="3"/>
    <w:next w:val="1"/>
    <w:link w:val="29"/>
    <w:autoRedefine/>
    <w:unhideWhenUsed/>
    <w:qFormat/>
    <w:uiPriority w:val="9"/>
    <w:pPr>
      <w:numPr>
        <w:ilvl w:val="3"/>
        <w:numId w:val="1"/>
      </w:numPr>
      <w:outlineLvl w:val="3"/>
    </w:pPr>
  </w:style>
  <w:style w:type="paragraph" w:styleId="7">
    <w:name w:val="heading 5"/>
    <w:basedOn w:val="3"/>
    <w:next w:val="1"/>
    <w:link w:val="30"/>
    <w:unhideWhenUsed/>
    <w:qFormat/>
    <w:uiPriority w:val="9"/>
    <w:pPr>
      <w:numPr>
        <w:ilvl w:val="4"/>
        <w:numId w:val="1"/>
      </w:numPr>
      <w:outlineLvl w:val="4"/>
    </w:pPr>
  </w:style>
  <w:style w:type="paragraph" w:styleId="8">
    <w:name w:val="heading 6"/>
    <w:basedOn w:val="3"/>
    <w:next w:val="1"/>
    <w:link w:val="31"/>
    <w:unhideWhenUsed/>
    <w:qFormat/>
    <w:uiPriority w:val="9"/>
    <w:pPr>
      <w:numPr>
        <w:ilvl w:val="5"/>
        <w:numId w:val="1"/>
      </w:numPr>
      <w:outlineLvl w:val="5"/>
    </w:pPr>
  </w:style>
  <w:style w:type="character" w:default="1" w:styleId="22">
    <w:name w:val="Default Paragraph Font"/>
    <w:autoRedefine/>
    <w:semiHidden/>
    <w:unhideWhenUsed/>
    <w:qFormat/>
    <w:uiPriority w:val="1"/>
  </w:style>
  <w:style w:type="table" w:default="1" w:styleId="20">
    <w:name w:val="Normal Table"/>
    <w:autoRedefine/>
    <w:semiHidden/>
    <w:unhideWhenUsed/>
    <w:qFormat/>
    <w:uiPriority w:val="99"/>
    <w:tblPr>
      <w:tblCellMar>
        <w:top w:w="0" w:type="dxa"/>
        <w:left w:w="108" w:type="dxa"/>
        <w:bottom w:w="0" w:type="dxa"/>
        <w:right w:w="108" w:type="dxa"/>
      </w:tblCellMar>
    </w:tblPr>
  </w:style>
  <w:style w:type="paragraph" w:customStyle="1" w:styleId="3">
    <w:name w:val="标题样式基准"/>
    <w:basedOn w:val="1"/>
    <w:autoRedefine/>
    <w:qFormat/>
    <w:uiPriority w:val="0"/>
    <w:rPr>
      <w:b/>
      <w:sz w:val="28"/>
    </w:rPr>
  </w:style>
  <w:style w:type="paragraph" w:styleId="9">
    <w:name w:val="toc 7"/>
    <w:basedOn w:val="1"/>
    <w:next w:val="1"/>
    <w:autoRedefine/>
    <w:unhideWhenUsed/>
    <w:qFormat/>
    <w:uiPriority w:val="39"/>
    <w:pPr>
      <w:ind w:left="1440"/>
      <w:jc w:val="left"/>
    </w:pPr>
    <w:rPr>
      <w:rFonts w:asciiTheme="minorHAnsi" w:eastAsiaTheme="minorHAnsi"/>
      <w:sz w:val="18"/>
      <w:szCs w:val="18"/>
    </w:rPr>
  </w:style>
  <w:style w:type="paragraph" w:styleId="10">
    <w:name w:val="toc 5"/>
    <w:basedOn w:val="1"/>
    <w:next w:val="1"/>
    <w:autoRedefine/>
    <w:unhideWhenUsed/>
    <w:qFormat/>
    <w:uiPriority w:val="39"/>
    <w:pPr>
      <w:ind w:left="960"/>
      <w:jc w:val="left"/>
    </w:pPr>
    <w:rPr>
      <w:rFonts w:asciiTheme="minorHAnsi" w:eastAsiaTheme="minorHAnsi"/>
      <w:sz w:val="18"/>
      <w:szCs w:val="18"/>
    </w:rPr>
  </w:style>
  <w:style w:type="paragraph" w:styleId="11">
    <w:name w:val="toc 3"/>
    <w:basedOn w:val="1"/>
    <w:next w:val="1"/>
    <w:autoRedefine/>
    <w:unhideWhenUsed/>
    <w:qFormat/>
    <w:uiPriority w:val="39"/>
    <w:pPr>
      <w:ind w:left="480"/>
      <w:jc w:val="left"/>
    </w:pPr>
    <w:rPr>
      <w:rFonts w:asciiTheme="minorHAnsi" w:eastAsiaTheme="minorHAnsi"/>
      <w:i/>
      <w:iCs/>
      <w:sz w:val="20"/>
      <w:szCs w:val="20"/>
    </w:rPr>
  </w:style>
  <w:style w:type="paragraph" w:styleId="12">
    <w:name w:val="toc 8"/>
    <w:basedOn w:val="1"/>
    <w:next w:val="1"/>
    <w:autoRedefine/>
    <w:unhideWhenUsed/>
    <w:qFormat/>
    <w:uiPriority w:val="39"/>
    <w:pPr>
      <w:ind w:left="1680"/>
      <w:jc w:val="left"/>
    </w:pPr>
    <w:rPr>
      <w:rFonts w:asciiTheme="minorHAnsi" w:eastAsiaTheme="minorHAnsi"/>
      <w:sz w:val="18"/>
      <w:szCs w:val="18"/>
    </w:rPr>
  </w:style>
  <w:style w:type="paragraph" w:styleId="13">
    <w:name w:val="footer"/>
    <w:basedOn w:val="1"/>
    <w:link w:val="39"/>
    <w:autoRedefine/>
    <w:unhideWhenUsed/>
    <w:qFormat/>
    <w:uiPriority w:val="99"/>
    <w:pPr>
      <w:tabs>
        <w:tab w:val="center" w:pos="4153"/>
        <w:tab w:val="right" w:pos="8306"/>
      </w:tabs>
      <w:snapToGrid w:val="0"/>
      <w:jc w:val="left"/>
    </w:pPr>
    <w:rPr>
      <w:sz w:val="18"/>
      <w:szCs w:val="18"/>
    </w:rPr>
  </w:style>
  <w:style w:type="paragraph" w:styleId="14">
    <w:name w:val="toc 1"/>
    <w:basedOn w:val="1"/>
    <w:next w:val="1"/>
    <w:autoRedefine/>
    <w:unhideWhenUsed/>
    <w:qFormat/>
    <w:uiPriority w:val="39"/>
    <w:pPr>
      <w:spacing w:before="120" w:after="120"/>
      <w:jc w:val="left"/>
    </w:pPr>
    <w:rPr>
      <w:rFonts w:asciiTheme="minorHAnsi" w:eastAsiaTheme="minorHAnsi"/>
      <w:b/>
      <w:bCs/>
      <w:caps/>
      <w:sz w:val="20"/>
      <w:szCs w:val="20"/>
    </w:rPr>
  </w:style>
  <w:style w:type="paragraph" w:styleId="15">
    <w:name w:val="toc 4"/>
    <w:basedOn w:val="1"/>
    <w:next w:val="1"/>
    <w:autoRedefine/>
    <w:unhideWhenUsed/>
    <w:qFormat/>
    <w:uiPriority w:val="39"/>
    <w:pPr>
      <w:ind w:left="720"/>
      <w:jc w:val="left"/>
    </w:pPr>
    <w:rPr>
      <w:rFonts w:asciiTheme="minorHAnsi" w:eastAsiaTheme="minorHAnsi"/>
      <w:sz w:val="18"/>
      <w:szCs w:val="18"/>
    </w:rPr>
  </w:style>
  <w:style w:type="paragraph" w:styleId="16">
    <w:name w:val="toc 6"/>
    <w:basedOn w:val="1"/>
    <w:next w:val="1"/>
    <w:autoRedefine/>
    <w:unhideWhenUsed/>
    <w:qFormat/>
    <w:uiPriority w:val="39"/>
    <w:pPr>
      <w:ind w:left="1200"/>
      <w:jc w:val="left"/>
    </w:pPr>
    <w:rPr>
      <w:rFonts w:asciiTheme="minorHAnsi" w:eastAsiaTheme="minorHAnsi"/>
      <w:sz w:val="18"/>
      <w:szCs w:val="18"/>
    </w:rPr>
  </w:style>
  <w:style w:type="paragraph" w:styleId="17">
    <w:name w:val="toc 2"/>
    <w:basedOn w:val="1"/>
    <w:next w:val="1"/>
    <w:autoRedefine/>
    <w:unhideWhenUsed/>
    <w:qFormat/>
    <w:uiPriority w:val="39"/>
    <w:pPr>
      <w:ind w:left="240"/>
      <w:jc w:val="left"/>
    </w:pPr>
    <w:rPr>
      <w:rFonts w:asciiTheme="minorHAnsi" w:eastAsiaTheme="minorHAnsi"/>
      <w:smallCaps/>
      <w:sz w:val="20"/>
      <w:szCs w:val="20"/>
    </w:rPr>
  </w:style>
  <w:style w:type="paragraph" w:styleId="18">
    <w:name w:val="toc 9"/>
    <w:basedOn w:val="1"/>
    <w:next w:val="1"/>
    <w:autoRedefine/>
    <w:unhideWhenUsed/>
    <w:qFormat/>
    <w:uiPriority w:val="39"/>
    <w:pPr>
      <w:ind w:left="1920"/>
      <w:jc w:val="left"/>
    </w:pPr>
    <w:rPr>
      <w:rFonts w:asciiTheme="minorHAnsi" w:eastAsiaTheme="minorHAnsi"/>
      <w:sz w:val="18"/>
      <w:szCs w:val="18"/>
    </w:rPr>
  </w:style>
  <w:style w:type="paragraph" w:styleId="19">
    <w:name w:val="Title"/>
    <w:basedOn w:val="1"/>
    <w:next w:val="1"/>
    <w:link w:val="32"/>
    <w:autoRedefine/>
    <w:qFormat/>
    <w:uiPriority w:val="10"/>
    <w:pPr>
      <w:spacing w:before="240" w:after="60"/>
      <w:jc w:val="center"/>
      <w:outlineLvl w:val="0"/>
    </w:pPr>
    <w:rPr>
      <w:rFonts w:asciiTheme="majorHAnsi" w:hAnsiTheme="majorHAnsi" w:eastAsiaTheme="majorEastAsia" w:cstheme="majorBidi"/>
      <w:b/>
      <w:bCs/>
      <w:sz w:val="32"/>
      <w:szCs w:val="32"/>
    </w:rPr>
  </w:style>
  <w:style w:type="table" w:styleId="21">
    <w:name w:val="Table Grid"/>
    <w:basedOn w:val="20"/>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page number"/>
    <w:basedOn w:val="22"/>
    <w:autoRedefine/>
    <w:semiHidden/>
    <w:unhideWhenUsed/>
    <w:qFormat/>
    <w:uiPriority w:val="99"/>
  </w:style>
  <w:style w:type="character" w:styleId="24">
    <w:name w:val="Hyperlink"/>
    <w:basedOn w:val="22"/>
    <w:autoRedefine/>
    <w:unhideWhenUsed/>
    <w:qFormat/>
    <w:uiPriority w:val="99"/>
    <w:rPr>
      <w:color w:val="0563C1" w:themeColor="hyperlink"/>
      <w:u w:val="single"/>
      <w14:textFill>
        <w14:solidFill>
          <w14:schemeClr w14:val="hlink"/>
        </w14:solidFill>
      </w14:textFill>
    </w:rPr>
  </w:style>
  <w:style w:type="paragraph" w:styleId="25">
    <w:name w:val="List Paragraph"/>
    <w:basedOn w:val="1"/>
    <w:autoRedefine/>
    <w:qFormat/>
    <w:uiPriority w:val="34"/>
    <w:pPr>
      <w:ind w:firstLine="420"/>
    </w:pPr>
  </w:style>
  <w:style w:type="character" w:customStyle="1" w:styleId="26">
    <w:name w:val="标题 1 字符"/>
    <w:basedOn w:val="22"/>
    <w:link w:val="2"/>
    <w:autoRedefine/>
    <w:qFormat/>
    <w:uiPriority w:val="9"/>
    <w:rPr>
      <w:rFonts w:ascii="仿宋" w:hAnsi="仿宋" w:eastAsia="黑体" w:cs="华文宋体"/>
      <w:b/>
      <w:sz w:val="28"/>
      <w:szCs w:val="28"/>
    </w:rPr>
  </w:style>
  <w:style w:type="character" w:customStyle="1" w:styleId="27">
    <w:name w:val="标题 2 字符"/>
    <w:basedOn w:val="22"/>
    <w:link w:val="4"/>
    <w:autoRedefine/>
    <w:qFormat/>
    <w:uiPriority w:val="9"/>
    <w:rPr>
      <w:rFonts w:ascii="黑体" w:hAnsi="黑体" w:eastAsia="黑体" w:cs="华文宋体"/>
      <w:b/>
      <w:sz w:val="28"/>
      <w:szCs w:val="28"/>
    </w:rPr>
  </w:style>
  <w:style w:type="character" w:customStyle="1" w:styleId="28">
    <w:name w:val="标题 3 字符"/>
    <w:basedOn w:val="22"/>
    <w:link w:val="5"/>
    <w:autoRedefine/>
    <w:qFormat/>
    <w:uiPriority w:val="9"/>
    <w:rPr>
      <w:rFonts w:ascii="楷体" w:hAnsi="楷体" w:eastAsia="楷体" w:cs="华文宋体"/>
      <w:b/>
      <w:sz w:val="28"/>
      <w:szCs w:val="28"/>
    </w:rPr>
  </w:style>
  <w:style w:type="character" w:customStyle="1" w:styleId="29">
    <w:name w:val="标题 4 字符"/>
    <w:basedOn w:val="22"/>
    <w:link w:val="6"/>
    <w:autoRedefine/>
    <w:qFormat/>
    <w:uiPriority w:val="9"/>
    <w:rPr>
      <w:rFonts w:ascii="宋体" w:hAnsi="宋体" w:eastAsia="宋体" w:cs="华文宋体"/>
      <w:sz w:val="28"/>
      <w:szCs w:val="28"/>
    </w:rPr>
  </w:style>
  <w:style w:type="character" w:customStyle="1" w:styleId="30">
    <w:name w:val="标题 5 字符"/>
    <w:basedOn w:val="22"/>
    <w:link w:val="7"/>
    <w:autoRedefine/>
    <w:qFormat/>
    <w:uiPriority w:val="9"/>
    <w:rPr>
      <w:rFonts w:ascii="宋体" w:hAnsi="宋体" w:eastAsia="宋体" w:cs="华文宋体"/>
      <w:sz w:val="28"/>
      <w:szCs w:val="28"/>
    </w:rPr>
  </w:style>
  <w:style w:type="character" w:customStyle="1" w:styleId="31">
    <w:name w:val="标题 6 字符"/>
    <w:basedOn w:val="22"/>
    <w:link w:val="8"/>
    <w:autoRedefine/>
    <w:qFormat/>
    <w:uiPriority w:val="9"/>
    <w:rPr>
      <w:rFonts w:ascii="宋体" w:hAnsi="宋体" w:eastAsia="宋体" w:cs="华文宋体"/>
      <w:sz w:val="24"/>
      <w:szCs w:val="28"/>
    </w:rPr>
  </w:style>
  <w:style w:type="character" w:customStyle="1" w:styleId="32">
    <w:name w:val="标题 字符"/>
    <w:basedOn w:val="22"/>
    <w:link w:val="19"/>
    <w:autoRedefine/>
    <w:qFormat/>
    <w:uiPriority w:val="10"/>
    <w:rPr>
      <w:rFonts w:asciiTheme="majorHAnsi" w:hAnsiTheme="majorHAnsi" w:eastAsiaTheme="majorEastAsia" w:cstheme="majorBidi"/>
      <w:b/>
      <w:bCs/>
      <w:sz w:val="32"/>
      <w:szCs w:val="32"/>
    </w:rPr>
  </w:style>
  <w:style w:type="paragraph" w:customStyle="1" w:styleId="33">
    <w:name w:val="图片格式"/>
    <w:basedOn w:val="1"/>
    <w:next w:val="1"/>
    <w:link w:val="34"/>
    <w:autoRedefine/>
    <w:qFormat/>
    <w:uiPriority w:val="0"/>
    <w:pPr>
      <w:widowControl/>
      <w:jc w:val="center"/>
    </w:pPr>
    <w:rPr>
      <w:rFonts w:ascii="宋体" w:hAnsi="宋体" w:cstheme="minorEastAsia"/>
      <w:b/>
      <w:szCs w:val="21"/>
    </w:rPr>
  </w:style>
  <w:style w:type="character" w:customStyle="1" w:styleId="34">
    <w:name w:val="图片格式 字符"/>
    <w:basedOn w:val="22"/>
    <w:link w:val="33"/>
    <w:autoRedefine/>
    <w:qFormat/>
    <w:uiPriority w:val="0"/>
    <w:rPr>
      <w:rFonts w:ascii="宋体" w:hAnsi="宋体" w:eastAsia="宋体" w:cstheme="minorEastAsia"/>
      <w:b/>
      <w:sz w:val="24"/>
      <w:szCs w:val="21"/>
    </w:rPr>
  </w:style>
  <w:style w:type="paragraph" w:customStyle="1" w:styleId="35">
    <w:name w:val="表格样式"/>
    <w:basedOn w:val="3"/>
    <w:autoRedefine/>
    <w:qFormat/>
    <w:uiPriority w:val="0"/>
    <w:pPr>
      <w:widowControl/>
      <w:jc w:val="center"/>
    </w:pPr>
    <w:rPr>
      <w:b w:val="0"/>
      <w:bCs/>
      <w:sz w:val="21"/>
      <w:szCs w:val="21"/>
    </w:rPr>
  </w:style>
  <w:style w:type="paragraph" w:customStyle="1" w:styleId="36">
    <w:name w:val="标题7"/>
    <w:basedOn w:val="3"/>
    <w:next w:val="1"/>
    <w:autoRedefine/>
    <w:qFormat/>
    <w:uiPriority w:val="0"/>
    <w:pPr>
      <w:numPr>
        <w:ilvl w:val="6"/>
        <w:numId w:val="1"/>
      </w:numPr>
      <w:outlineLvl w:val="6"/>
    </w:pPr>
  </w:style>
  <w:style w:type="paragraph" w:customStyle="1" w:styleId="37">
    <w:name w:val="标题8"/>
    <w:basedOn w:val="3"/>
    <w:next w:val="1"/>
    <w:autoRedefine/>
    <w:qFormat/>
    <w:uiPriority w:val="0"/>
    <w:pPr>
      <w:numPr>
        <w:ilvl w:val="7"/>
        <w:numId w:val="1"/>
      </w:numPr>
      <w:outlineLvl w:val="7"/>
    </w:pPr>
  </w:style>
  <w:style w:type="paragraph" w:customStyle="1" w:styleId="38">
    <w:name w:val="标题9"/>
    <w:basedOn w:val="36"/>
    <w:next w:val="1"/>
    <w:autoRedefine/>
    <w:qFormat/>
    <w:uiPriority w:val="0"/>
    <w:pPr>
      <w:numPr>
        <w:ilvl w:val="8"/>
      </w:numPr>
      <w:outlineLvl w:val="8"/>
    </w:pPr>
  </w:style>
  <w:style w:type="character" w:customStyle="1" w:styleId="39">
    <w:name w:val="页脚 字符"/>
    <w:basedOn w:val="22"/>
    <w:link w:val="13"/>
    <w:autoRedefine/>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232EABB-42DD-3745-AF65-167D33FB1CEE}">
  <ds:schemaRefs/>
</ds:datastoreItem>
</file>

<file path=docProps/app.xml><?xml version="1.0" encoding="utf-8"?>
<Properties xmlns="http://schemas.openxmlformats.org/officeDocument/2006/extended-properties" xmlns:vt="http://schemas.openxmlformats.org/officeDocument/2006/docPropsVTypes">
  <Template>Normal.dotm</Template>
  <Pages>8</Pages>
  <Words>507</Words>
  <Characters>2895</Characters>
  <Lines>24</Lines>
  <Paragraphs>6</Paragraphs>
  <TotalTime>66</TotalTime>
  <ScaleCrop>false</ScaleCrop>
  <LinksUpToDate>false</LinksUpToDate>
  <CharactersWithSpaces>3396</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2023-12-07T06:00:00Z</dcterms:created>
  <dc:creator>野 猫</dc:creator>
  <cp:lastModifiedBy>王绍鑫</cp:lastModifiedBy>
  <dcterms:modified xsi:type="dcterms:W3CDTF">2024-01-15T01:21:25Z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CD4E993DE458475E8D78D1ED334BEEFB_12</vt:lpwstr>
  </property>
</Properties>
</file>