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E6BBDB">
      <w:pPr>
        <w:ind w:left="660"/>
        <w:rPr>
          <w:rFonts w:ascii="楷体_GB2312" w:eastAsia="楷体_GB2312"/>
          <w:bCs/>
          <w:color w:val="0D0D0D"/>
          <w:sz w:val="30"/>
        </w:rPr>
      </w:pPr>
    </w:p>
    <w:p w14:paraId="26C1A6C3">
      <w:pPr>
        <w:ind w:left="660"/>
        <w:rPr>
          <w:rFonts w:ascii="楷体_GB2312" w:eastAsia="楷体_GB2312"/>
          <w:bCs/>
          <w:color w:val="0D0D0D"/>
          <w:sz w:val="30"/>
        </w:rPr>
      </w:pPr>
    </w:p>
    <w:p w14:paraId="6E275763">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765054EB">
      <w:pPr>
        <w:jc w:val="center"/>
        <w:rPr>
          <w:rFonts w:hint="eastAsia" w:ascii="黑体" w:hAnsi="华文中宋" w:eastAsia="黑体"/>
          <w:bCs/>
          <w:color w:val="0D0D0D"/>
          <w:spacing w:val="20"/>
          <w:sz w:val="52"/>
          <w:szCs w:val="52"/>
        </w:rPr>
      </w:pPr>
      <w:r>
        <w:rPr>
          <w:rFonts w:ascii="黑体" w:hAnsi="华文中宋" w:eastAsia="黑体"/>
          <w:bCs/>
          <w:color w:val="0D0D0D"/>
          <w:spacing w:val="20"/>
          <w:sz w:val="52"/>
          <w:szCs w:val="5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5715" t="11430" r="12700" b="7620"/>
                <wp:wrapNone/>
                <wp:docPr id="61739444"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直接连接符 1"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mC/f+tcA&#10;AAAJAQAADwAAAAAAAAABACAAAAAiAAAAZHJzL2Rvd25yZXYueG1sUEsBAhQAFAAAAAgAh07iQLFZ&#10;fhbnAQAArQMAAA4AAAAAAAAAAQAgAAAAJgEAAGRycy9lMm9Eb2MueG1sUEsFBgAAAAAGAAYAWQEA&#10;AH8FA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02D6A134">
      <w:pPr>
        <w:rPr>
          <w:rFonts w:hint="eastAsia" w:ascii="华文中宋" w:hAnsi="华文中宋" w:eastAsia="华文中宋"/>
          <w:bCs/>
          <w:color w:val="0D0D0D"/>
          <w:sz w:val="30"/>
        </w:rPr>
      </w:pPr>
    </w:p>
    <w:p w14:paraId="7EF2F5AB">
      <w:pPr>
        <w:rPr>
          <w:rFonts w:hint="eastAsia" w:ascii="华文中宋" w:hAnsi="华文中宋" w:eastAsia="华文中宋"/>
          <w:bCs/>
          <w:color w:val="0D0D0D"/>
          <w:sz w:val="30"/>
        </w:rPr>
      </w:pPr>
    </w:p>
    <w:p w14:paraId="49C7A0A7">
      <w:pPr>
        <w:spacing w:line="300" w:lineRule="auto"/>
        <w:rPr>
          <w:rFonts w:hint="eastAsia" w:ascii="宋体" w:hAnsi="宋体"/>
          <w:color w:val="000000"/>
          <w:sz w:val="28"/>
          <w:szCs w:val="28"/>
        </w:rPr>
      </w:pPr>
      <w:r>
        <w:rPr>
          <w:rFonts w:hint="eastAsia" w:ascii="宋体" w:hAnsi="宋体"/>
          <w:color w:val="000000"/>
          <w:sz w:val="28"/>
          <w:szCs w:val="28"/>
        </w:rPr>
        <w:t>项目名称：职称评审系统功能扩展及完善项目 </w:t>
      </w:r>
    </w:p>
    <w:p w14:paraId="0A6AF712">
      <w:pPr>
        <w:spacing w:line="300" w:lineRule="auto"/>
        <w:rPr>
          <w:rFonts w:hint="eastAsia" w:ascii="宋体" w:hAnsi="宋体"/>
          <w:color w:val="000000"/>
          <w:sz w:val="28"/>
          <w:szCs w:val="28"/>
        </w:rPr>
      </w:pPr>
      <w:r>
        <w:rPr>
          <w:rFonts w:hint="eastAsia" w:ascii="宋体" w:hAnsi="宋体"/>
          <w:color w:val="000000"/>
          <w:sz w:val="28"/>
          <w:szCs w:val="28"/>
        </w:rPr>
        <w:t>项目编号：JSITFW2025092401</w:t>
      </w:r>
    </w:p>
    <w:p w14:paraId="44951D32">
      <w:pPr>
        <w:rPr>
          <w:rFonts w:hint="eastAsia" w:ascii="华文中宋" w:hAnsi="华文中宋" w:eastAsia="华文中宋"/>
          <w:bCs/>
          <w:color w:val="000000"/>
          <w:sz w:val="30"/>
          <w:szCs w:val="30"/>
        </w:rPr>
      </w:pPr>
    </w:p>
    <w:p w14:paraId="278DCEB9">
      <w:pPr>
        <w:rPr>
          <w:rFonts w:hint="eastAsia" w:ascii="华文中宋" w:hAnsi="华文中宋" w:eastAsia="华文中宋"/>
          <w:bCs/>
          <w:color w:val="000000"/>
          <w:sz w:val="32"/>
        </w:rPr>
      </w:pPr>
    </w:p>
    <w:p w14:paraId="06405498">
      <w:pPr>
        <w:rPr>
          <w:rFonts w:hint="eastAsia" w:ascii="华文中宋" w:hAnsi="华文中宋" w:eastAsia="华文中宋"/>
          <w:bCs/>
          <w:color w:val="000000"/>
          <w:sz w:val="32"/>
        </w:rPr>
      </w:pPr>
    </w:p>
    <w:p w14:paraId="6CFA0656">
      <w:pPr>
        <w:rPr>
          <w:rFonts w:hint="eastAsia" w:ascii="华文中宋" w:hAnsi="华文中宋" w:eastAsia="华文中宋"/>
          <w:bCs/>
          <w:color w:val="000000"/>
          <w:sz w:val="32"/>
        </w:rPr>
      </w:pPr>
    </w:p>
    <w:p w14:paraId="4ED1F725">
      <w:pPr>
        <w:rPr>
          <w:rFonts w:hint="eastAsia" w:ascii="华文中宋" w:hAnsi="华文中宋" w:eastAsia="华文中宋"/>
          <w:bCs/>
          <w:color w:val="000000"/>
          <w:sz w:val="32"/>
        </w:rPr>
      </w:pPr>
    </w:p>
    <w:p w14:paraId="6803217A">
      <w:pPr>
        <w:rPr>
          <w:rFonts w:hint="eastAsia" w:ascii="华文中宋" w:hAnsi="华文中宋" w:eastAsia="华文中宋"/>
          <w:bCs/>
          <w:color w:val="000000"/>
          <w:sz w:val="32"/>
        </w:rPr>
      </w:pPr>
    </w:p>
    <w:p w14:paraId="5B2839C2">
      <w:pPr>
        <w:rPr>
          <w:rFonts w:hint="eastAsia" w:ascii="华文中宋" w:hAnsi="华文中宋" w:eastAsia="华文中宋"/>
          <w:bCs/>
          <w:color w:val="000000"/>
          <w:sz w:val="32"/>
        </w:rPr>
      </w:pPr>
    </w:p>
    <w:p w14:paraId="313CABA8">
      <w:pPr>
        <w:rPr>
          <w:rFonts w:hint="eastAsia" w:ascii="华文中宋" w:hAnsi="华文中宋" w:eastAsia="华文中宋"/>
          <w:bCs/>
          <w:color w:val="000000"/>
          <w:sz w:val="32"/>
        </w:rPr>
      </w:pPr>
    </w:p>
    <w:p w14:paraId="7F92203F">
      <w:pPr>
        <w:jc w:val="left"/>
        <w:rPr>
          <w:rFonts w:hint="eastAsia" w:ascii="华文中宋" w:hAnsi="华文中宋" w:eastAsia="华文中宋"/>
          <w:bCs/>
          <w:color w:val="000000"/>
          <w:sz w:val="32"/>
        </w:rPr>
      </w:pPr>
    </w:p>
    <w:p w14:paraId="23EC1763">
      <w:pPr>
        <w:jc w:val="center"/>
        <w:rPr>
          <w:rFonts w:hint="eastAsia" w:ascii="宋体" w:hAnsi="宋体"/>
          <w:color w:val="000000"/>
          <w:sz w:val="32"/>
        </w:rPr>
      </w:pPr>
      <w:r>
        <w:rPr>
          <w:rFonts w:hint="eastAsia" w:ascii="宋体" w:hAnsi="宋体"/>
          <w:color w:val="000000"/>
          <w:sz w:val="32"/>
        </w:rPr>
        <w:t>江苏信息职业技术学院招投标中心</w:t>
      </w:r>
    </w:p>
    <w:p w14:paraId="3349E63D">
      <w:pPr>
        <w:pStyle w:val="11"/>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5</w:t>
      </w:r>
      <w:r>
        <w:rPr>
          <w:rFonts w:hint="eastAsia" w:ascii="宋体" w:hAnsi="宋体" w:eastAsia="宋体"/>
          <w:color w:val="000000"/>
        </w:rPr>
        <w:t>年</w:t>
      </w:r>
      <w:r>
        <w:rPr>
          <w:rFonts w:hint="eastAsia" w:ascii="宋体" w:hAnsi="宋体" w:eastAsia="宋体"/>
          <w:color w:val="000000"/>
          <w:lang w:val="en-US" w:eastAsia="zh-CN"/>
        </w:rPr>
        <w:t>9</w:t>
      </w:r>
      <w:r>
        <w:rPr>
          <w:rFonts w:hint="eastAsia" w:ascii="宋体" w:hAnsi="宋体" w:eastAsia="宋体"/>
          <w:color w:val="000000"/>
        </w:rPr>
        <w:t>月</w:t>
      </w:r>
      <w:r>
        <w:rPr>
          <w:rFonts w:hint="eastAsia" w:ascii="宋体" w:hAnsi="宋体" w:eastAsia="宋体"/>
          <w:color w:val="000000"/>
          <w:lang w:val="en-US" w:eastAsia="zh-CN"/>
        </w:rPr>
        <w:t>25</w:t>
      </w:r>
      <w:r>
        <w:rPr>
          <w:rFonts w:hint="eastAsia" w:ascii="宋体" w:hAnsi="宋体" w:eastAsia="宋体"/>
          <w:color w:val="000000"/>
        </w:rPr>
        <w:t>日</w:t>
      </w:r>
    </w:p>
    <w:p w14:paraId="3512919F">
      <w:pPr>
        <w:ind w:firstLine="3780" w:firstLineChars="1800"/>
        <w:rPr>
          <w:rStyle w:val="20"/>
          <w:rFonts w:eastAsia="黑体"/>
          <w:bCs/>
          <w:color w:val="000000"/>
          <w:sz w:val="48"/>
        </w:rPr>
      </w:pPr>
      <w:r>
        <w:rPr>
          <w:color w:val="000000"/>
        </w:rPr>
        <w:br w:type="page"/>
      </w:r>
      <w:r>
        <w:rPr>
          <w:rStyle w:val="20"/>
          <w:rFonts w:hint="eastAsia" w:eastAsia="黑体"/>
          <w:bCs/>
          <w:color w:val="000000"/>
          <w:sz w:val="48"/>
        </w:rPr>
        <w:t>目     录</w:t>
      </w:r>
    </w:p>
    <w:p w14:paraId="246943F9">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75617EAC">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13"/>
      <w:bookmarkStart w:id="3" w:name="_Hlt4976452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384576CF">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5BEBB372">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7C500AD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25BD69B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6E8DA2EA">
      <w:pPr>
        <w:spacing w:line="300" w:lineRule="auto"/>
        <w:ind w:firstLine="496" w:firstLineChars="200"/>
        <w:rPr>
          <w:rFonts w:hint="eastAsia" w:ascii="宋体" w:hAnsi="宋体"/>
          <w:color w:val="000000"/>
          <w:spacing w:val="4"/>
          <w:sz w:val="24"/>
        </w:rPr>
      </w:pPr>
    </w:p>
    <w:p w14:paraId="4AAFDA80">
      <w:pPr>
        <w:spacing w:line="360" w:lineRule="auto"/>
        <w:ind w:firstLine="470" w:firstLineChars="196"/>
        <w:rPr>
          <w:rFonts w:hint="eastAsia" w:ascii="宋体" w:hAnsi="宋体" w:cs="宋体"/>
          <w:color w:val="000000"/>
          <w:kern w:val="0"/>
          <w:sz w:val="24"/>
        </w:rPr>
      </w:pPr>
      <w:bookmarkStart w:id="54" w:name="_GoBack"/>
      <w:r>
        <w:rPr>
          <w:rFonts w:hint="eastAsia" w:ascii="宋体" w:hAnsi="宋体" w:cs="宋体"/>
          <w:color w:val="000000"/>
          <w:kern w:val="0"/>
          <w:sz w:val="24"/>
        </w:rPr>
        <w:t>江苏信息职业技术学院招投标中心受学校委托，就职称评审系统功能扩展及完善项目项目进行公开招标，现欢迎符合相关条件的供应商参加投标。</w:t>
      </w:r>
    </w:p>
    <w:p w14:paraId="575E4521">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568EDAA7">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名称：职称评审系统功能扩展及完善项目 </w:t>
      </w:r>
    </w:p>
    <w:p w14:paraId="41672670">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编号：JSITFW2025092401</w:t>
      </w:r>
    </w:p>
    <w:p w14:paraId="2D3A7480">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369415D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6A177E13">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6.6</w:t>
      </w:r>
      <w:r>
        <w:rPr>
          <w:rFonts w:hint="eastAsia" w:ascii="宋体" w:hAnsi="宋体"/>
          <w:b/>
          <w:color w:val="000000"/>
          <w:spacing w:val="4"/>
          <w:sz w:val="24"/>
        </w:rPr>
        <w:t>万元</w:t>
      </w:r>
    </w:p>
    <w:p w14:paraId="224C80FC">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BFD1478">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67072006">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7647DB1">
      <w:pPr>
        <w:spacing w:line="440" w:lineRule="exact"/>
        <w:ind w:firstLine="480" w:firstLineChars="200"/>
        <w:rPr>
          <w:color w:val="000000"/>
          <w:sz w:val="24"/>
        </w:rPr>
      </w:pPr>
      <w:r>
        <w:rPr>
          <w:rFonts w:hint="eastAsia"/>
          <w:color w:val="000000"/>
          <w:sz w:val="24"/>
        </w:rPr>
        <w:t>2.提供单位负责人身份证明、委托投标人身份证明及委托授权书。</w:t>
      </w:r>
    </w:p>
    <w:p w14:paraId="0536BE47">
      <w:pPr>
        <w:spacing w:line="440" w:lineRule="exact"/>
        <w:ind w:firstLine="480" w:firstLineChars="200"/>
        <w:rPr>
          <w:sz w:val="24"/>
        </w:rPr>
      </w:pPr>
      <w:r>
        <w:rPr>
          <w:rFonts w:hint="eastAsia"/>
          <w:sz w:val="24"/>
        </w:rPr>
        <w:t>3.</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1"/>
          <w:sz w:val="24"/>
        </w:rPr>
        <w:t>www.creditchina.gov.cn</w:t>
      </w:r>
      <w:r>
        <w:rPr>
          <w:rStyle w:val="21"/>
          <w:sz w:val="24"/>
        </w:rPr>
        <w:fldChar w:fldCharType="end"/>
      </w:r>
      <w:r>
        <w:rPr>
          <w:rFonts w:hint="eastAsia"/>
          <w:sz w:val="24"/>
        </w:rPr>
        <w:t>）列入失信执行人、重大税收违法案件当事人名单、政府采购严重违法失信行为。</w:t>
      </w:r>
      <w:bookmarkEnd w:id="8"/>
    </w:p>
    <w:p w14:paraId="202E6E81">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4.本次招标不接受联合体投标，不得转包、分包。</w:t>
      </w:r>
    </w:p>
    <w:p w14:paraId="305213FF">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7D5DBE7">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2620496">
      <w:pPr>
        <w:spacing w:line="360" w:lineRule="auto"/>
        <w:ind w:firstLine="482" w:firstLineChars="200"/>
        <w:rPr>
          <w:b/>
          <w:color w:val="000000"/>
          <w:sz w:val="24"/>
        </w:rPr>
      </w:pPr>
      <w:r>
        <w:rPr>
          <w:rFonts w:hint="eastAsia"/>
          <w:b/>
          <w:color w:val="000000"/>
          <w:sz w:val="24"/>
        </w:rPr>
        <w:t>七、投标文件接收信息：</w:t>
      </w:r>
    </w:p>
    <w:p w14:paraId="4556B5E6">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5</w:t>
      </w:r>
      <w:r>
        <w:rPr>
          <w:rFonts w:hint="eastAsia"/>
          <w:color w:val="000000"/>
          <w:sz w:val="24"/>
        </w:rPr>
        <w:t>年</w:t>
      </w:r>
      <w:r>
        <w:rPr>
          <w:rFonts w:hint="eastAsia"/>
          <w:color w:val="000000"/>
          <w:sz w:val="24"/>
          <w:lang w:val="en-US" w:eastAsia="zh-CN"/>
        </w:rPr>
        <w:t>10</w:t>
      </w:r>
      <w:r>
        <w:rPr>
          <w:rFonts w:hint="eastAsia"/>
          <w:color w:val="000000"/>
          <w:sz w:val="24"/>
        </w:rPr>
        <w:t>月</w:t>
      </w:r>
      <w:r>
        <w:rPr>
          <w:rFonts w:hint="eastAsia"/>
          <w:color w:val="000000"/>
          <w:sz w:val="24"/>
          <w:lang w:val="en-US" w:eastAsia="zh-CN"/>
        </w:rPr>
        <w:t>11</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A8D165E">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14</w:t>
      </w:r>
      <w:r>
        <w:rPr>
          <w:rFonts w:hint="eastAsia" w:ascii="宋体" w:hAnsi="宋体"/>
          <w:color w:val="000000"/>
          <w:spacing w:val="4"/>
          <w:sz w:val="24"/>
        </w:rPr>
        <w:t>日09时00分</w:t>
      </w:r>
    </w:p>
    <w:p w14:paraId="019FD783">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14</w:t>
      </w:r>
      <w:r>
        <w:rPr>
          <w:rFonts w:hint="eastAsia" w:ascii="宋体" w:hAnsi="宋体"/>
          <w:color w:val="000000"/>
          <w:spacing w:val="4"/>
          <w:sz w:val="24"/>
        </w:rPr>
        <w:t>日09时30分</w:t>
      </w:r>
    </w:p>
    <w:p w14:paraId="6C1B7B61">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75591A51">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7653985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10</w:t>
      </w:r>
      <w:r>
        <w:rPr>
          <w:rFonts w:hint="eastAsia" w:ascii="宋体" w:hAnsi="宋体"/>
          <w:color w:val="000000"/>
          <w:spacing w:val="4"/>
          <w:sz w:val="24"/>
        </w:rPr>
        <w:t>月</w:t>
      </w:r>
      <w:r>
        <w:rPr>
          <w:rFonts w:hint="eastAsia" w:ascii="宋体" w:hAnsi="宋体"/>
          <w:color w:val="000000"/>
          <w:spacing w:val="4"/>
          <w:sz w:val="24"/>
          <w:lang w:val="en-US" w:eastAsia="zh-CN"/>
        </w:rPr>
        <w:t>14</w:t>
      </w:r>
      <w:r>
        <w:rPr>
          <w:rFonts w:hint="eastAsia" w:ascii="宋体" w:hAnsi="宋体"/>
          <w:color w:val="000000"/>
          <w:spacing w:val="4"/>
          <w:sz w:val="24"/>
        </w:rPr>
        <w:t>日09时30分</w:t>
      </w:r>
    </w:p>
    <w:p w14:paraId="00078E9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3CF5A94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376C80CF">
      <w:pPr>
        <w:spacing w:line="360" w:lineRule="auto"/>
        <w:ind w:firstLine="969" w:firstLineChars="391"/>
        <w:rPr>
          <w:color w:val="000000"/>
          <w:spacing w:val="4"/>
          <w:sz w:val="24"/>
        </w:rPr>
      </w:pPr>
      <w:r>
        <w:rPr>
          <w:rFonts w:hint="eastAsia"/>
          <w:color w:val="000000"/>
          <w:spacing w:val="4"/>
          <w:sz w:val="24"/>
        </w:rPr>
        <w:t>技术部分联系人：王老师</w:t>
      </w:r>
    </w:p>
    <w:p w14:paraId="58964F27">
      <w:pPr>
        <w:spacing w:line="360" w:lineRule="auto"/>
        <w:ind w:firstLine="969" w:firstLineChars="391"/>
        <w:rPr>
          <w:color w:val="000000"/>
          <w:spacing w:val="4"/>
          <w:sz w:val="24"/>
        </w:rPr>
      </w:pPr>
      <w:r>
        <w:rPr>
          <w:rFonts w:hint="eastAsia"/>
          <w:color w:val="000000"/>
          <w:spacing w:val="4"/>
          <w:sz w:val="24"/>
        </w:rPr>
        <w:t>联系电话：</w:t>
      </w:r>
      <w:r>
        <w:rPr>
          <w:color w:val="000000"/>
          <w:spacing w:val="4"/>
          <w:sz w:val="24"/>
        </w:rPr>
        <w:t>13585003511</w:t>
      </w:r>
    </w:p>
    <w:p w14:paraId="19676FB9">
      <w:pPr>
        <w:spacing w:line="360" w:lineRule="auto"/>
        <w:ind w:firstLine="969" w:firstLineChars="391"/>
        <w:rPr>
          <w:color w:val="000000"/>
          <w:spacing w:val="4"/>
          <w:sz w:val="24"/>
        </w:rPr>
      </w:pPr>
      <w:r>
        <w:rPr>
          <w:rFonts w:hint="eastAsia"/>
          <w:color w:val="000000"/>
          <w:spacing w:val="4"/>
          <w:sz w:val="24"/>
        </w:rPr>
        <w:t>商务部分联系人：王老师</w:t>
      </w:r>
      <w:r>
        <w:rPr>
          <w:color w:val="000000"/>
          <w:spacing w:val="4"/>
          <w:sz w:val="24"/>
        </w:rPr>
        <w:t xml:space="preserve"> </w:t>
      </w:r>
      <w:r>
        <w:rPr>
          <w:rFonts w:hint="eastAsia"/>
          <w:color w:val="000000"/>
          <w:spacing w:val="4"/>
          <w:sz w:val="24"/>
        </w:rPr>
        <w:t xml:space="preserve">  </w:t>
      </w:r>
    </w:p>
    <w:p w14:paraId="3035DCE8">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1D687BD0">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4C6291A2">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7C79E118">
      <w:pPr>
        <w:spacing w:line="360" w:lineRule="auto"/>
        <w:ind w:firstLine="969" w:firstLineChars="391"/>
        <w:rPr>
          <w:color w:val="000000"/>
          <w:spacing w:val="4"/>
          <w:sz w:val="24"/>
        </w:rPr>
      </w:pPr>
    </w:p>
    <w:p w14:paraId="6ABD4F7A">
      <w:pPr>
        <w:spacing w:line="360" w:lineRule="auto"/>
        <w:ind w:firstLine="969" w:firstLineChars="391"/>
        <w:rPr>
          <w:color w:val="000000"/>
          <w:spacing w:val="4"/>
          <w:sz w:val="24"/>
        </w:rPr>
      </w:pPr>
    </w:p>
    <w:p w14:paraId="7B9EDB9A">
      <w:pPr>
        <w:spacing w:line="360" w:lineRule="auto"/>
        <w:ind w:firstLine="969" w:firstLineChars="391"/>
        <w:rPr>
          <w:color w:val="000000"/>
          <w:spacing w:val="4"/>
          <w:sz w:val="24"/>
        </w:rPr>
      </w:pPr>
    </w:p>
    <w:p w14:paraId="185B8C72">
      <w:pPr>
        <w:spacing w:line="360" w:lineRule="auto"/>
        <w:ind w:firstLine="969" w:firstLineChars="391"/>
        <w:rPr>
          <w:color w:val="000000"/>
          <w:spacing w:val="4"/>
          <w:sz w:val="24"/>
        </w:rPr>
      </w:pPr>
    </w:p>
    <w:p w14:paraId="0B27C1AA">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0F3D5ED8">
      <w:pPr>
        <w:spacing w:line="360" w:lineRule="auto"/>
        <w:ind w:firstLine="969" w:firstLineChars="391"/>
        <w:rPr>
          <w:color w:val="000000"/>
          <w:spacing w:val="4"/>
          <w:sz w:val="24"/>
        </w:rPr>
      </w:pPr>
      <w:r>
        <w:rPr>
          <w:rFonts w:hint="eastAsia"/>
          <w:color w:val="000000"/>
          <w:spacing w:val="4"/>
          <w:sz w:val="24"/>
        </w:rPr>
        <w:t xml:space="preserve">                                        招投标中心</w:t>
      </w:r>
    </w:p>
    <w:p w14:paraId="406C2DE8">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5</w:t>
      </w:r>
      <w:r>
        <w:rPr>
          <w:rFonts w:hint="eastAsia"/>
          <w:color w:val="000000"/>
          <w:spacing w:val="4"/>
          <w:sz w:val="24"/>
        </w:rPr>
        <w:t>年</w:t>
      </w:r>
      <w:r>
        <w:rPr>
          <w:rFonts w:hint="eastAsia"/>
          <w:color w:val="000000"/>
          <w:spacing w:val="4"/>
          <w:sz w:val="24"/>
          <w:lang w:val="en-US" w:eastAsia="zh-CN"/>
        </w:rPr>
        <w:t>9</w:t>
      </w:r>
      <w:r>
        <w:rPr>
          <w:rFonts w:hint="eastAsia"/>
          <w:color w:val="000000"/>
          <w:spacing w:val="4"/>
          <w:sz w:val="24"/>
        </w:rPr>
        <w:t>月</w:t>
      </w:r>
      <w:r>
        <w:rPr>
          <w:rFonts w:hint="eastAsia"/>
          <w:color w:val="000000"/>
          <w:spacing w:val="4"/>
          <w:sz w:val="24"/>
          <w:lang w:val="en-US" w:eastAsia="zh-CN"/>
        </w:rPr>
        <w:t>29</w:t>
      </w:r>
      <w:r>
        <w:rPr>
          <w:rFonts w:hint="eastAsia"/>
          <w:color w:val="000000"/>
          <w:spacing w:val="4"/>
          <w:sz w:val="24"/>
        </w:rPr>
        <w:t>日</w:t>
      </w:r>
    </w:p>
    <w:bookmarkEnd w:id="54"/>
    <w:p w14:paraId="1129E1EB">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ECCB689">
      <w:pPr>
        <w:spacing w:line="360" w:lineRule="auto"/>
        <w:rPr>
          <w:b/>
          <w:color w:val="000000"/>
          <w:sz w:val="24"/>
        </w:rPr>
      </w:pPr>
      <w:r>
        <w:rPr>
          <w:rFonts w:hint="eastAsia"/>
          <w:b/>
          <w:color w:val="000000"/>
          <w:sz w:val="24"/>
        </w:rPr>
        <w:t>一、招标文件</w:t>
      </w:r>
    </w:p>
    <w:p w14:paraId="5E83682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723F9DD2">
      <w:pPr>
        <w:spacing w:line="360" w:lineRule="auto"/>
        <w:ind w:firstLine="480" w:firstLineChars="200"/>
        <w:rPr>
          <w:color w:val="000000"/>
          <w:sz w:val="24"/>
        </w:rPr>
      </w:pPr>
      <w:r>
        <w:rPr>
          <w:rFonts w:hint="eastAsia"/>
          <w:color w:val="000000"/>
          <w:sz w:val="24"/>
        </w:rPr>
        <w:t>本招标文件中的招标人、投标人、中标人分别指：</w:t>
      </w:r>
    </w:p>
    <w:p w14:paraId="0D967296">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5FB68A2E">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78DFEE8F">
      <w:pPr>
        <w:spacing w:line="360" w:lineRule="auto"/>
        <w:ind w:firstLine="480" w:firstLineChars="200"/>
        <w:rPr>
          <w:color w:val="000000"/>
          <w:sz w:val="24"/>
        </w:rPr>
      </w:pPr>
      <w:r>
        <w:rPr>
          <w:rFonts w:hint="eastAsia"/>
          <w:color w:val="000000"/>
          <w:sz w:val="24"/>
        </w:rPr>
        <w:t>（3）中标人指最后中标的投标人，亦称卖方。</w:t>
      </w:r>
    </w:p>
    <w:p w14:paraId="41CFDAB6">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5E064E35">
      <w:pPr>
        <w:spacing w:line="360" w:lineRule="auto"/>
        <w:ind w:firstLine="480" w:firstLineChars="200"/>
        <w:rPr>
          <w:color w:val="000000"/>
          <w:sz w:val="24"/>
        </w:rPr>
      </w:pPr>
      <w:r>
        <w:rPr>
          <w:rFonts w:hint="eastAsia"/>
          <w:color w:val="000000"/>
          <w:sz w:val="24"/>
        </w:rPr>
        <w:t>本招标文件由下列部分组成：</w:t>
      </w:r>
    </w:p>
    <w:p w14:paraId="32F33C2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385718B4">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005B9340">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542CBA44">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52F2AF80">
      <w:pPr>
        <w:spacing w:line="360" w:lineRule="auto"/>
        <w:ind w:firstLine="480" w:firstLineChars="200"/>
        <w:rPr>
          <w:color w:val="000000"/>
          <w:sz w:val="24"/>
        </w:rPr>
      </w:pPr>
      <w:r>
        <w:rPr>
          <w:rFonts w:hint="eastAsia"/>
          <w:color w:val="000000"/>
          <w:sz w:val="24"/>
        </w:rPr>
        <w:t>（5）附件目录及格式</w:t>
      </w:r>
    </w:p>
    <w:p w14:paraId="43439FD6">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1457A285">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010290A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5A730877">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0A189BDF">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D206265">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0E6BB93A">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55AD955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7F4768C5">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718B4DEA">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0839100F">
      <w:pPr>
        <w:spacing w:line="360" w:lineRule="auto"/>
        <w:ind w:firstLine="480" w:firstLineChars="200"/>
        <w:rPr>
          <w:color w:val="000000"/>
          <w:sz w:val="24"/>
        </w:rPr>
      </w:pPr>
      <w:r>
        <w:rPr>
          <w:rFonts w:hint="eastAsia"/>
          <w:color w:val="000000"/>
          <w:sz w:val="24"/>
        </w:rPr>
        <w:t>投标人编写的投标文件包括以下部分：</w:t>
      </w:r>
    </w:p>
    <w:p w14:paraId="1029C14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2CE8929E">
      <w:pPr>
        <w:spacing w:line="360" w:lineRule="auto"/>
        <w:ind w:firstLine="480" w:firstLineChars="200"/>
        <w:rPr>
          <w:color w:val="000000"/>
          <w:sz w:val="24"/>
        </w:rPr>
      </w:pPr>
      <w:r>
        <w:rPr>
          <w:rFonts w:hint="eastAsia"/>
          <w:color w:val="000000"/>
          <w:sz w:val="24"/>
        </w:rPr>
        <w:t>（2）投标函（格式见附件2）</w:t>
      </w:r>
    </w:p>
    <w:p w14:paraId="714D785C">
      <w:pPr>
        <w:spacing w:line="360" w:lineRule="auto"/>
        <w:ind w:firstLine="480" w:firstLineChars="200"/>
        <w:rPr>
          <w:color w:val="000000"/>
          <w:sz w:val="24"/>
        </w:rPr>
      </w:pPr>
      <w:r>
        <w:rPr>
          <w:rFonts w:hint="eastAsia"/>
          <w:color w:val="000000"/>
          <w:sz w:val="24"/>
        </w:rPr>
        <w:t>（3）开标一览表（格式见附件3）</w:t>
      </w:r>
    </w:p>
    <w:p w14:paraId="440F4DC5">
      <w:pPr>
        <w:spacing w:line="360" w:lineRule="auto"/>
        <w:ind w:firstLine="480" w:firstLineChars="200"/>
        <w:rPr>
          <w:color w:val="000000"/>
          <w:sz w:val="24"/>
        </w:rPr>
      </w:pPr>
      <w:r>
        <w:rPr>
          <w:rFonts w:hint="eastAsia"/>
          <w:color w:val="000000"/>
          <w:sz w:val="24"/>
        </w:rPr>
        <w:t>（4）报价明细表（格式见附件4）</w:t>
      </w:r>
    </w:p>
    <w:p w14:paraId="1A274B38">
      <w:pPr>
        <w:spacing w:line="360" w:lineRule="auto"/>
        <w:ind w:firstLine="480" w:firstLineChars="200"/>
        <w:rPr>
          <w:color w:val="000000"/>
          <w:sz w:val="24"/>
        </w:rPr>
      </w:pPr>
      <w:r>
        <w:rPr>
          <w:rFonts w:hint="eastAsia"/>
          <w:color w:val="000000"/>
          <w:sz w:val="24"/>
        </w:rPr>
        <w:t>（5）技术及实施方案（格式自拟）</w:t>
      </w:r>
    </w:p>
    <w:p w14:paraId="707D7636">
      <w:pPr>
        <w:spacing w:line="360" w:lineRule="auto"/>
        <w:ind w:firstLine="480" w:firstLineChars="200"/>
        <w:rPr>
          <w:color w:val="000000"/>
          <w:sz w:val="24"/>
        </w:rPr>
      </w:pPr>
      <w:r>
        <w:rPr>
          <w:rFonts w:hint="eastAsia"/>
          <w:color w:val="000000"/>
          <w:sz w:val="24"/>
        </w:rPr>
        <w:t>（6）质量及保证方案（格式自拟）</w:t>
      </w:r>
    </w:p>
    <w:p w14:paraId="182CF1C7">
      <w:pPr>
        <w:spacing w:line="360" w:lineRule="auto"/>
        <w:ind w:firstLine="480" w:firstLineChars="200"/>
        <w:rPr>
          <w:color w:val="000000"/>
          <w:sz w:val="24"/>
        </w:rPr>
      </w:pPr>
      <w:r>
        <w:rPr>
          <w:rFonts w:hint="eastAsia"/>
          <w:color w:val="000000"/>
          <w:sz w:val="24"/>
        </w:rPr>
        <w:t>（7）售后服务承诺书（格式自拟）</w:t>
      </w:r>
    </w:p>
    <w:p w14:paraId="0F441206">
      <w:pPr>
        <w:spacing w:line="360" w:lineRule="auto"/>
        <w:ind w:firstLine="480" w:firstLineChars="200"/>
        <w:rPr>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41742288">
      <w:pPr>
        <w:spacing w:line="360" w:lineRule="auto"/>
        <w:ind w:firstLine="480" w:firstLineChars="200"/>
        <w:rPr>
          <w:b/>
          <w:color w:val="000000"/>
          <w:sz w:val="24"/>
        </w:rPr>
      </w:pPr>
      <w:r>
        <w:rPr>
          <w:rFonts w:hint="eastAsia"/>
          <w:color w:val="000000"/>
          <w:sz w:val="24"/>
        </w:rPr>
        <w:t>（8）投标人认为需要陈述的其他内容（格式自拟）</w:t>
      </w:r>
    </w:p>
    <w:p w14:paraId="1F5D97A5">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648F5F6B">
      <w:pPr>
        <w:spacing w:line="360" w:lineRule="auto"/>
        <w:ind w:firstLine="480" w:firstLineChars="200"/>
        <w:rPr>
          <w:color w:val="000000"/>
          <w:sz w:val="24"/>
        </w:rPr>
      </w:pPr>
      <w:r>
        <w:rPr>
          <w:rFonts w:hint="eastAsia"/>
          <w:color w:val="000000"/>
          <w:sz w:val="24"/>
        </w:rPr>
        <w:t>（1）营业执照副本复印件</w:t>
      </w:r>
    </w:p>
    <w:p w14:paraId="6B4C7AD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70116451">
      <w:pPr>
        <w:spacing w:line="360" w:lineRule="auto"/>
        <w:ind w:firstLine="480" w:firstLineChars="200"/>
        <w:rPr>
          <w:color w:val="000000"/>
          <w:sz w:val="24"/>
        </w:rPr>
      </w:pPr>
      <w:r>
        <w:rPr>
          <w:rFonts w:hint="eastAsia"/>
          <w:color w:val="000000"/>
          <w:sz w:val="24"/>
        </w:rPr>
        <w:t>（3）法定代表人资格证明原件（格式见附件5）</w:t>
      </w:r>
    </w:p>
    <w:p w14:paraId="66426BF0">
      <w:pPr>
        <w:spacing w:line="360" w:lineRule="auto"/>
        <w:ind w:firstLine="480" w:firstLineChars="200"/>
        <w:rPr>
          <w:color w:val="000000"/>
          <w:sz w:val="24"/>
        </w:rPr>
      </w:pPr>
      <w:r>
        <w:rPr>
          <w:rFonts w:hint="eastAsia"/>
          <w:color w:val="000000"/>
          <w:sz w:val="24"/>
        </w:rPr>
        <w:t>（4）法定代表人授权书原件（格式见附件6）</w:t>
      </w:r>
    </w:p>
    <w:p w14:paraId="1D33C16A">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658FB036">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5467E401">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30A2D2C8">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717D030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63E9B1C7">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17560CEA">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B3A3CE1">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643E75B4">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4B365ECB">
      <w:pPr>
        <w:spacing w:line="360" w:lineRule="auto"/>
        <w:ind w:firstLine="960" w:firstLineChars="400"/>
        <w:rPr>
          <w:color w:val="000000"/>
          <w:sz w:val="24"/>
        </w:rPr>
      </w:pPr>
      <w:r>
        <w:rPr>
          <w:rFonts w:hint="eastAsia"/>
          <w:color w:val="000000"/>
          <w:sz w:val="24"/>
        </w:rPr>
        <w:t>（1）收    件  人：江苏信息职业技术学院招投标中心</w:t>
      </w:r>
    </w:p>
    <w:p w14:paraId="7FDF7ADE">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3B7990C8">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41B4257E">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370F2EA3">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5C7CF137">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403EA831">
      <w:pPr>
        <w:spacing w:line="360" w:lineRule="auto"/>
        <w:ind w:firstLine="960" w:firstLineChars="400"/>
        <w:rPr>
          <w:b/>
          <w:color w:val="000000"/>
          <w:sz w:val="24"/>
        </w:rPr>
      </w:pPr>
      <w:r>
        <w:rPr>
          <w:rFonts w:hint="eastAsia"/>
          <w:color w:val="000000"/>
          <w:sz w:val="24"/>
        </w:rPr>
        <w:t>（7）开标之前不得启封</w:t>
      </w:r>
    </w:p>
    <w:p w14:paraId="3EC73824">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7BC19CD5">
      <w:pPr>
        <w:spacing w:line="360" w:lineRule="auto"/>
        <w:rPr>
          <w:b/>
          <w:color w:val="000000"/>
          <w:sz w:val="24"/>
        </w:rPr>
      </w:pPr>
      <w:r>
        <w:rPr>
          <w:rFonts w:hint="eastAsia"/>
          <w:b/>
          <w:color w:val="000000"/>
          <w:sz w:val="24"/>
        </w:rPr>
        <w:t>三、投标细则</w:t>
      </w:r>
    </w:p>
    <w:p w14:paraId="4DAA9CD3">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254F37D3">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6B1D661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61E1F198">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33FE3673">
      <w:pPr>
        <w:spacing w:line="360" w:lineRule="auto"/>
        <w:ind w:firstLine="480" w:firstLineChars="200"/>
        <w:rPr>
          <w:sz w:val="24"/>
        </w:rPr>
      </w:pPr>
      <w:r>
        <w:rPr>
          <w:rFonts w:hint="eastAsia"/>
          <w:sz w:val="24"/>
        </w:rPr>
        <w:t>（2）国（境）内供货的货物以人民币报价；</w:t>
      </w:r>
    </w:p>
    <w:p w14:paraId="3A7BB8A3">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37671D68">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09DFF09B">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6F1E2B45">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736EE269">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7FF0C928">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5361FCD7">
      <w:pPr>
        <w:spacing w:line="360" w:lineRule="auto"/>
        <w:ind w:firstLine="480" w:firstLineChars="200"/>
        <w:rPr>
          <w:sz w:val="24"/>
        </w:rPr>
      </w:pPr>
      <w:r>
        <w:rPr>
          <w:rFonts w:hint="eastAsia"/>
          <w:sz w:val="24"/>
        </w:rPr>
        <w:t>（2）投标截止时间前投标人可以撤标，但在投标截止时间后不允许撤标。</w:t>
      </w:r>
    </w:p>
    <w:p w14:paraId="712DA0F0">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7E841969">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2CCFC5A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39DEA941">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2E0FF9AE">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35EA6499">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7C2219FE">
      <w:pPr>
        <w:spacing w:line="360" w:lineRule="auto"/>
        <w:rPr>
          <w:rFonts w:hint="eastAsia" w:ascii="宋体" w:hAnsi="宋体"/>
          <w:b/>
          <w:color w:val="000000"/>
          <w:sz w:val="24"/>
        </w:rPr>
      </w:pPr>
      <w:r>
        <w:rPr>
          <w:rFonts w:hint="eastAsia" w:ascii="宋体" w:hAnsi="宋体"/>
          <w:b/>
          <w:color w:val="000000"/>
          <w:sz w:val="24"/>
        </w:rPr>
        <w:t>四、开标、评标</w:t>
      </w:r>
    </w:p>
    <w:p w14:paraId="434C325D">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5D34F4D2">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53A110BA">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650B93BF">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083000F9">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4A20A3A">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476F2EA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0F5CD558">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7771584C">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525558D0">
      <w:pPr>
        <w:spacing w:line="324" w:lineRule="auto"/>
        <w:ind w:firstLine="480" w:firstLineChars="200"/>
        <w:rPr>
          <w:color w:val="000000"/>
          <w:sz w:val="24"/>
        </w:rPr>
      </w:pPr>
      <w:r>
        <w:rPr>
          <w:rFonts w:hint="eastAsia"/>
          <w:color w:val="000000"/>
          <w:sz w:val="24"/>
        </w:rPr>
        <w:t>（4）投标有效期不足的；</w:t>
      </w:r>
    </w:p>
    <w:p w14:paraId="2F3D117C">
      <w:pPr>
        <w:spacing w:line="324" w:lineRule="auto"/>
        <w:ind w:firstLine="480" w:firstLineChars="200"/>
        <w:rPr>
          <w:color w:val="000000"/>
          <w:sz w:val="24"/>
        </w:rPr>
      </w:pPr>
      <w:r>
        <w:rPr>
          <w:rFonts w:hint="eastAsia"/>
          <w:color w:val="000000"/>
          <w:sz w:val="24"/>
        </w:rPr>
        <w:t>（5）同一投标人提交两个及以上投标报价的；</w:t>
      </w:r>
    </w:p>
    <w:p w14:paraId="54D4876E">
      <w:pPr>
        <w:spacing w:line="324" w:lineRule="auto"/>
        <w:ind w:firstLine="480" w:firstLineChars="200"/>
        <w:rPr>
          <w:color w:val="000000"/>
          <w:sz w:val="24"/>
        </w:rPr>
      </w:pPr>
      <w:r>
        <w:rPr>
          <w:rFonts w:hint="eastAsia"/>
          <w:color w:val="000000"/>
          <w:sz w:val="24"/>
        </w:rPr>
        <w:t>（6）投标报价不合理明显低于成本的；</w:t>
      </w:r>
    </w:p>
    <w:p w14:paraId="785C6871">
      <w:pPr>
        <w:spacing w:line="324" w:lineRule="auto"/>
        <w:ind w:firstLine="480" w:firstLineChars="200"/>
        <w:rPr>
          <w:color w:val="000000"/>
          <w:sz w:val="24"/>
        </w:rPr>
      </w:pPr>
      <w:r>
        <w:rPr>
          <w:rFonts w:hint="eastAsia"/>
          <w:color w:val="000000"/>
          <w:sz w:val="24"/>
        </w:rPr>
        <w:t>（7）重要技术指标和参数不满足招标要求的；</w:t>
      </w:r>
    </w:p>
    <w:p w14:paraId="0C1F9CF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33D517AE">
      <w:pPr>
        <w:spacing w:line="324" w:lineRule="auto"/>
        <w:ind w:firstLine="480" w:firstLineChars="200"/>
        <w:rPr>
          <w:color w:val="000000"/>
          <w:sz w:val="24"/>
        </w:rPr>
      </w:pPr>
      <w:r>
        <w:rPr>
          <w:rFonts w:hint="eastAsia"/>
          <w:color w:val="000000"/>
          <w:sz w:val="24"/>
        </w:rPr>
        <w:t>（9）其它未对招标文件实质性要求和条件作出响应的；</w:t>
      </w:r>
    </w:p>
    <w:p w14:paraId="10FA3C4A">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6AE7A0B2">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530CC73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2C449C0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5F224761">
      <w:pPr>
        <w:spacing w:line="324" w:lineRule="auto"/>
        <w:ind w:firstLine="480" w:firstLineChars="200"/>
        <w:rPr>
          <w:color w:val="000000"/>
          <w:sz w:val="24"/>
        </w:rPr>
      </w:pPr>
      <w:r>
        <w:rPr>
          <w:rFonts w:hint="eastAsia"/>
          <w:color w:val="000000"/>
          <w:sz w:val="24"/>
        </w:rPr>
        <w:t>（14）有损害招标人和用户利益的规定的。</w:t>
      </w:r>
    </w:p>
    <w:p w14:paraId="41192CBB">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DD5C943">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D970C8C">
      <w:pPr>
        <w:spacing w:line="324" w:lineRule="auto"/>
        <w:rPr>
          <w:b/>
          <w:color w:val="000000"/>
          <w:sz w:val="24"/>
        </w:rPr>
      </w:pPr>
      <w:r>
        <w:rPr>
          <w:rFonts w:hint="eastAsia"/>
          <w:b/>
          <w:color w:val="000000"/>
          <w:sz w:val="24"/>
        </w:rPr>
        <w:t>五、评标方法及评分标准</w:t>
      </w:r>
    </w:p>
    <w:p w14:paraId="76C91E6A">
      <w:pPr>
        <w:spacing w:line="324" w:lineRule="auto"/>
        <w:ind w:firstLine="472" w:firstLineChars="196"/>
        <w:rPr>
          <w:sz w:val="24"/>
        </w:rPr>
      </w:pPr>
      <w:r>
        <w:rPr>
          <w:b/>
          <w:sz w:val="24"/>
        </w:rPr>
        <w:t>5.1.</w:t>
      </w:r>
      <w:r>
        <w:rPr>
          <w:rFonts w:hint="eastAsia"/>
          <w:sz w:val="24"/>
        </w:rPr>
        <w:t>评标方法</w:t>
      </w:r>
    </w:p>
    <w:p w14:paraId="1CA0B442">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5C30033E">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38F9555D">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6"/>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884"/>
        <w:gridCol w:w="7199"/>
      </w:tblGrid>
      <w:tr w14:paraId="38D41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04CA395">
            <w:pPr>
              <w:widowControl/>
              <w:spacing w:line="400" w:lineRule="exact"/>
              <w:jc w:val="center"/>
              <w:rPr>
                <w:rFonts w:hint="eastAsia" w:ascii="宋体" w:hAnsi="宋体"/>
                <w:color w:val="000000"/>
                <w:sz w:val="24"/>
              </w:rPr>
            </w:pPr>
            <w:r>
              <w:rPr>
                <w:rFonts w:ascii="宋体" w:hAnsi="宋体"/>
                <w:color w:val="000000"/>
                <w:sz w:val="24"/>
              </w:rPr>
              <w:t>序号</w:t>
            </w:r>
          </w:p>
        </w:tc>
        <w:tc>
          <w:tcPr>
            <w:tcW w:w="1884" w:type="dxa"/>
            <w:noWrap/>
            <w:vAlign w:val="center"/>
          </w:tcPr>
          <w:p w14:paraId="272C59F5">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7199" w:type="dxa"/>
            <w:noWrap/>
            <w:vAlign w:val="center"/>
          </w:tcPr>
          <w:p w14:paraId="6B83C2C6">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7FB8A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C82E6CA">
            <w:pPr>
              <w:widowControl/>
              <w:spacing w:line="400" w:lineRule="exact"/>
              <w:jc w:val="center"/>
              <w:rPr>
                <w:rFonts w:hint="eastAsia" w:ascii="宋体" w:hAnsi="宋体"/>
                <w:color w:val="000000"/>
                <w:sz w:val="24"/>
              </w:rPr>
            </w:pPr>
            <w:r>
              <w:rPr>
                <w:rFonts w:ascii="宋体" w:hAnsi="宋体"/>
                <w:color w:val="000000"/>
                <w:sz w:val="24"/>
              </w:rPr>
              <w:t>1</w:t>
            </w:r>
          </w:p>
        </w:tc>
        <w:tc>
          <w:tcPr>
            <w:tcW w:w="1884" w:type="dxa"/>
            <w:noWrap/>
            <w:vAlign w:val="center"/>
          </w:tcPr>
          <w:p w14:paraId="04DC99AB">
            <w:pPr>
              <w:widowControl/>
              <w:spacing w:line="400" w:lineRule="exact"/>
              <w:jc w:val="center"/>
              <w:rPr>
                <w:color w:val="000000"/>
                <w:sz w:val="24"/>
              </w:rPr>
            </w:pPr>
            <w:r>
              <w:rPr>
                <w:rFonts w:hint="eastAsia" w:ascii="宋体" w:hAnsi="宋体"/>
                <w:color w:val="000000"/>
                <w:sz w:val="24"/>
              </w:rPr>
              <w:t>投标价格</w:t>
            </w:r>
            <w:r>
              <w:rPr>
                <w:rFonts w:hint="eastAsia"/>
                <w:color w:val="000000"/>
                <w:sz w:val="24"/>
              </w:rPr>
              <w:t>（30分）</w:t>
            </w:r>
          </w:p>
        </w:tc>
        <w:tc>
          <w:tcPr>
            <w:tcW w:w="7199" w:type="dxa"/>
            <w:vAlign w:val="center"/>
          </w:tcPr>
          <w:p w14:paraId="1DFFF723">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s="宋体"/>
                <w:bCs/>
                <w:color w:val="000000"/>
                <w:sz w:val="24"/>
              </w:rPr>
              <w:t>满足招标文件要求且价格最低的投标报价为评标基准价，各投标人价格得分=（评标基准价÷各投标人报价）×30</w:t>
            </w:r>
          </w:p>
        </w:tc>
      </w:tr>
      <w:tr w14:paraId="4EDCA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AFE60CA">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1884" w:type="dxa"/>
            <w:noWrap/>
            <w:vAlign w:val="center"/>
          </w:tcPr>
          <w:p w14:paraId="3BD41600">
            <w:pPr>
              <w:widowControl/>
              <w:spacing w:line="400" w:lineRule="exact"/>
              <w:jc w:val="center"/>
              <w:rPr>
                <w:rFonts w:hint="eastAsia" w:ascii="宋体" w:hAnsi="宋体"/>
                <w:color w:val="000000"/>
                <w:sz w:val="24"/>
              </w:rPr>
            </w:pPr>
            <w:r>
              <w:rPr>
                <w:rFonts w:hint="eastAsia" w:ascii="宋体" w:hAnsi="宋体"/>
                <w:color w:val="000000"/>
                <w:sz w:val="24"/>
              </w:rPr>
              <w:t>业绩（6分）</w:t>
            </w:r>
          </w:p>
        </w:tc>
        <w:tc>
          <w:tcPr>
            <w:tcW w:w="7199" w:type="dxa"/>
            <w:vAlign w:val="center"/>
          </w:tcPr>
          <w:p w14:paraId="525CD823">
            <w:pPr>
              <w:tabs>
                <w:tab w:val="left" w:pos="840"/>
                <w:tab w:val="left" w:pos="1050"/>
              </w:tabs>
              <w:adjustRightInd w:val="0"/>
              <w:snapToGrid w:val="0"/>
              <w:spacing w:line="460" w:lineRule="exact"/>
              <w:jc w:val="left"/>
              <w:rPr>
                <w:rFonts w:hint="eastAsia" w:ascii="宋体" w:hAnsi="宋体" w:cs="宋体"/>
                <w:bCs/>
                <w:color w:val="000000"/>
                <w:sz w:val="24"/>
              </w:rPr>
            </w:pPr>
            <w:r>
              <w:rPr>
                <w:rFonts w:hint="eastAsia" w:ascii="宋体" w:hAnsi="宋体" w:cs="宋体"/>
                <w:bCs/>
                <w:color w:val="000000"/>
                <w:sz w:val="24"/>
              </w:rPr>
              <w:t>近5年来签订的智慧校园软件开发业绩政府采购合同金额在20万以上的每份得1分，共6分。投标人必须在投标文件中附完整的合同复印件（加盖企业公章）</w:t>
            </w:r>
          </w:p>
        </w:tc>
      </w:tr>
      <w:tr w14:paraId="388CC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1966740">
            <w:pPr>
              <w:widowControl/>
              <w:spacing w:line="400" w:lineRule="exact"/>
              <w:jc w:val="center"/>
              <w:rPr>
                <w:rFonts w:hint="eastAsia" w:ascii="宋体" w:hAnsi="宋体"/>
                <w:color w:val="000000"/>
                <w:sz w:val="24"/>
              </w:rPr>
            </w:pPr>
            <w:r>
              <w:rPr>
                <w:rFonts w:hint="eastAsia" w:ascii="宋体" w:hAnsi="宋体"/>
                <w:color w:val="000000"/>
                <w:sz w:val="24"/>
              </w:rPr>
              <w:t>3</w:t>
            </w:r>
          </w:p>
        </w:tc>
        <w:tc>
          <w:tcPr>
            <w:tcW w:w="1884" w:type="dxa"/>
            <w:noWrap/>
            <w:vAlign w:val="center"/>
          </w:tcPr>
          <w:p w14:paraId="0203AB9D">
            <w:pPr>
              <w:widowControl/>
              <w:spacing w:line="400" w:lineRule="exact"/>
              <w:jc w:val="center"/>
              <w:rPr>
                <w:rFonts w:hint="eastAsia" w:ascii="宋体" w:hAnsi="宋体"/>
                <w:color w:val="000000"/>
                <w:sz w:val="24"/>
              </w:rPr>
            </w:pPr>
            <w:r>
              <w:rPr>
                <w:rFonts w:hint="eastAsia" w:ascii="宋体" w:hAnsi="宋体"/>
                <w:color w:val="000000"/>
                <w:sz w:val="24"/>
              </w:rPr>
              <w:t>管理及质量体系证书（4分）</w:t>
            </w:r>
          </w:p>
        </w:tc>
        <w:tc>
          <w:tcPr>
            <w:tcW w:w="7199" w:type="dxa"/>
            <w:vAlign w:val="center"/>
          </w:tcPr>
          <w:p w14:paraId="61DB63B3">
            <w:pPr>
              <w:widowControl/>
              <w:spacing w:line="400" w:lineRule="exact"/>
              <w:jc w:val="center"/>
              <w:rPr>
                <w:rFonts w:hint="eastAsia" w:ascii="宋体" w:hAnsi="宋体"/>
                <w:color w:val="000000"/>
                <w:sz w:val="24"/>
              </w:rPr>
            </w:pPr>
            <w:r>
              <w:rPr>
                <w:rFonts w:hint="eastAsia" w:ascii="宋体" w:hAnsi="宋体"/>
                <w:color w:val="000000"/>
                <w:sz w:val="24"/>
              </w:rPr>
              <w:t>ISO9001质量认证体系证书得1分、ISO27001信息安全管理体系证书得2分，最高4分。</w:t>
            </w:r>
          </w:p>
        </w:tc>
      </w:tr>
      <w:tr w14:paraId="621AA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B01F20C">
            <w:pPr>
              <w:widowControl/>
              <w:spacing w:line="400" w:lineRule="exact"/>
              <w:jc w:val="center"/>
              <w:rPr>
                <w:rFonts w:hint="eastAsia" w:ascii="宋体" w:hAnsi="宋体"/>
                <w:color w:val="000000"/>
                <w:sz w:val="24"/>
              </w:rPr>
            </w:pPr>
            <w:r>
              <w:rPr>
                <w:rFonts w:hint="eastAsia" w:ascii="宋体" w:hAnsi="宋体"/>
                <w:color w:val="000000"/>
                <w:sz w:val="24"/>
              </w:rPr>
              <w:t>4</w:t>
            </w:r>
          </w:p>
        </w:tc>
        <w:tc>
          <w:tcPr>
            <w:tcW w:w="1884" w:type="dxa"/>
            <w:noWrap/>
            <w:vAlign w:val="center"/>
          </w:tcPr>
          <w:p w14:paraId="64AF6497">
            <w:pPr>
              <w:widowControl/>
              <w:spacing w:line="400" w:lineRule="exact"/>
              <w:jc w:val="center"/>
              <w:rPr>
                <w:rFonts w:hint="eastAsia" w:ascii="宋体" w:hAnsi="宋体"/>
                <w:color w:val="000000"/>
                <w:sz w:val="24"/>
              </w:rPr>
            </w:pPr>
            <w:r>
              <w:rPr>
                <w:rFonts w:hint="eastAsia" w:ascii="宋体" w:hAnsi="宋体"/>
                <w:color w:val="000000"/>
                <w:sz w:val="24"/>
              </w:rPr>
              <w:t>质保期（3分）</w:t>
            </w:r>
          </w:p>
        </w:tc>
        <w:tc>
          <w:tcPr>
            <w:tcW w:w="7199" w:type="dxa"/>
            <w:vAlign w:val="center"/>
          </w:tcPr>
          <w:p w14:paraId="37B2D178">
            <w:pPr>
              <w:widowControl/>
              <w:spacing w:line="400" w:lineRule="exact"/>
              <w:jc w:val="center"/>
              <w:rPr>
                <w:rFonts w:hint="eastAsia" w:ascii="宋体" w:hAnsi="宋体"/>
                <w:color w:val="000000"/>
                <w:sz w:val="24"/>
              </w:rPr>
            </w:pPr>
            <w:r>
              <w:rPr>
                <w:rFonts w:hint="eastAsia" w:ascii="宋体" w:hAnsi="宋体"/>
                <w:color w:val="000000"/>
                <w:sz w:val="24"/>
              </w:rPr>
              <w:t>项目验收后，免费提供质保1年，得1 分；免费质保每增加一年，加1分，最高得 3分。</w:t>
            </w:r>
          </w:p>
        </w:tc>
      </w:tr>
      <w:tr w14:paraId="6373B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4CD8E96">
            <w:pPr>
              <w:widowControl/>
              <w:spacing w:line="400" w:lineRule="exact"/>
              <w:jc w:val="center"/>
              <w:rPr>
                <w:rFonts w:hint="eastAsia" w:ascii="宋体" w:hAnsi="宋体"/>
                <w:color w:val="000000"/>
                <w:sz w:val="24"/>
              </w:rPr>
            </w:pPr>
            <w:r>
              <w:rPr>
                <w:rFonts w:hint="eastAsia" w:ascii="宋体" w:hAnsi="宋体"/>
                <w:color w:val="000000"/>
                <w:sz w:val="24"/>
              </w:rPr>
              <w:t>5</w:t>
            </w:r>
          </w:p>
        </w:tc>
        <w:tc>
          <w:tcPr>
            <w:tcW w:w="1884" w:type="dxa"/>
            <w:noWrap/>
            <w:vAlign w:val="center"/>
          </w:tcPr>
          <w:p w14:paraId="4CE3EC94">
            <w:pPr>
              <w:widowControl/>
              <w:spacing w:line="400" w:lineRule="exact"/>
              <w:jc w:val="center"/>
              <w:rPr>
                <w:rFonts w:hint="eastAsia" w:ascii="宋体" w:hAnsi="宋体"/>
                <w:color w:val="000000"/>
                <w:sz w:val="24"/>
              </w:rPr>
            </w:pPr>
            <w:r>
              <w:rPr>
                <w:rFonts w:hint="eastAsia" w:ascii="宋体" w:hAnsi="宋体"/>
                <w:color w:val="000000"/>
                <w:sz w:val="24"/>
              </w:rPr>
              <w:t>现场服务（2分）</w:t>
            </w:r>
          </w:p>
        </w:tc>
        <w:tc>
          <w:tcPr>
            <w:tcW w:w="7199" w:type="dxa"/>
            <w:vAlign w:val="center"/>
          </w:tcPr>
          <w:p w14:paraId="5EF7CCAB">
            <w:pPr>
              <w:widowControl/>
              <w:spacing w:line="400" w:lineRule="exact"/>
              <w:jc w:val="center"/>
              <w:rPr>
                <w:rFonts w:hint="eastAsia" w:ascii="宋体" w:hAnsi="宋体"/>
                <w:color w:val="000000"/>
                <w:sz w:val="24"/>
              </w:rPr>
            </w:pPr>
            <w:r>
              <w:rPr>
                <w:rFonts w:hint="eastAsia" w:ascii="宋体" w:hAnsi="宋体"/>
                <w:color w:val="000000"/>
                <w:sz w:val="24"/>
              </w:rPr>
              <w:t>提供驻场实施人员且驻场人员需入职满 2 年及以上（提供社保证明），并有参与数字化校园建设项目经验的客户方证明（有证明的得 2 分，无证明不得分）。</w:t>
            </w:r>
          </w:p>
        </w:tc>
      </w:tr>
      <w:tr w14:paraId="1148E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8B39D57">
            <w:pPr>
              <w:widowControl/>
              <w:spacing w:line="400" w:lineRule="exact"/>
              <w:jc w:val="center"/>
              <w:rPr>
                <w:rFonts w:hint="eastAsia" w:ascii="宋体" w:hAnsi="宋体"/>
                <w:color w:val="000000"/>
                <w:sz w:val="24"/>
              </w:rPr>
            </w:pPr>
            <w:r>
              <w:rPr>
                <w:rFonts w:hint="eastAsia" w:ascii="宋体" w:hAnsi="宋体"/>
                <w:color w:val="000000"/>
                <w:sz w:val="24"/>
              </w:rPr>
              <w:t>6</w:t>
            </w:r>
          </w:p>
        </w:tc>
        <w:tc>
          <w:tcPr>
            <w:tcW w:w="1884" w:type="dxa"/>
            <w:noWrap/>
            <w:vAlign w:val="center"/>
          </w:tcPr>
          <w:p w14:paraId="4DA80E29">
            <w:pPr>
              <w:widowControl/>
              <w:spacing w:line="400" w:lineRule="exact"/>
              <w:jc w:val="center"/>
              <w:rPr>
                <w:rFonts w:hint="eastAsia" w:ascii="宋体" w:hAnsi="宋体"/>
                <w:color w:val="000000"/>
                <w:sz w:val="24"/>
              </w:rPr>
            </w:pPr>
            <w:r>
              <w:rPr>
                <w:rFonts w:hint="eastAsia" w:ascii="宋体" w:hAnsi="宋体"/>
                <w:color w:val="000000"/>
                <w:sz w:val="24"/>
              </w:rPr>
              <w:t>应急服务方案（6分）</w:t>
            </w:r>
          </w:p>
        </w:tc>
        <w:tc>
          <w:tcPr>
            <w:tcW w:w="7199" w:type="dxa"/>
            <w:vAlign w:val="center"/>
          </w:tcPr>
          <w:p w14:paraId="433428E4">
            <w:pPr>
              <w:widowControl/>
              <w:spacing w:line="400" w:lineRule="exact"/>
              <w:jc w:val="center"/>
              <w:rPr>
                <w:rFonts w:hint="eastAsia" w:ascii="宋体" w:hAnsi="宋体"/>
                <w:color w:val="000000"/>
                <w:sz w:val="24"/>
              </w:rPr>
            </w:pPr>
            <w:r>
              <w:rPr>
                <w:rFonts w:hint="eastAsia" w:ascii="宋体" w:hAnsi="宋体"/>
                <w:color w:val="000000"/>
                <w:sz w:val="24"/>
              </w:rPr>
              <w:t>提供完善的系统应急处置预案，得4分；</w:t>
            </w:r>
          </w:p>
          <w:p w14:paraId="43117F2E">
            <w:pPr>
              <w:widowControl/>
              <w:spacing w:line="400" w:lineRule="exact"/>
              <w:jc w:val="center"/>
              <w:rPr>
                <w:rFonts w:hint="eastAsia" w:ascii="宋体" w:hAnsi="宋体"/>
                <w:color w:val="000000"/>
                <w:sz w:val="24"/>
              </w:rPr>
            </w:pPr>
            <w:r>
              <w:rPr>
                <w:rFonts w:hint="eastAsia" w:ascii="宋体" w:hAnsi="宋体"/>
                <w:color w:val="000000"/>
                <w:sz w:val="24"/>
              </w:rPr>
              <w:t>支持7*24小时服务，得2分。</w:t>
            </w:r>
          </w:p>
        </w:tc>
      </w:tr>
      <w:tr w14:paraId="773BB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488C9D1">
            <w:pPr>
              <w:widowControl/>
              <w:spacing w:line="400" w:lineRule="exact"/>
              <w:jc w:val="center"/>
              <w:rPr>
                <w:rFonts w:hint="eastAsia" w:ascii="宋体" w:hAnsi="宋体"/>
                <w:color w:val="000000"/>
                <w:sz w:val="24"/>
              </w:rPr>
            </w:pPr>
            <w:r>
              <w:rPr>
                <w:rFonts w:hint="eastAsia" w:ascii="宋体" w:hAnsi="宋体"/>
                <w:color w:val="000000"/>
                <w:sz w:val="24"/>
              </w:rPr>
              <w:t>7</w:t>
            </w:r>
          </w:p>
        </w:tc>
        <w:tc>
          <w:tcPr>
            <w:tcW w:w="1884" w:type="dxa"/>
            <w:noWrap/>
            <w:vAlign w:val="center"/>
          </w:tcPr>
          <w:p w14:paraId="7EB32E70">
            <w:pPr>
              <w:widowControl/>
              <w:spacing w:line="400" w:lineRule="exact"/>
              <w:jc w:val="center"/>
              <w:rPr>
                <w:rFonts w:hint="eastAsia" w:ascii="宋体" w:hAnsi="宋体"/>
                <w:color w:val="000000"/>
                <w:sz w:val="24"/>
              </w:rPr>
            </w:pPr>
            <w:r>
              <w:rPr>
                <w:rFonts w:hint="eastAsia" w:ascii="宋体" w:hAnsi="宋体"/>
                <w:color w:val="000000"/>
                <w:sz w:val="24"/>
              </w:rPr>
              <w:t>功能响应（15分）</w:t>
            </w:r>
          </w:p>
        </w:tc>
        <w:tc>
          <w:tcPr>
            <w:tcW w:w="7199" w:type="dxa"/>
            <w:vAlign w:val="center"/>
          </w:tcPr>
          <w:p w14:paraId="3B0984E2">
            <w:pPr>
              <w:widowControl/>
              <w:spacing w:line="400" w:lineRule="exact"/>
              <w:jc w:val="center"/>
              <w:rPr>
                <w:rFonts w:hint="eastAsia" w:ascii="宋体" w:hAnsi="宋体"/>
                <w:color w:val="000000"/>
                <w:sz w:val="24"/>
              </w:rPr>
            </w:pPr>
            <w:r>
              <w:rPr>
                <w:rFonts w:hint="eastAsia" w:ascii="宋体" w:hAnsi="宋体"/>
                <w:color w:val="000000"/>
                <w:sz w:val="24"/>
              </w:rPr>
              <w:t>是否响应校方此次招标的所有建设内容，针对本项目所需功能完全响应得15分，有一项不满足扣3分，扣完为止。</w:t>
            </w:r>
          </w:p>
        </w:tc>
      </w:tr>
      <w:tr w14:paraId="24707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49177903">
            <w:pPr>
              <w:widowControl/>
              <w:spacing w:line="400" w:lineRule="exact"/>
              <w:jc w:val="center"/>
              <w:rPr>
                <w:rFonts w:hint="eastAsia" w:ascii="宋体" w:hAnsi="宋体"/>
                <w:color w:val="000000"/>
                <w:sz w:val="24"/>
              </w:rPr>
            </w:pPr>
            <w:r>
              <w:rPr>
                <w:rFonts w:hint="eastAsia" w:ascii="宋体" w:hAnsi="宋体"/>
                <w:color w:val="000000"/>
                <w:sz w:val="24"/>
              </w:rPr>
              <w:t>8</w:t>
            </w:r>
          </w:p>
        </w:tc>
        <w:tc>
          <w:tcPr>
            <w:tcW w:w="1884" w:type="dxa"/>
            <w:noWrap/>
            <w:vAlign w:val="center"/>
          </w:tcPr>
          <w:p w14:paraId="248A5051">
            <w:pPr>
              <w:widowControl/>
              <w:spacing w:line="400" w:lineRule="exact"/>
              <w:jc w:val="center"/>
              <w:rPr>
                <w:rFonts w:hint="eastAsia" w:ascii="宋体" w:hAnsi="宋体"/>
                <w:color w:val="000000"/>
                <w:sz w:val="24"/>
              </w:rPr>
            </w:pPr>
            <w:r>
              <w:rPr>
                <w:rFonts w:hint="eastAsia" w:ascii="宋体" w:hAnsi="宋体"/>
                <w:color w:val="000000"/>
                <w:sz w:val="24"/>
              </w:rPr>
              <w:t>对项目的理解（8分）</w:t>
            </w:r>
          </w:p>
        </w:tc>
        <w:tc>
          <w:tcPr>
            <w:tcW w:w="7199" w:type="dxa"/>
            <w:vAlign w:val="center"/>
          </w:tcPr>
          <w:p w14:paraId="6938004D">
            <w:pPr>
              <w:widowControl/>
              <w:spacing w:line="400" w:lineRule="exact"/>
              <w:jc w:val="center"/>
              <w:rPr>
                <w:rFonts w:hint="eastAsia" w:ascii="宋体" w:hAnsi="宋体"/>
                <w:color w:val="000000"/>
                <w:sz w:val="24"/>
              </w:rPr>
            </w:pPr>
            <w:r>
              <w:rPr>
                <w:rFonts w:hint="eastAsia" w:ascii="宋体" w:hAnsi="宋体"/>
                <w:color w:val="000000"/>
                <w:sz w:val="24"/>
              </w:rPr>
              <w:t>对本期项目建设目标、建设模式、整体设计和内容的理解程度。根据方案详细完整性、可操作性程度，由评委根据各投标人差异横向对比酌情给予 0-8分。</w:t>
            </w:r>
          </w:p>
        </w:tc>
      </w:tr>
      <w:tr w14:paraId="4B1AF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8C89C2F">
            <w:pPr>
              <w:widowControl/>
              <w:spacing w:line="400" w:lineRule="exact"/>
              <w:jc w:val="center"/>
              <w:rPr>
                <w:rFonts w:hint="eastAsia" w:ascii="宋体" w:hAnsi="宋体"/>
                <w:color w:val="000000"/>
                <w:sz w:val="24"/>
              </w:rPr>
            </w:pPr>
            <w:r>
              <w:rPr>
                <w:rFonts w:hint="eastAsia" w:ascii="宋体" w:hAnsi="宋体"/>
                <w:color w:val="000000"/>
                <w:sz w:val="24"/>
              </w:rPr>
              <w:t>9</w:t>
            </w:r>
          </w:p>
        </w:tc>
        <w:tc>
          <w:tcPr>
            <w:tcW w:w="1884" w:type="dxa"/>
            <w:noWrap/>
            <w:vAlign w:val="center"/>
          </w:tcPr>
          <w:p w14:paraId="131C6ADA">
            <w:pPr>
              <w:widowControl/>
              <w:spacing w:line="400" w:lineRule="exact"/>
              <w:jc w:val="center"/>
              <w:rPr>
                <w:rFonts w:hint="eastAsia" w:ascii="宋体" w:hAnsi="宋体"/>
                <w:color w:val="000000"/>
                <w:sz w:val="24"/>
              </w:rPr>
            </w:pPr>
            <w:r>
              <w:rPr>
                <w:rFonts w:hint="eastAsia" w:ascii="宋体" w:hAnsi="宋体"/>
                <w:color w:val="000000"/>
                <w:sz w:val="24"/>
              </w:rPr>
              <w:t>项目管理方案（8分）</w:t>
            </w:r>
          </w:p>
        </w:tc>
        <w:tc>
          <w:tcPr>
            <w:tcW w:w="7199" w:type="dxa"/>
            <w:vAlign w:val="center"/>
          </w:tcPr>
          <w:p w14:paraId="443BF461">
            <w:pPr>
              <w:widowControl/>
              <w:spacing w:line="400" w:lineRule="exact"/>
              <w:jc w:val="center"/>
              <w:rPr>
                <w:rFonts w:hint="eastAsia" w:ascii="宋体" w:hAnsi="宋体"/>
                <w:color w:val="000000"/>
                <w:sz w:val="24"/>
              </w:rPr>
            </w:pPr>
            <w:r>
              <w:rPr>
                <w:rFonts w:hint="eastAsia" w:ascii="宋体" w:hAnsi="宋体"/>
                <w:color w:val="000000"/>
                <w:sz w:val="24"/>
              </w:rPr>
              <w:t>根据投标文件中项目管理方案详细完整性、可操作性程度，由评委根据各投标人差异横向对比酌情给予 0-8 分。</w:t>
            </w:r>
          </w:p>
        </w:tc>
      </w:tr>
      <w:tr w14:paraId="43C00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461B92A">
            <w:pPr>
              <w:widowControl/>
              <w:spacing w:line="400" w:lineRule="exact"/>
              <w:jc w:val="center"/>
              <w:rPr>
                <w:rFonts w:hint="eastAsia" w:ascii="宋体" w:hAnsi="宋体"/>
                <w:color w:val="000000"/>
                <w:sz w:val="24"/>
              </w:rPr>
            </w:pPr>
            <w:r>
              <w:rPr>
                <w:rFonts w:hint="eastAsia" w:ascii="宋体" w:hAnsi="宋体"/>
                <w:color w:val="000000"/>
                <w:sz w:val="24"/>
              </w:rPr>
              <w:t>10</w:t>
            </w:r>
          </w:p>
        </w:tc>
        <w:tc>
          <w:tcPr>
            <w:tcW w:w="1884" w:type="dxa"/>
            <w:noWrap/>
            <w:vAlign w:val="center"/>
          </w:tcPr>
          <w:p w14:paraId="1409644A">
            <w:pPr>
              <w:widowControl/>
              <w:spacing w:line="400" w:lineRule="exact"/>
              <w:jc w:val="center"/>
              <w:rPr>
                <w:rFonts w:hint="eastAsia" w:ascii="宋体" w:hAnsi="宋体"/>
                <w:color w:val="000000"/>
                <w:sz w:val="24"/>
              </w:rPr>
            </w:pPr>
            <w:r>
              <w:rPr>
                <w:rFonts w:hint="eastAsia" w:ascii="宋体" w:hAnsi="宋体"/>
                <w:color w:val="000000"/>
                <w:sz w:val="24"/>
              </w:rPr>
              <w:t>项目实施方案（8分）</w:t>
            </w:r>
          </w:p>
        </w:tc>
        <w:tc>
          <w:tcPr>
            <w:tcW w:w="7199" w:type="dxa"/>
            <w:vAlign w:val="center"/>
          </w:tcPr>
          <w:p w14:paraId="4759312A">
            <w:pPr>
              <w:widowControl/>
              <w:spacing w:line="400" w:lineRule="exact"/>
              <w:jc w:val="center"/>
              <w:rPr>
                <w:rFonts w:hint="eastAsia" w:ascii="宋体" w:hAnsi="宋体"/>
                <w:color w:val="000000"/>
                <w:sz w:val="24"/>
              </w:rPr>
            </w:pPr>
            <w:r>
              <w:rPr>
                <w:rFonts w:hint="eastAsia" w:ascii="宋体" w:hAnsi="宋体"/>
                <w:color w:val="000000"/>
                <w:sz w:val="24"/>
              </w:rPr>
              <w:t>根据投标文件中项目实施方案详细完整性、可操作性程度，由评委根据各投标人差异横向对比酌情给予 0-8分。</w:t>
            </w:r>
          </w:p>
        </w:tc>
      </w:tr>
      <w:tr w14:paraId="02C6D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13896E70">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rPr>
              <w:t>1</w:t>
            </w:r>
            <w:r>
              <w:rPr>
                <w:rFonts w:hint="eastAsia" w:ascii="宋体" w:hAnsi="宋体"/>
                <w:color w:val="000000"/>
                <w:sz w:val="24"/>
                <w:lang w:val="en-US" w:eastAsia="zh-CN"/>
              </w:rPr>
              <w:t>1</w:t>
            </w:r>
          </w:p>
        </w:tc>
        <w:tc>
          <w:tcPr>
            <w:tcW w:w="1884" w:type="dxa"/>
            <w:noWrap/>
            <w:vAlign w:val="center"/>
          </w:tcPr>
          <w:p w14:paraId="1A5E6BF2">
            <w:pPr>
              <w:widowControl/>
              <w:spacing w:line="400" w:lineRule="exact"/>
              <w:jc w:val="center"/>
              <w:rPr>
                <w:rFonts w:hint="eastAsia" w:ascii="宋体" w:hAnsi="宋体"/>
                <w:color w:val="000000"/>
                <w:sz w:val="24"/>
              </w:rPr>
            </w:pPr>
            <w:r>
              <w:rPr>
                <w:rFonts w:hint="eastAsia" w:ascii="宋体" w:hAnsi="宋体"/>
                <w:color w:val="000000"/>
                <w:sz w:val="24"/>
              </w:rPr>
              <w:t>备份和恢复方案（</w:t>
            </w:r>
            <w:r>
              <w:rPr>
                <w:rFonts w:hint="eastAsia" w:ascii="宋体" w:hAnsi="宋体"/>
                <w:color w:val="000000"/>
                <w:sz w:val="24"/>
                <w:lang w:val="en-US" w:eastAsia="zh-CN"/>
              </w:rPr>
              <w:t>5</w:t>
            </w:r>
            <w:r>
              <w:rPr>
                <w:rFonts w:hint="eastAsia" w:ascii="宋体" w:hAnsi="宋体"/>
                <w:color w:val="000000"/>
                <w:sz w:val="24"/>
              </w:rPr>
              <w:t>分）</w:t>
            </w:r>
          </w:p>
        </w:tc>
        <w:tc>
          <w:tcPr>
            <w:tcW w:w="7199" w:type="dxa"/>
            <w:vAlign w:val="center"/>
          </w:tcPr>
          <w:p w14:paraId="335FF1AA">
            <w:pPr>
              <w:widowControl/>
              <w:spacing w:line="400" w:lineRule="exact"/>
              <w:jc w:val="center"/>
              <w:rPr>
                <w:rFonts w:hint="eastAsia" w:ascii="宋体" w:hAnsi="宋体"/>
                <w:color w:val="000000"/>
                <w:sz w:val="24"/>
              </w:rPr>
            </w:pPr>
            <w:r>
              <w:rPr>
                <w:rFonts w:hint="eastAsia" w:ascii="宋体" w:hAnsi="宋体"/>
                <w:color w:val="000000"/>
                <w:sz w:val="24"/>
              </w:rPr>
              <w:t>根据投标文件中备份和恢复方案详细完整性、可操作性程度，由评委根据各投标人差异横向对比酌情给予 0-</w:t>
            </w:r>
            <w:r>
              <w:rPr>
                <w:rFonts w:hint="eastAsia" w:ascii="宋体" w:hAnsi="宋体"/>
                <w:color w:val="000000"/>
                <w:sz w:val="24"/>
                <w:lang w:val="en-US" w:eastAsia="zh-CN"/>
              </w:rPr>
              <w:t>5</w:t>
            </w:r>
            <w:r>
              <w:rPr>
                <w:rFonts w:hint="eastAsia" w:ascii="宋体" w:hAnsi="宋体"/>
                <w:color w:val="000000"/>
                <w:sz w:val="24"/>
              </w:rPr>
              <w:t xml:space="preserve"> 分。</w:t>
            </w:r>
          </w:p>
        </w:tc>
      </w:tr>
      <w:tr w14:paraId="11C97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D570FE8">
            <w:pPr>
              <w:widowControl/>
              <w:spacing w:line="400" w:lineRule="exact"/>
              <w:jc w:val="center"/>
              <w:rPr>
                <w:rFonts w:hint="default" w:ascii="宋体" w:hAnsi="宋体" w:eastAsia="宋体"/>
                <w:color w:val="000000"/>
                <w:sz w:val="24"/>
                <w:lang w:val="en-US" w:eastAsia="zh-CN"/>
              </w:rPr>
            </w:pPr>
            <w:r>
              <w:rPr>
                <w:rFonts w:hint="eastAsia" w:ascii="宋体" w:hAnsi="宋体"/>
                <w:color w:val="000000"/>
                <w:sz w:val="24"/>
                <w:lang w:val="en-US" w:eastAsia="zh-CN"/>
              </w:rPr>
              <w:t>12</w:t>
            </w:r>
          </w:p>
        </w:tc>
        <w:tc>
          <w:tcPr>
            <w:tcW w:w="1884" w:type="dxa"/>
            <w:noWrap/>
            <w:vAlign w:val="center"/>
          </w:tcPr>
          <w:p w14:paraId="1A1DCB6D">
            <w:pPr>
              <w:widowControl/>
              <w:spacing w:line="400" w:lineRule="exact"/>
              <w:jc w:val="both"/>
              <w:rPr>
                <w:rFonts w:hint="eastAsia" w:ascii="宋体" w:hAnsi="宋体"/>
                <w:color w:val="000000"/>
                <w:sz w:val="24"/>
              </w:rPr>
            </w:pPr>
            <w:r>
              <w:rPr>
                <w:rFonts w:hint="eastAsia" w:ascii="宋体" w:hAnsi="宋体"/>
                <w:color w:val="000000"/>
                <w:sz w:val="24"/>
              </w:rPr>
              <w:t>维护服务（</w:t>
            </w:r>
            <w:r>
              <w:rPr>
                <w:rFonts w:hint="eastAsia" w:ascii="宋体" w:hAnsi="宋体"/>
                <w:color w:val="000000"/>
                <w:sz w:val="24"/>
                <w:lang w:val="en-US" w:eastAsia="zh-CN"/>
              </w:rPr>
              <w:t>5</w:t>
            </w:r>
            <w:r>
              <w:rPr>
                <w:rFonts w:hint="eastAsia" w:ascii="宋体" w:hAnsi="宋体"/>
                <w:color w:val="000000"/>
                <w:sz w:val="24"/>
              </w:rPr>
              <w:t>分）</w:t>
            </w:r>
          </w:p>
        </w:tc>
        <w:tc>
          <w:tcPr>
            <w:tcW w:w="7199" w:type="dxa"/>
            <w:vAlign w:val="center"/>
          </w:tcPr>
          <w:p w14:paraId="6A064C39">
            <w:pPr>
              <w:widowControl/>
              <w:spacing w:line="400" w:lineRule="exact"/>
              <w:jc w:val="center"/>
              <w:rPr>
                <w:rFonts w:hint="eastAsia" w:ascii="宋体" w:hAnsi="宋体"/>
                <w:color w:val="000000"/>
                <w:sz w:val="24"/>
              </w:rPr>
            </w:pPr>
            <w:r>
              <w:rPr>
                <w:rFonts w:hint="eastAsia" w:ascii="宋体" w:hAnsi="宋体"/>
                <w:color w:val="000000"/>
                <w:sz w:val="24"/>
              </w:rPr>
              <w:t>提供详细的维护服务方案，由评委根据各投标人差异横向对比酌情给予 0-5 分</w:t>
            </w:r>
          </w:p>
        </w:tc>
      </w:tr>
    </w:tbl>
    <w:p w14:paraId="22164598">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4B78955D">
      <w:pPr>
        <w:spacing w:line="360" w:lineRule="auto"/>
        <w:rPr>
          <w:rFonts w:hint="eastAsia" w:ascii="宋体" w:hAnsi="宋体"/>
          <w:b/>
          <w:color w:val="000000"/>
          <w:sz w:val="24"/>
        </w:rPr>
      </w:pPr>
      <w:r>
        <w:rPr>
          <w:rFonts w:hint="eastAsia" w:ascii="宋体" w:hAnsi="宋体"/>
          <w:b/>
          <w:color w:val="000000"/>
          <w:sz w:val="24"/>
        </w:rPr>
        <w:t xml:space="preserve">  六、 定标</w:t>
      </w:r>
    </w:p>
    <w:p w14:paraId="6C06E3A7">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5F5879D3">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60466CBE">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8C68DBE">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443867E6">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42F6AD09">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0C58FAE1">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4C9D3D97">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47509801">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79E44982">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45E4F6B0">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7BD89E84">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40463353">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602BDD47">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0DD4DCBD">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3A25005F">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388C21D1">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一、采购内容：</w:t>
      </w:r>
    </w:p>
    <w:p w14:paraId="72FA1894">
      <w:pPr>
        <w:spacing w:line="360" w:lineRule="auto"/>
        <w:ind w:firstLine="480" w:firstLineChars="200"/>
        <w:rPr>
          <w:bCs/>
          <w:color w:val="000000"/>
          <w:sz w:val="24"/>
        </w:rPr>
      </w:pPr>
      <w:r>
        <w:rPr>
          <w:rFonts w:hint="eastAsia"/>
          <w:bCs/>
          <w:color w:val="000000"/>
          <w:sz w:val="24"/>
        </w:rPr>
        <w:t>标的物名称：职称评审系统功能扩展及完善</w:t>
      </w:r>
    </w:p>
    <w:p w14:paraId="7F8DD4CE">
      <w:pPr>
        <w:spacing w:line="360" w:lineRule="auto"/>
        <w:ind w:firstLine="480" w:firstLineChars="200"/>
        <w:rPr>
          <w:rFonts w:hint="eastAsia"/>
          <w:bCs/>
          <w:color w:val="000000"/>
          <w:sz w:val="24"/>
        </w:rPr>
      </w:pPr>
      <w:r>
        <w:rPr>
          <w:rFonts w:hint="eastAsia"/>
          <w:bCs/>
          <w:color w:val="000000"/>
          <w:sz w:val="24"/>
        </w:rPr>
        <w:t>主要建设内容：</w:t>
      </w:r>
    </w:p>
    <w:p w14:paraId="01FC9EF2">
      <w:pPr>
        <w:pStyle w:val="35"/>
        <w:spacing w:line="360" w:lineRule="auto"/>
        <w:ind w:firstLine="0" w:firstLineChars="0"/>
        <w:jc w:val="left"/>
        <w:rPr>
          <w:rStyle w:val="45"/>
          <w:rFonts w:hint="default"/>
          <w:b/>
          <w:bCs/>
          <w:lang w:bidi="ar"/>
        </w:rPr>
      </w:pPr>
      <w:r>
        <w:rPr>
          <w:rStyle w:val="45"/>
          <w:rFonts w:hint="eastAsia"/>
          <w:b/>
          <w:bCs/>
          <w:lang w:val="en-US" w:eastAsia="zh-CN" w:bidi="ar"/>
        </w:rPr>
        <w:t>1、</w:t>
      </w:r>
      <w:r>
        <w:rPr>
          <w:rStyle w:val="45"/>
          <w:rFonts w:hint="default"/>
          <w:b/>
          <w:bCs/>
          <w:lang w:bidi="ar"/>
        </w:rPr>
        <w:t>新增完成简表、评审表的在线生成功能</w:t>
      </w:r>
    </w:p>
    <w:p w14:paraId="536A4D94">
      <w:pPr>
        <w:pStyle w:val="35"/>
        <w:spacing w:line="360" w:lineRule="auto"/>
        <w:jc w:val="left"/>
        <w:rPr>
          <w:rFonts w:hint="eastAsia" w:ascii="宋体" w:hAnsi="宋体" w:eastAsia="宋体"/>
          <w:bCs/>
          <w:szCs w:val="21"/>
        </w:rPr>
      </w:pPr>
      <w:r>
        <w:rPr>
          <w:rFonts w:hint="eastAsia" w:ascii="Times New Roman" w:hAnsi="Times New Roman" w:eastAsia="宋体" w:cs="Times New Roman"/>
          <w:bCs/>
          <w:szCs w:val="21"/>
        </w:rPr>
        <w:t>原因:（1）申报教师在职称平台中</w:t>
      </w:r>
      <w:r>
        <w:rPr>
          <w:rFonts w:hint="eastAsia" w:ascii="宋体" w:hAnsi="宋体" w:eastAsia="宋体"/>
          <w:bCs/>
          <w:szCs w:val="21"/>
        </w:rPr>
        <w:t>录入相关成果信息，待成果鉴定通过后，还需把已鉴定通过的成果再次手动填入资格审查表、评审表、简表之中，增加填报工作量；（2）工作人员在完成线上成果审核之后，仍需在线下对照成果鉴定表审核各类表格。在此过程中，常常会出现成果名称在线上线下填写不一致等情况，降低审核效率和准确性。</w:t>
      </w:r>
    </w:p>
    <w:p w14:paraId="302F124B">
      <w:pPr>
        <w:spacing w:line="360" w:lineRule="auto"/>
        <w:ind w:firstLine="420" w:firstLineChars="200"/>
        <w:jc w:val="left"/>
        <w:rPr>
          <w:rFonts w:hint="eastAsia" w:ascii="宋体" w:hAnsi="宋体"/>
          <w:bCs/>
          <w:szCs w:val="21"/>
        </w:rPr>
      </w:pPr>
      <w:r>
        <w:rPr>
          <w:rFonts w:hint="eastAsia" w:ascii="宋体" w:hAnsi="宋体"/>
          <w:bCs/>
          <w:szCs w:val="21"/>
        </w:rPr>
        <w:t>详细要求：简表和评审表可实现导出打印。</w:t>
      </w:r>
    </w:p>
    <w:p w14:paraId="18DD8477">
      <w:pPr>
        <w:pStyle w:val="4"/>
      </w:pPr>
      <w:bookmarkStart w:id="9" w:name="_Toc206073948"/>
      <w:bookmarkStart w:id="10" w:name="_Toc206073635"/>
      <w:r>
        <w:drawing>
          <wp:inline distT="0" distB="0" distL="0" distR="0">
            <wp:extent cx="4848225" cy="1484630"/>
            <wp:effectExtent l="0" t="0" r="9525" b="1270"/>
            <wp:docPr id="15383906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390670" name="图片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4892036" cy="1498534"/>
                    </a:xfrm>
                    <a:prstGeom prst="rect">
                      <a:avLst/>
                    </a:prstGeom>
                    <a:noFill/>
                  </pic:spPr>
                </pic:pic>
              </a:graphicData>
            </a:graphic>
          </wp:inline>
        </w:drawing>
      </w:r>
      <w:bookmarkEnd w:id="9"/>
      <w:bookmarkEnd w:id="10"/>
    </w:p>
    <w:p w14:paraId="052F8C12">
      <w:r>
        <w:drawing>
          <wp:inline distT="0" distB="0" distL="0" distR="0">
            <wp:extent cx="4695825" cy="3529965"/>
            <wp:effectExtent l="0" t="0" r="9525" b="1333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5"/>
                    <a:stretch>
                      <a:fillRect/>
                    </a:stretch>
                  </pic:blipFill>
                  <pic:spPr>
                    <a:xfrm>
                      <a:off x="0" y="0"/>
                      <a:ext cx="4706520" cy="3538106"/>
                    </a:xfrm>
                    <a:prstGeom prst="rect">
                      <a:avLst/>
                    </a:prstGeom>
                  </pic:spPr>
                </pic:pic>
              </a:graphicData>
            </a:graphic>
          </wp:inline>
        </w:drawing>
      </w:r>
      <w:r>
        <w:drawing>
          <wp:inline distT="0" distB="0" distL="0" distR="0">
            <wp:extent cx="4982845" cy="3000375"/>
            <wp:effectExtent l="0" t="0" r="8255" b="952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icPr>
                  <pic:blipFill>
                    <a:blip r:embed="rId6"/>
                    <a:stretch>
                      <a:fillRect/>
                    </a:stretch>
                  </pic:blipFill>
                  <pic:spPr>
                    <a:xfrm>
                      <a:off x="0" y="0"/>
                      <a:ext cx="4992127" cy="3005734"/>
                    </a:xfrm>
                    <a:prstGeom prst="rect">
                      <a:avLst/>
                    </a:prstGeom>
                  </pic:spPr>
                </pic:pic>
              </a:graphicData>
            </a:graphic>
          </wp:inline>
        </w:drawing>
      </w:r>
      <w:r>
        <w:drawing>
          <wp:inline distT="0" distB="0" distL="0" distR="0">
            <wp:extent cx="5274310" cy="3383280"/>
            <wp:effectExtent l="0" t="0" r="2540" b="762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7"/>
                    <a:stretch>
                      <a:fillRect/>
                    </a:stretch>
                  </pic:blipFill>
                  <pic:spPr>
                    <a:xfrm>
                      <a:off x="0" y="0"/>
                      <a:ext cx="5274310" cy="3383280"/>
                    </a:xfrm>
                    <a:prstGeom prst="rect">
                      <a:avLst/>
                    </a:prstGeom>
                  </pic:spPr>
                </pic:pic>
              </a:graphicData>
            </a:graphic>
          </wp:inline>
        </w:drawing>
      </w:r>
    </w:p>
    <w:p w14:paraId="0C1D42EB">
      <w:pPr>
        <w:pStyle w:val="4"/>
      </w:pPr>
      <w:bookmarkStart w:id="11" w:name="_Toc206073949"/>
      <w:bookmarkStart w:id="12" w:name="_Toc206073636"/>
      <w:r>
        <w:drawing>
          <wp:inline distT="0" distB="0" distL="0" distR="0">
            <wp:extent cx="5274310" cy="3221355"/>
            <wp:effectExtent l="0" t="0" r="2540" b="1714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8"/>
                    <a:stretch>
                      <a:fillRect/>
                    </a:stretch>
                  </pic:blipFill>
                  <pic:spPr>
                    <a:xfrm>
                      <a:off x="0" y="0"/>
                      <a:ext cx="5274310" cy="3221355"/>
                    </a:xfrm>
                    <a:prstGeom prst="rect">
                      <a:avLst/>
                    </a:prstGeom>
                  </pic:spPr>
                </pic:pic>
              </a:graphicData>
            </a:graphic>
          </wp:inline>
        </w:drawing>
      </w:r>
      <w:bookmarkEnd w:id="11"/>
      <w:bookmarkEnd w:id="12"/>
    </w:p>
    <w:p w14:paraId="599CE392"/>
    <w:p w14:paraId="72D34CB3">
      <w:pPr>
        <w:pStyle w:val="4"/>
      </w:pPr>
    </w:p>
    <w:p w14:paraId="2F32681D"/>
    <w:p w14:paraId="3BD0E864">
      <w:pPr>
        <w:pStyle w:val="4"/>
      </w:pPr>
      <w:bookmarkStart w:id="13" w:name="_Toc206073637"/>
      <w:bookmarkStart w:id="14" w:name="_Toc206073950"/>
      <w:r>
        <w:rPr>
          <w:rFonts w:hint="eastAsia"/>
        </w:rPr>
        <w:drawing>
          <wp:inline distT="0" distB="0" distL="0" distR="0">
            <wp:extent cx="5274310" cy="3492500"/>
            <wp:effectExtent l="0" t="0" r="2540" b="1270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274310" cy="3493058"/>
                    </a:xfrm>
                    <a:prstGeom prst="rect">
                      <a:avLst/>
                    </a:prstGeom>
                    <a:noFill/>
                    <a:ln>
                      <a:noFill/>
                    </a:ln>
                  </pic:spPr>
                </pic:pic>
              </a:graphicData>
            </a:graphic>
          </wp:inline>
        </w:drawing>
      </w:r>
      <w:bookmarkEnd w:id="13"/>
      <w:bookmarkEnd w:id="14"/>
    </w:p>
    <w:p w14:paraId="58702595"/>
    <w:p w14:paraId="615EBC7D">
      <w:pPr>
        <w:pStyle w:val="4"/>
      </w:pPr>
      <w:bookmarkStart w:id="15" w:name="_Toc206073638"/>
      <w:bookmarkStart w:id="16" w:name="_Toc206073951"/>
      <w:r>
        <w:rPr>
          <w:rFonts w:hint="eastAsia"/>
        </w:rPr>
        <w:drawing>
          <wp:inline distT="0" distB="0" distL="0" distR="0">
            <wp:extent cx="5274310" cy="3497580"/>
            <wp:effectExtent l="0" t="0" r="2540" b="762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274310" cy="3497737"/>
                    </a:xfrm>
                    <a:prstGeom prst="rect">
                      <a:avLst/>
                    </a:prstGeom>
                    <a:noFill/>
                    <a:ln>
                      <a:noFill/>
                    </a:ln>
                  </pic:spPr>
                </pic:pic>
              </a:graphicData>
            </a:graphic>
          </wp:inline>
        </w:drawing>
      </w:r>
      <w:bookmarkEnd w:id="15"/>
      <w:bookmarkEnd w:id="16"/>
    </w:p>
    <w:p w14:paraId="0A71EED1">
      <w:pPr>
        <w:pStyle w:val="35"/>
        <w:spacing w:line="360" w:lineRule="auto"/>
        <w:jc w:val="left"/>
        <w:rPr>
          <w:rStyle w:val="45"/>
          <w:rFonts w:hint="eastAsia"/>
          <w:b/>
          <w:bCs/>
          <w:lang w:val="en-US" w:eastAsia="zh-CN" w:bidi="ar"/>
        </w:rPr>
      </w:pPr>
      <w:r>
        <w:rPr>
          <w:rStyle w:val="45"/>
          <w:rFonts w:hint="eastAsia"/>
          <w:b/>
          <w:bCs/>
          <w:lang w:val="en-US" w:eastAsia="zh-CN" w:bidi="ar"/>
        </w:rPr>
        <w:t>1.1成果鉴定表等多值勾选导出</w:t>
      </w:r>
    </w:p>
    <w:p w14:paraId="4FE36E83">
      <w:pPr>
        <w:tabs>
          <w:tab w:val="left" w:pos="142"/>
        </w:tabs>
        <w:spacing w:line="360" w:lineRule="auto"/>
        <w:ind w:firstLine="210" w:firstLineChars="100"/>
      </w:pPr>
      <w:r>
        <w:rPr>
          <w:rFonts w:hint="eastAsia"/>
        </w:rPr>
        <w:t>选择多个申报信息打印一张成果鉴定表，将选择记录的内容合并到一张表中展示。</w:t>
      </w:r>
    </w:p>
    <w:p w14:paraId="63138655">
      <w:r>
        <w:drawing>
          <wp:inline distT="0" distB="0" distL="0" distR="0">
            <wp:extent cx="5274310" cy="1118235"/>
            <wp:effectExtent l="0" t="0" r="2540" b="5715"/>
            <wp:docPr id="274100698" name="图片 274100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100698" name="图片 274100698"/>
                    <pic:cNvPicPr>
                      <a:picLocks noChangeAspect="1"/>
                    </pic:cNvPicPr>
                  </pic:nvPicPr>
                  <pic:blipFill>
                    <a:blip r:embed="rId11"/>
                    <a:stretch>
                      <a:fillRect/>
                    </a:stretch>
                  </pic:blipFill>
                  <pic:spPr>
                    <a:xfrm>
                      <a:off x="0" y="0"/>
                      <a:ext cx="5274310" cy="1118235"/>
                    </a:xfrm>
                    <a:prstGeom prst="rect">
                      <a:avLst/>
                    </a:prstGeom>
                  </pic:spPr>
                </pic:pic>
              </a:graphicData>
            </a:graphic>
          </wp:inline>
        </w:drawing>
      </w:r>
    </w:p>
    <w:p w14:paraId="7F15568C">
      <w:pPr>
        <w:pStyle w:val="35"/>
        <w:spacing w:line="360" w:lineRule="auto"/>
        <w:jc w:val="left"/>
        <w:rPr>
          <w:rStyle w:val="45"/>
          <w:rFonts w:hint="eastAsia"/>
          <w:b/>
          <w:bCs/>
          <w:lang w:val="en-US" w:eastAsia="zh-CN" w:bidi="ar"/>
        </w:rPr>
      </w:pPr>
      <w:bookmarkStart w:id="17" w:name="_Toc136853977"/>
      <w:r>
        <w:rPr>
          <w:rStyle w:val="45"/>
          <w:rFonts w:hint="eastAsia"/>
          <w:b/>
          <w:bCs/>
          <w:lang w:val="en-US" w:eastAsia="zh-CN" w:bidi="ar"/>
        </w:rPr>
        <w:t>2、平台提供导入上年度已鉴定通过成果功能</w:t>
      </w:r>
    </w:p>
    <w:bookmarkEnd w:id="17"/>
    <w:p w14:paraId="70A639BC">
      <w:pPr>
        <w:pStyle w:val="35"/>
        <w:spacing w:line="360" w:lineRule="auto"/>
        <w:rPr>
          <w:rFonts w:ascii="Times New Roman" w:hAnsi="Times New Roman" w:eastAsia="宋体" w:cs="Times New Roman"/>
          <w:bCs/>
          <w:szCs w:val="21"/>
        </w:rPr>
      </w:pPr>
      <w:r>
        <w:rPr>
          <w:rFonts w:hint="eastAsia" w:ascii="Times New Roman" w:hAnsi="Times New Roman" w:eastAsia="宋体" w:cs="Times New Roman"/>
          <w:bCs/>
          <w:szCs w:val="21"/>
        </w:rPr>
        <w:t>原因：对于上年度已鉴定通过成果，申报人次年填报可根据评审条件和本人需要自主选择本次申报需使用的成果，以避免上年度评审未通过教师次年重复填报。</w:t>
      </w:r>
    </w:p>
    <w:p w14:paraId="3401CB52">
      <w:pPr>
        <w:pStyle w:val="35"/>
        <w:spacing w:line="360" w:lineRule="auto"/>
        <w:ind w:firstLine="0" w:firstLineChars="0"/>
        <w:jc w:val="left"/>
        <w:rPr>
          <w:rStyle w:val="24"/>
          <w:rFonts w:eastAsia="宋体" w:cs="Times New Roman"/>
          <w:b w:val="0"/>
          <w:bCs w:val="0"/>
          <w:szCs w:val="21"/>
        </w:rPr>
      </w:pPr>
      <w:r>
        <w:rPr>
          <w:rFonts w:hint="eastAsia" w:ascii="Times New Roman" w:hAnsi="Times New Roman" w:eastAsia="宋体" w:cs="Times New Roman"/>
          <w:bCs/>
          <w:szCs w:val="21"/>
        </w:rPr>
        <w:t>详细要求：平台中需加提醒框“请选择是否需导入去年已鉴定通过成果”。</w:t>
      </w:r>
    </w:p>
    <w:p w14:paraId="43E1E387">
      <w:pPr>
        <w:pStyle w:val="35"/>
        <w:spacing w:line="360" w:lineRule="auto"/>
        <w:ind w:firstLine="0" w:firstLineChars="0"/>
        <w:jc w:val="left"/>
        <w:rPr>
          <w:rStyle w:val="24"/>
          <w:rFonts w:eastAsia="宋体" w:cs="Times New Roman"/>
          <w:szCs w:val="21"/>
        </w:rPr>
      </w:pPr>
      <w:bookmarkStart w:id="18" w:name="_Toc206073640"/>
      <w:bookmarkStart w:id="19" w:name="_Toc206073953"/>
      <w:r>
        <w:rPr>
          <w:rStyle w:val="24"/>
          <w:rFonts w:eastAsia="宋体" w:cs="Times New Roman"/>
          <w:szCs w:val="21"/>
        </w:rPr>
        <w:drawing>
          <wp:inline distT="0" distB="0" distL="0" distR="0">
            <wp:extent cx="5274310" cy="1277620"/>
            <wp:effectExtent l="0" t="0" r="2540" b="17780"/>
            <wp:docPr id="3794310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431049" name="图片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274310" cy="1277620"/>
                    </a:xfrm>
                    <a:prstGeom prst="rect">
                      <a:avLst/>
                    </a:prstGeom>
                    <a:noFill/>
                    <a:ln>
                      <a:noFill/>
                    </a:ln>
                  </pic:spPr>
                </pic:pic>
              </a:graphicData>
            </a:graphic>
          </wp:inline>
        </w:drawing>
      </w:r>
      <w:bookmarkEnd w:id="18"/>
      <w:bookmarkEnd w:id="19"/>
    </w:p>
    <w:p w14:paraId="4BE28A9C">
      <w:pPr>
        <w:pStyle w:val="35"/>
        <w:spacing w:line="360" w:lineRule="auto"/>
        <w:ind w:firstLine="0" w:firstLineChars="0"/>
        <w:jc w:val="left"/>
        <w:rPr>
          <w:rFonts w:hint="eastAsia" w:ascii="宋体" w:hAnsi="宋体" w:eastAsia="宋体"/>
          <w:szCs w:val="21"/>
        </w:rPr>
      </w:pPr>
    </w:p>
    <w:p w14:paraId="4CEC50F9">
      <w:pPr>
        <w:pStyle w:val="35"/>
        <w:spacing w:line="360" w:lineRule="auto"/>
        <w:jc w:val="left"/>
        <w:rPr>
          <w:rStyle w:val="45"/>
          <w:rFonts w:hint="eastAsia"/>
          <w:b/>
          <w:bCs/>
          <w:lang w:val="en-US" w:eastAsia="zh-CN" w:bidi="ar"/>
        </w:rPr>
      </w:pPr>
      <w:bookmarkStart w:id="20" w:name="_Hlk206073746"/>
      <w:r>
        <w:rPr>
          <w:rStyle w:val="45"/>
          <w:rFonts w:hint="eastAsia"/>
          <w:b/>
          <w:bCs/>
          <w:lang w:val="en-US" w:eastAsia="zh-CN" w:bidi="ar"/>
        </w:rPr>
        <w:t>3、新增继续教育模块</w:t>
      </w:r>
      <w:bookmarkEnd w:id="20"/>
    </w:p>
    <w:p w14:paraId="20EB332E">
      <w:pPr>
        <w:pStyle w:val="46"/>
        <w:rPr>
          <w:rFonts w:ascii="Times New Roman" w:hAnsi="Times New Roman" w:eastAsia="宋体" w:cs="Times New Roman"/>
          <w:bCs/>
          <w:szCs w:val="21"/>
        </w:rPr>
      </w:pPr>
      <w:bookmarkStart w:id="21" w:name="_Hlk136614200"/>
      <w:r>
        <w:rPr>
          <w:rFonts w:hint="eastAsia" w:ascii="Times New Roman" w:hAnsi="Times New Roman" w:eastAsia="宋体" w:cs="Times New Roman"/>
          <w:bCs/>
          <w:szCs w:val="21"/>
        </w:rPr>
        <w:t>原因：任现职以来，申报人每年都需要完成继续教育，且每年不少于90学时，其中，专业科目不少于总学时的三分之二。</w:t>
      </w:r>
    </w:p>
    <w:p w14:paraId="7A173390">
      <w:pPr>
        <w:pStyle w:val="35"/>
        <w:spacing w:line="360" w:lineRule="auto"/>
        <w:jc w:val="left"/>
      </w:pPr>
      <w:r>
        <w:rPr>
          <w:rFonts w:hint="eastAsia" w:ascii="Times New Roman" w:hAnsi="Times New Roman" w:eastAsia="宋体" w:cs="Times New Roman"/>
          <w:bCs/>
          <w:szCs w:val="21"/>
        </w:rPr>
        <w:t>详细要求：（1）所填内容若低于要求学时则填不进去，并需上传相应佐证材料；（2）旁边加提醒框“继续教育时间每年累计应不少于90学时，其中，专业科目不少于总学时的三分之二。”（3）继续教育由申报人所在部门进行审核。</w:t>
      </w:r>
    </w:p>
    <w:bookmarkEnd w:id="21"/>
    <w:p w14:paraId="672222EE">
      <w:pPr>
        <w:pStyle w:val="35"/>
        <w:tabs>
          <w:tab w:val="left" w:pos="142"/>
        </w:tabs>
        <w:spacing w:line="360" w:lineRule="auto"/>
        <w:ind w:firstLine="0" w:firstLineChars="0"/>
        <w:jc w:val="left"/>
        <w:rPr>
          <w:rFonts w:hint="eastAsia" w:ascii="宋体" w:hAnsi="宋体" w:eastAsia="宋体"/>
          <w:szCs w:val="21"/>
        </w:rPr>
      </w:pPr>
      <w:r>
        <w:rPr>
          <w:rFonts w:ascii="宋体" w:hAnsi="宋体" w:eastAsia="宋体"/>
          <w:szCs w:val="21"/>
        </w:rPr>
        <w:drawing>
          <wp:inline distT="0" distB="0" distL="0" distR="0">
            <wp:extent cx="5274310" cy="1033780"/>
            <wp:effectExtent l="0" t="0" r="2540" b="13970"/>
            <wp:docPr id="4224206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42064" name="图片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274310" cy="1033780"/>
                    </a:xfrm>
                    <a:prstGeom prst="rect">
                      <a:avLst/>
                    </a:prstGeom>
                    <a:noFill/>
                    <a:ln>
                      <a:noFill/>
                    </a:ln>
                  </pic:spPr>
                </pic:pic>
              </a:graphicData>
            </a:graphic>
          </wp:inline>
        </w:drawing>
      </w:r>
    </w:p>
    <w:p w14:paraId="23A2FBF9">
      <w:pPr>
        <w:pStyle w:val="35"/>
        <w:tabs>
          <w:tab w:val="left" w:pos="142"/>
        </w:tabs>
        <w:spacing w:line="360" w:lineRule="auto"/>
        <w:ind w:firstLine="0" w:firstLineChars="0"/>
        <w:jc w:val="left"/>
        <w:rPr>
          <w:rFonts w:hint="eastAsia" w:ascii="宋体" w:hAnsi="宋体" w:eastAsia="宋体"/>
          <w:szCs w:val="21"/>
        </w:rPr>
      </w:pPr>
    </w:p>
    <w:p w14:paraId="3EA94E6F">
      <w:pPr>
        <w:pStyle w:val="35"/>
        <w:spacing w:line="360" w:lineRule="auto"/>
        <w:jc w:val="left"/>
        <w:rPr>
          <w:rStyle w:val="45"/>
          <w:rFonts w:hint="eastAsia"/>
          <w:b/>
          <w:bCs/>
          <w:lang w:val="en-US" w:eastAsia="zh-CN" w:bidi="ar"/>
        </w:rPr>
      </w:pPr>
      <w:bookmarkStart w:id="22" w:name="_Toc206073955"/>
      <w:r>
        <w:rPr>
          <w:rStyle w:val="45"/>
          <w:rFonts w:hint="eastAsia"/>
          <w:b/>
          <w:bCs/>
          <w:lang w:val="en-US" w:eastAsia="zh-CN" w:bidi="ar"/>
        </w:rPr>
        <w:t>4、新增 职称评审修改流程</w:t>
      </w:r>
      <w:bookmarkEnd w:id="22"/>
    </w:p>
    <w:p w14:paraId="0032BD0A">
      <w:pPr>
        <w:pStyle w:val="35"/>
        <w:tabs>
          <w:tab w:val="left" w:pos="142"/>
        </w:tabs>
        <w:spacing w:line="360" w:lineRule="auto"/>
        <w:ind w:firstLine="0" w:firstLineChars="0"/>
        <w:jc w:val="left"/>
        <w:rPr>
          <w:rFonts w:hint="eastAsia" w:ascii="宋体" w:hAnsi="宋体" w:eastAsia="宋体"/>
          <w:szCs w:val="21"/>
        </w:rPr>
      </w:pPr>
      <w:r>
        <w:rPr>
          <w:rFonts w:hint="eastAsia" w:ascii="宋体" w:hAnsi="宋体" w:eastAsia="宋体"/>
          <w:szCs w:val="21"/>
        </w:rPr>
        <w:t xml:space="preserve">    为了提高职称评审系统在审核环节的工作效率，本年度职称评审对于初审不符合的项目不再做退回处理，而是新增两轮修改流程，第一轮修改流程获取的是职称评审申报环节中初审未通过的项目，申请人可以再做修改后提交，第二轮获取的是第一轮修改中还未通过的项目，申请人可以进行最终修改后提交审核。</w:t>
      </w:r>
    </w:p>
    <w:p w14:paraId="358ACB67">
      <w:pPr>
        <w:pStyle w:val="35"/>
        <w:tabs>
          <w:tab w:val="left" w:pos="142"/>
        </w:tabs>
        <w:spacing w:line="360" w:lineRule="auto"/>
        <w:ind w:firstLine="0" w:firstLineChars="0"/>
        <w:jc w:val="left"/>
        <w:rPr>
          <w:rFonts w:hint="eastAsia" w:ascii="宋体" w:hAnsi="宋体" w:eastAsia="宋体"/>
          <w:szCs w:val="21"/>
        </w:rPr>
      </w:pPr>
      <w:r>
        <w:rPr>
          <w:rFonts w:ascii="宋体" w:hAnsi="宋体" w:eastAsia="宋体"/>
          <w:szCs w:val="21"/>
        </w:rPr>
        <w:drawing>
          <wp:inline distT="0" distB="0" distL="0" distR="0">
            <wp:extent cx="5248275" cy="2957195"/>
            <wp:effectExtent l="0" t="0" r="9525" b="14605"/>
            <wp:docPr id="110958670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586701" name="图片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5263884" cy="2966560"/>
                    </a:xfrm>
                    <a:prstGeom prst="rect">
                      <a:avLst/>
                    </a:prstGeom>
                    <a:noFill/>
                    <a:ln>
                      <a:noFill/>
                    </a:ln>
                  </pic:spPr>
                </pic:pic>
              </a:graphicData>
            </a:graphic>
          </wp:inline>
        </w:drawing>
      </w:r>
    </w:p>
    <w:p w14:paraId="28A9ECB0">
      <w:pPr>
        <w:pStyle w:val="35"/>
        <w:tabs>
          <w:tab w:val="left" w:pos="142"/>
        </w:tabs>
        <w:spacing w:line="360" w:lineRule="auto"/>
        <w:ind w:firstLine="0" w:firstLineChars="0"/>
        <w:jc w:val="left"/>
        <w:rPr>
          <w:rFonts w:hint="eastAsia" w:ascii="宋体" w:hAnsi="宋体" w:eastAsia="宋体"/>
          <w:szCs w:val="21"/>
        </w:rPr>
      </w:pPr>
    </w:p>
    <w:p w14:paraId="19E9DBA1">
      <w:pPr>
        <w:pStyle w:val="35"/>
        <w:spacing w:line="360" w:lineRule="auto"/>
        <w:jc w:val="left"/>
        <w:rPr>
          <w:rStyle w:val="45"/>
          <w:rFonts w:hint="eastAsia"/>
          <w:b/>
          <w:bCs/>
          <w:lang w:val="en-US" w:eastAsia="zh-CN" w:bidi="ar"/>
        </w:rPr>
      </w:pPr>
      <w:bookmarkStart w:id="23" w:name="_Toc206073956"/>
      <w:r>
        <w:rPr>
          <w:rStyle w:val="45"/>
          <w:rFonts w:hint="eastAsia"/>
          <w:b/>
          <w:bCs/>
          <w:lang w:val="en-US" w:eastAsia="zh-CN" w:bidi="ar"/>
        </w:rPr>
        <w:t>5、新增个人信息修改及上传教师资格证功能</w:t>
      </w:r>
      <w:bookmarkEnd w:id="23"/>
    </w:p>
    <w:p w14:paraId="3B9B721A">
      <w:pPr>
        <w:pStyle w:val="35"/>
        <w:tabs>
          <w:tab w:val="left" w:pos="142"/>
        </w:tabs>
        <w:spacing w:line="360" w:lineRule="auto"/>
        <w:ind w:firstLine="0" w:firstLineChars="0"/>
        <w:jc w:val="left"/>
        <w:rPr>
          <w:rFonts w:hint="eastAsia" w:ascii="宋体" w:hAnsi="宋体" w:eastAsia="宋体"/>
          <w:szCs w:val="21"/>
        </w:rPr>
      </w:pPr>
      <w:r>
        <w:rPr>
          <w:rFonts w:hint="eastAsia" w:ascii="宋体" w:hAnsi="宋体" w:eastAsia="宋体"/>
          <w:szCs w:val="21"/>
        </w:rPr>
        <w:t xml:space="preserve"> 职称评审开始前，让申请人完善自己个人信息及上传教师资格证的功能</w:t>
      </w:r>
    </w:p>
    <w:p w14:paraId="55751547">
      <w:pPr>
        <w:pStyle w:val="35"/>
        <w:tabs>
          <w:tab w:val="left" w:pos="142"/>
        </w:tabs>
        <w:spacing w:line="360" w:lineRule="auto"/>
        <w:ind w:firstLine="0" w:firstLineChars="0"/>
        <w:jc w:val="left"/>
        <w:rPr>
          <w:rFonts w:hint="eastAsia" w:ascii="宋体" w:hAnsi="宋体" w:eastAsia="宋体"/>
          <w:szCs w:val="21"/>
        </w:rPr>
      </w:pPr>
      <w:r>
        <w:rPr>
          <w:rFonts w:ascii="宋体" w:hAnsi="宋体" w:eastAsia="宋体"/>
          <w:szCs w:val="21"/>
        </w:rPr>
        <w:drawing>
          <wp:inline distT="0" distB="0" distL="0" distR="0">
            <wp:extent cx="5274310" cy="2085975"/>
            <wp:effectExtent l="0" t="0" r="2540" b="9525"/>
            <wp:docPr id="123184598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45981" name="图片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5274310" cy="2085975"/>
                    </a:xfrm>
                    <a:prstGeom prst="rect">
                      <a:avLst/>
                    </a:prstGeom>
                    <a:noFill/>
                    <a:ln>
                      <a:noFill/>
                    </a:ln>
                  </pic:spPr>
                </pic:pic>
              </a:graphicData>
            </a:graphic>
          </wp:inline>
        </w:drawing>
      </w:r>
    </w:p>
    <w:p w14:paraId="07BE29BA">
      <w:pPr>
        <w:pStyle w:val="35"/>
        <w:spacing w:line="360" w:lineRule="auto"/>
        <w:jc w:val="left"/>
        <w:rPr>
          <w:rStyle w:val="45"/>
          <w:rFonts w:hint="eastAsia"/>
          <w:b/>
          <w:bCs/>
          <w:lang w:val="en-US" w:eastAsia="zh-CN" w:bidi="ar"/>
        </w:rPr>
      </w:pPr>
      <w:bookmarkStart w:id="24" w:name="_Toc206073957"/>
      <w:bookmarkStart w:id="25" w:name="_Hlk136853317"/>
      <w:r>
        <w:rPr>
          <w:rStyle w:val="45"/>
          <w:rFonts w:hint="eastAsia"/>
          <w:b/>
          <w:bCs/>
          <w:lang w:val="en-US" w:eastAsia="zh-CN" w:bidi="ar"/>
        </w:rPr>
        <w:t>6、新增教学改革成绩、课程实验室建设实绩</w:t>
      </w:r>
      <w:bookmarkEnd w:id="24"/>
    </w:p>
    <w:p w14:paraId="25536B63">
      <w:pPr>
        <w:pStyle w:val="35"/>
        <w:tabs>
          <w:tab w:val="left" w:pos="142"/>
        </w:tabs>
        <w:spacing w:line="360" w:lineRule="auto"/>
        <w:ind w:firstLine="0" w:firstLineChars="0"/>
        <w:jc w:val="left"/>
        <w:outlineLvl w:val="2"/>
        <w:rPr>
          <w:rFonts w:hint="eastAsia" w:ascii="宋体" w:hAnsi="宋体" w:eastAsia="宋体"/>
          <w:szCs w:val="21"/>
        </w:rPr>
      </w:pPr>
      <w:r>
        <w:rPr>
          <w:rStyle w:val="24"/>
          <w:rFonts w:hint="eastAsia" w:eastAsia="宋体" w:cs="Times New Roman"/>
          <w:szCs w:val="21"/>
        </w:rPr>
        <w:t xml:space="preserve">   </w:t>
      </w:r>
      <w:r>
        <w:rPr>
          <w:rFonts w:hint="eastAsia" w:ascii="宋体" w:hAnsi="宋体" w:eastAsia="宋体"/>
          <w:szCs w:val="21"/>
        </w:rPr>
        <w:t xml:space="preserve"> </w:t>
      </w:r>
      <w:bookmarkStart w:id="26" w:name="_Toc206073958"/>
      <w:bookmarkStart w:id="27" w:name="_Hlk206072388"/>
      <w:r>
        <w:rPr>
          <w:rFonts w:hint="eastAsia" w:ascii="宋体" w:hAnsi="宋体" w:eastAsia="宋体"/>
          <w:szCs w:val="21"/>
        </w:rPr>
        <w:t>根据评审表上所需要教学，课程实验室建设有关内容新增</w:t>
      </w:r>
      <w:bookmarkEnd w:id="26"/>
      <w:bookmarkEnd w:id="27"/>
    </w:p>
    <w:bookmarkEnd w:id="25"/>
    <w:p w14:paraId="0C4B6BE4">
      <w:pPr>
        <w:pStyle w:val="35"/>
        <w:tabs>
          <w:tab w:val="left" w:pos="142"/>
        </w:tabs>
        <w:spacing w:line="360" w:lineRule="auto"/>
        <w:ind w:firstLine="0" w:firstLineChars="0"/>
        <w:jc w:val="left"/>
        <w:rPr>
          <w:rFonts w:hint="eastAsia" w:ascii="宋体" w:hAnsi="宋体" w:eastAsia="宋体"/>
          <w:szCs w:val="21"/>
        </w:rPr>
      </w:pPr>
      <w:r>
        <w:rPr>
          <w:rFonts w:hint="eastAsia"/>
        </w:rPr>
        <w:drawing>
          <wp:inline distT="0" distB="0" distL="0" distR="0">
            <wp:extent cx="5274310" cy="1235075"/>
            <wp:effectExtent l="0" t="0" r="2540" b="317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5274310" cy="1235590"/>
                    </a:xfrm>
                    <a:prstGeom prst="rect">
                      <a:avLst/>
                    </a:prstGeom>
                    <a:noFill/>
                    <a:ln>
                      <a:noFill/>
                    </a:ln>
                  </pic:spPr>
                </pic:pic>
              </a:graphicData>
            </a:graphic>
          </wp:inline>
        </w:drawing>
      </w:r>
    </w:p>
    <w:p w14:paraId="4476C2C6">
      <w:pPr>
        <w:pStyle w:val="35"/>
        <w:spacing w:line="360" w:lineRule="auto"/>
        <w:jc w:val="left"/>
        <w:rPr>
          <w:rStyle w:val="45"/>
          <w:rFonts w:hint="eastAsia"/>
          <w:b/>
          <w:bCs/>
          <w:lang w:val="en-US" w:eastAsia="zh-CN" w:bidi="ar"/>
        </w:rPr>
      </w:pPr>
      <w:bookmarkStart w:id="28" w:name="_Hlk136853472"/>
      <w:bookmarkStart w:id="29" w:name="_Toc206073959"/>
      <w:r>
        <w:rPr>
          <w:rStyle w:val="45"/>
          <w:rFonts w:hint="eastAsia"/>
          <w:b/>
          <w:bCs/>
          <w:lang w:val="en-US" w:eastAsia="zh-CN" w:bidi="ar"/>
        </w:rPr>
        <w:t>7、新增</w:t>
      </w:r>
      <w:bookmarkEnd w:id="28"/>
      <w:r>
        <w:rPr>
          <w:rStyle w:val="45"/>
          <w:rFonts w:hint="eastAsia"/>
          <w:b/>
          <w:bCs/>
          <w:lang w:val="en-US" w:eastAsia="zh-CN" w:bidi="ar"/>
        </w:rPr>
        <w:t>任职以来社会服务情况</w:t>
      </w:r>
      <w:bookmarkEnd w:id="29"/>
    </w:p>
    <w:p w14:paraId="1B1B0192">
      <w:pPr>
        <w:pStyle w:val="35"/>
        <w:tabs>
          <w:tab w:val="left" w:pos="142"/>
        </w:tabs>
        <w:spacing w:line="360" w:lineRule="auto"/>
        <w:ind w:firstLine="0" w:firstLineChars="0"/>
        <w:jc w:val="left"/>
        <w:outlineLvl w:val="2"/>
        <w:rPr>
          <w:rFonts w:hint="eastAsia" w:ascii="宋体" w:hAnsi="宋体" w:eastAsia="宋体"/>
          <w:szCs w:val="21"/>
        </w:rPr>
      </w:pPr>
      <w:bookmarkStart w:id="30" w:name="_Toc206073960"/>
      <w:bookmarkStart w:id="31" w:name="_Toc206073647"/>
      <w:r>
        <w:rPr>
          <w:rFonts w:hint="eastAsia" w:ascii="宋体" w:hAnsi="宋体" w:eastAsia="宋体"/>
          <w:szCs w:val="21"/>
        </w:rPr>
        <w:t>根据评审表上所需社会服务，包括校内外担任工作情况，从事情况及实绩新增模块</w:t>
      </w:r>
      <w:bookmarkEnd w:id="30"/>
      <w:bookmarkEnd w:id="31"/>
    </w:p>
    <w:p w14:paraId="7617F722">
      <w:pPr>
        <w:pStyle w:val="35"/>
        <w:tabs>
          <w:tab w:val="left" w:pos="142"/>
        </w:tabs>
        <w:spacing w:line="360" w:lineRule="auto"/>
        <w:ind w:firstLine="0" w:firstLineChars="0"/>
        <w:jc w:val="left"/>
        <w:outlineLvl w:val="2"/>
        <w:rPr>
          <w:rStyle w:val="24"/>
          <w:rFonts w:eastAsia="宋体" w:cs="Times New Roman"/>
          <w:b w:val="0"/>
          <w:bCs w:val="0"/>
          <w:szCs w:val="21"/>
        </w:rPr>
      </w:pPr>
      <w:bookmarkStart w:id="32" w:name="_Toc206073648"/>
      <w:bookmarkStart w:id="33" w:name="_Toc206073961"/>
      <w:r>
        <w:rPr>
          <w:rFonts w:hint="eastAsia"/>
        </w:rPr>
        <w:drawing>
          <wp:inline distT="0" distB="0" distL="0" distR="0">
            <wp:extent cx="5274310" cy="1083310"/>
            <wp:effectExtent l="0" t="0" r="2540" b="2540"/>
            <wp:docPr id="17406829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682905" name="图片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5274310" cy="1083325"/>
                    </a:xfrm>
                    <a:prstGeom prst="rect">
                      <a:avLst/>
                    </a:prstGeom>
                    <a:noFill/>
                    <a:ln>
                      <a:noFill/>
                    </a:ln>
                  </pic:spPr>
                </pic:pic>
              </a:graphicData>
            </a:graphic>
          </wp:inline>
        </w:drawing>
      </w:r>
      <w:bookmarkEnd w:id="32"/>
      <w:bookmarkEnd w:id="33"/>
    </w:p>
    <w:p w14:paraId="1070BCEE">
      <w:pPr>
        <w:pStyle w:val="35"/>
        <w:spacing w:line="360" w:lineRule="auto"/>
        <w:jc w:val="left"/>
        <w:rPr>
          <w:rStyle w:val="45"/>
          <w:rFonts w:hint="eastAsia"/>
          <w:b/>
          <w:bCs/>
          <w:lang w:val="en-US" w:eastAsia="zh-CN" w:bidi="ar"/>
        </w:rPr>
      </w:pPr>
      <w:bookmarkStart w:id="34" w:name="_Toc206073962"/>
      <w:r>
        <w:rPr>
          <w:rStyle w:val="45"/>
          <w:rFonts w:hint="eastAsia"/>
          <w:b/>
          <w:bCs/>
          <w:lang w:val="en-US" w:eastAsia="zh-CN" w:bidi="ar"/>
        </w:rPr>
        <w:t>8、新增任职以来工作总结</w:t>
      </w:r>
      <w:bookmarkEnd w:id="34"/>
    </w:p>
    <w:p w14:paraId="500CA763">
      <w:pPr>
        <w:pStyle w:val="35"/>
        <w:tabs>
          <w:tab w:val="left" w:pos="142"/>
        </w:tabs>
        <w:spacing w:line="360" w:lineRule="auto"/>
        <w:ind w:firstLine="0" w:firstLineChars="0"/>
        <w:jc w:val="left"/>
        <w:outlineLvl w:val="2"/>
        <w:rPr>
          <w:rFonts w:hint="eastAsia" w:ascii="宋体" w:hAnsi="宋体" w:eastAsia="宋体"/>
          <w:szCs w:val="21"/>
        </w:rPr>
      </w:pPr>
      <w:r>
        <w:rPr>
          <w:rFonts w:hint="eastAsia" w:ascii="宋体" w:hAnsi="宋体" w:eastAsia="宋体"/>
          <w:szCs w:val="21"/>
        </w:rPr>
        <w:t>可以允许申请人录入新增项目的工作经历，考核结果等信息。</w:t>
      </w:r>
    </w:p>
    <w:p w14:paraId="107E7242">
      <w:pPr>
        <w:pStyle w:val="35"/>
        <w:tabs>
          <w:tab w:val="left" w:pos="142"/>
        </w:tabs>
        <w:spacing w:line="360" w:lineRule="auto"/>
        <w:ind w:firstLine="0" w:firstLineChars="0"/>
        <w:jc w:val="left"/>
        <w:rPr>
          <w:rStyle w:val="24"/>
          <w:rFonts w:eastAsia="宋体" w:cs="Times New Roman"/>
          <w:szCs w:val="21"/>
        </w:rPr>
      </w:pPr>
      <w:bookmarkStart w:id="35" w:name="_Hlk136507797"/>
      <w:r>
        <w:rPr>
          <w:rFonts w:hint="eastAsia"/>
        </w:rPr>
        <w:drawing>
          <wp:inline distT="0" distB="0" distL="0" distR="0">
            <wp:extent cx="5274310" cy="963295"/>
            <wp:effectExtent l="0" t="0" r="2540" b="825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5274310" cy="963437"/>
                    </a:xfrm>
                    <a:prstGeom prst="rect">
                      <a:avLst/>
                    </a:prstGeom>
                    <a:noFill/>
                    <a:ln>
                      <a:noFill/>
                    </a:ln>
                  </pic:spPr>
                </pic:pic>
              </a:graphicData>
            </a:graphic>
          </wp:inline>
        </w:drawing>
      </w:r>
    </w:p>
    <w:p w14:paraId="5DF21A07">
      <w:pPr>
        <w:pStyle w:val="35"/>
        <w:spacing w:line="360" w:lineRule="auto"/>
        <w:jc w:val="left"/>
        <w:rPr>
          <w:rStyle w:val="45"/>
          <w:rFonts w:hint="eastAsia"/>
          <w:b/>
          <w:bCs/>
          <w:lang w:val="en-US" w:eastAsia="zh-CN" w:bidi="ar"/>
        </w:rPr>
      </w:pPr>
      <w:bookmarkStart w:id="36" w:name="_Toc206073963"/>
      <w:r>
        <w:rPr>
          <w:rStyle w:val="45"/>
          <w:rFonts w:hint="eastAsia"/>
          <w:b/>
          <w:bCs/>
          <w:lang w:val="en-US" w:eastAsia="zh-CN" w:bidi="ar"/>
        </w:rPr>
        <w:t>9、调整填报页面及填报流程</w:t>
      </w:r>
      <w:bookmarkEnd w:id="36"/>
    </w:p>
    <w:p w14:paraId="2BDD6665">
      <w:pPr>
        <w:pStyle w:val="35"/>
        <w:tabs>
          <w:tab w:val="left" w:pos="142"/>
        </w:tabs>
        <w:spacing w:line="360" w:lineRule="auto"/>
        <w:jc w:val="left"/>
        <w:rPr>
          <w:rFonts w:ascii="Times New Roman" w:hAnsi="Times New Roman" w:eastAsia="宋体" w:cs="Times New Roman"/>
          <w:bCs/>
          <w:szCs w:val="21"/>
        </w:rPr>
      </w:pPr>
      <w:r>
        <w:rPr>
          <w:rFonts w:ascii="Times New Roman" w:hAnsi="Times New Roman" w:eastAsia="宋体" w:cs="Times New Roman"/>
          <w:bCs/>
          <w:szCs w:val="21"/>
        </w:rPr>
        <w:t>教职工申报步骤拆分成基础信息填写</w:t>
      </w:r>
      <w:r>
        <w:rPr>
          <w:rFonts w:hint="eastAsia" w:ascii="Times New Roman" w:hAnsi="Times New Roman" w:eastAsia="宋体" w:cs="Times New Roman"/>
          <w:bCs/>
          <w:szCs w:val="21"/>
        </w:rPr>
        <w:t>、科研相关信息填写、教务处相关信息填写、学生处相关信息填写、招就处相关信息填写、团委相关信息填写、</w:t>
      </w:r>
      <w:r>
        <w:rPr>
          <w:rFonts w:ascii="Times New Roman" w:hAnsi="Times New Roman" w:eastAsia="宋体" w:cs="Times New Roman"/>
          <w:bCs/>
          <w:szCs w:val="21"/>
        </w:rPr>
        <w:t>人事处</w:t>
      </w:r>
      <w:r>
        <w:rPr>
          <w:rFonts w:hint="eastAsia" w:ascii="Times New Roman" w:hAnsi="Times New Roman" w:eastAsia="宋体" w:cs="Times New Roman"/>
          <w:bCs/>
          <w:szCs w:val="21"/>
        </w:rPr>
        <w:t>相关信息填写、思政教管相关信息填写步骤，并可以到跳转到下一步和上一步。</w:t>
      </w:r>
    </w:p>
    <w:p w14:paraId="67AE0116">
      <w:pPr>
        <w:pStyle w:val="35"/>
        <w:tabs>
          <w:tab w:val="left" w:pos="142"/>
        </w:tabs>
        <w:spacing w:line="360" w:lineRule="auto"/>
        <w:ind w:firstLine="0" w:firstLineChars="0"/>
        <w:jc w:val="left"/>
        <w:rPr>
          <w:rFonts w:ascii="Times New Roman" w:hAnsi="Times New Roman" w:eastAsia="宋体" w:cs="Times New Roman"/>
          <w:bCs/>
          <w:szCs w:val="21"/>
        </w:rPr>
      </w:pPr>
      <w:r>
        <w:rPr>
          <w:rFonts w:ascii="Times New Roman" w:hAnsi="Times New Roman" w:eastAsia="宋体" w:cs="Times New Roman"/>
          <w:bCs/>
          <w:szCs w:val="21"/>
        </w:rPr>
        <w:t>第一步基础信息填写：</w:t>
      </w:r>
    </w:p>
    <w:p w14:paraId="196CA560">
      <w:pPr>
        <w:spacing w:line="580" w:lineRule="exact"/>
        <w:rPr>
          <w:rFonts w:hint="eastAsia" w:ascii="仿宋" w:hAnsi="仿宋" w:cs="仿宋"/>
          <w:szCs w:val="32"/>
        </w:rPr>
      </w:pPr>
      <w:r>
        <w:rPr>
          <w:rFonts w:ascii="仿宋" w:hAnsi="仿宋" w:cs="仿宋"/>
          <w:szCs w:val="32"/>
        </w:rPr>
        <w:t>第一步基础信息填写：</w:t>
      </w:r>
    </w:p>
    <w:p w14:paraId="78111B6E">
      <w:r>
        <w:drawing>
          <wp:inline distT="0" distB="0" distL="0" distR="0">
            <wp:extent cx="5274310" cy="1778635"/>
            <wp:effectExtent l="0" t="0" r="2540" b="12065"/>
            <wp:docPr id="1973800559" name="图片 1973800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800559" name="图片 1973800559"/>
                    <pic:cNvPicPr>
                      <a:picLocks noChangeAspect="1"/>
                    </pic:cNvPicPr>
                  </pic:nvPicPr>
                  <pic:blipFill>
                    <a:blip r:embed="rId19"/>
                    <a:stretch>
                      <a:fillRect/>
                    </a:stretch>
                  </pic:blipFill>
                  <pic:spPr>
                    <a:xfrm>
                      <a:off x="0" y="0"/>
                      <a:ext cx="5274310" cy="1778635"/>
                    </a:xfrm>
                    <a:prstGeom prst="rect">
                      <a:avLst/>
                    </a:prstGeom>
                  </pic:spPr>
                </pic:pic>
              </a:graphicData>
            </a:graphic>
          </wp:inline>
        </w:drawing>
      </w:r>
    </w:p>
    <w:p w14:paraId="435636B5">
      <w:r>
        <w:drawing>
          <wp:inline distT="0" distB="0" distL="0" distR="0">
            <wp:extent cx="5274310" cy="984250"/>
            <wp:effectExtent l="0" t="0" r="2540" b="6350"/>
            <wp:docPr id="1753489277" name="图片 1753489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489277" name="图片 1753489277"/>
                    <pic:cNvPicPr>
                      <a:picLocks noChangeAspect="1"/>
                    </pic:cNvPicPr>
                  </pic:nvPicPr>
                  <pic:blipFill>
                    <a:blip r:embed="rId20"/>
                    <a:stretch>
                      <a:fillRect/>
                    </a:stretch>
                  </pic:blipFill>
                  <pic:spPr>
                    <a:xfrm>
                      <a:off x="0" y="0"/>
                      <a:ext cx="5274310" cy="984250"/>
                    </a:xfrm>
                    <a:prstGeom prst="rect">
                      <a:avLst/>
                    </a:prstGeom>
                  </pic:spPr>
                </pic:pic>
              </a:graphicData>
            </a:graphic>
          </wp:inline>
        </w:drawing>
      </w:r>
    </w:p>
    <w:p w14:paraId="5D7D9F62">
      <w:pPr>
        <w:spacing w:line="580" w:lineRule="exact"/>
        <w:rPr>
          <w:rFonts w:hint="eastAsia" w:ascii="仿宋" w:hAnsi="仿宋" w:cs="仿宋"/>
          <w:szCs w:val="32"/>
        </w:rPr>
      </w:pPr>
      <w:r>
        <w:rPr>
          <w:rFonts w:ascii="仿宋" w:hAnsi="仿宋" w:cs="仿宋"/>
          <w:szCs w:val="32"/>
        </w:rPr>
        <w:t>第二步</w:t>
      </w:r>
      <w:r>
        <w:rPr>
          <w:rFonts w:hint="eastAsia" w:ascii="仿宋" w:hAnsi="仿宋" w:cs="仿宋"/>
          <w:szCs w:val="32"/>
        </w:rPr>
        <w:t>科研相关信息填写</w:t>
      </w:r>
      <w:r>
        <w:rPr>
          <w:rFonts w:ascii="仿宋" w:hAnsi="仿宋" w:cs="仿宋"/>
          <w:szCs w:val="32"/>
        </w:rPr>
        <w:t>：</w:t>
      </w:r>
    </w:p>
    <w:p w14:paraId="37586671">
      <w:pPr>
        <w:rPr>
          <w:rFonts w:hint="eastAsia" w:ascii="仿宋" w:hAnsi="仿宋" w:cs="仿宋"/>
          <w:szCs w:val="32"/>
        </w:rPr>
      </w:pPr>
      <w:r>
        <w:drawing>
          <wp:inline distT="0" distB="0" distL="0" distR="0">
            <wp:extent cx="5274310" cy="1614805"/>
            <wp:effectExtent l="0" t="0" r="2540" b="4445"/>
            <wp:docPr id="1802915856" name="图片 18029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915856" name="图片 1802915856"/>
                    <pic:cNvPicPr>
                      <a:picLocks noChangeAspect="1"/>
                    </pic:cNvPicPr>
                  </pic:nvPicPr>
                  <pic:blipFill>
                    <a:blip r:embed="rId21"/>
                    <a:stretch>
                      <a:fillRect/>
                    </a:stretch>
                  </pic:blipFill>
                  <pic:spPr>
                    <a:xfrm>
                      <a:off x="0" y="0"/>
                      <a:ext cx="5274310" cy="1614805"/>
                    </a:xfrm>
                    <a:prstGeom prst="rect">
                      <a:avLst/>
                    </a:prstGeom>
                  </pic:spPr>
                </pic:pic>
              </a:graphicData>
            </a:graphic>
          </wp:inline>
        </w:drawing>
      </w:r>
    </w:p>
    <w:p w14:paraId="555ECFD8">
      <w:pPr>
        <w:rPr>
          <w:rFonts w:hint="eastAsia" w:ascii="仿宋" w:hAnsi="仿宋" w:cs="仿宋"/>
          <w:szCs w:val="32"/>
        </w:rPr>
      </w:pPr>
      <w:r>
        <w:drawing>
          <wp:inline distT="0" distB="0" distL="0" distR="0">
            <wp:extent cx="5274310" cy="762635"/>
            <wp:effectExtent l="0" t="0" r="2540" b="18415"/>
            <wp:docPr id="45444538" name="图片 45444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4538" name="图片 45444538"/>
                    <pic:cNvPicPr>
                      <a:picLocks noChangeAspect="1"/>
                    </pic:cNvPicPr>
                  </pic:nvPicPr>
                  <pic:blipFill>
                    <a:blip r:embed="rId22"/>
                    <a:stretch>
                      <a:fillRect/>
                    </a:stretch>
                  </pic:blipFill>
                  <pic:spPr>
                    <a:xfrm>
                      <a:off x="0" y="0"/>
                      <a:ext cx="5274310" cy="762635"/>
                    </a:xfrm>
                    <a:prstGeom prst="rect">
                      <a:avLst/>
                    </a:prstGeom>
                  </pic:spPr>
                </pic:pic>
              </a:graphicData>
            </a:graphic>
          </wp:inline>
        </w:drawing>
      </w:r>
    </w:p>
    <w:p w14:paraId="315886A8">
      <w:pPr>
        <w:rPr>
          <w:rFonts w:hint="eastAsia" w:ascii="仿宋" w:hAnsi="仿宋" w:cs="仿宋"/>
          <w:szCs w:val="32"/>
        </w:rPr>
      </w:pPr>
      <w:r>
        <w:rPr>
          <w:rFonts w:hint="eastAsia" w:ascii="仿宋" w:hAnsi="仿宋" w:cs="仿宋"/>
          <w:szCs w:val="32"/>
        </w:rPr>
        <w:t>第三步教务处相关信息填写：</w:t>
      </w:r>
    </w:p>
    <w:p w14:paraId="2C32B82B">
      <w:r>
        <w:drawing>
          <wp:inline distT="0" distB="0" distL="0" distR="0">
            <wp:extent cx="5274310" cy="1442085"/>
            <wp:effectExtent l="0" t="0" r="2540" b="5715"/>
            <wp:docPr id="783011686" name="图片 78301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011686" name="图片 783011686"/>
                    <pic:cNvPicPr>
                      <a:picLocks noChangeAspect="1"/>
                    </pic:cNvPicPr>
                  </pic:nvPicPr>
                  <pic:blipFill>
                    <a:blip r:embed="rId23"/>
                    <a:stretch>
                      <a:fillRect/>
                    </a:stretch>
                  </pic:blipFill>
                  <pic:spPr>
                    <a:xfrm>
                      <a:off x="0" y="0"/>
                      <a:ext cx="5274310" cy="1442085"/>
                    </a:xfrm>
                    <a:prstGeom prst="rect">
                      <a:avLst/>
                    </a:prstGeom>
                  </pic:spPr>
                </pic:pic>
              </a:graphicData>
            </a:graphic>
          </wp:inline>
        </w:drawing>
      </w:r>
    </w:p>
    <w:p w14:paraId="30D01AFF">
      <w:r>
        <w:drawing>
          <wp:inline distT="0" distB="0" distL="0" distR="0">
            <wp:extent cx="5274310" cy="1134110"/>
            <wp:effectExtent l="0" t="0" r="2540" b="889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24"/>
                    <a:stretch>
                      <a:fillRect/>
                    </a:stretch>
                  </pic:blipFill>
                  <pic:spPr>
                    <a:xfrm>
                      <a:off x="0" y="0"/>
                      <a:ext cx="5274310" cy="1134110"/>
                    </a:xfrm>
                    <a:prstGeom prst="rect">
                      <a:avLst/>
                    </a:prstGeom>
                  </pic:spPr>
                </pic:pic>
              </a:graphicData>
            </a:graphic>
          </wp:inline>
        </w:drawing>
      </w:r>
    </w:p>
    <w:p w14:paraId="3AA86627">
      <w:pPr>
        <w:rPr>
          <w:rFonts w:hint="eastAsia" w:ascii="仿宋" w:hAnsi="仿宋" w:cs="仿宋"/>
          <w:szCs w:val="32"/>
        </w:rPr>
      </w:pPr>
      <w:r>
        <w:rPr>
          <w:rFonts w:ascii="仿宋" w:hAnsi="仿宋" w:cs="仿宋"/>
          <w:szCs w:val="32"/>
        </w:rPr>
        <w:t>第四步</w:t>
      </w:r>
      <w:r>
        <w:rPr>
          <w:rFonts w:hint="eastAsia" w:ascii="仿宋" w:hAnsi="仿宋" w:cs="仿宋"/>
          <w:szCs w:val="32"/>
        </w:rPr>
        <w:t>学生处相关信息填写：</w:t>
      </w:r>
    </w:p>
    <w:p w14:paraId="6963C4E0">
      <w:r>
        <w:drawing>
          <wp:inline distT="0" distB="0" distL="0" distR="0">
            <wp:extent cx="5274310" cy="1524000"/>
            <wp:effectExtent l="0" t="0" r="254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25"/>
                    <a:stretch>
                      <a:fillRect/>
                    </a:stretch>
                  </pic:blipFill>
                  <pic:spPr>
                    <a:xfrm>
                      <a:off x="0" y="0"/>
                      <a:ext cx="5274310" cy="1524000"/>
                    </a:xfrm>
                    <a:prstGeom prst="rect">
                      <a:avLst/>
                    </a:prstGeom>
                  </pic:spPr>
                </pic:pic>
              </a:graphicData>
            </a:graphic>
          </wp:inline>
        </w:drawing>
      </w:r>
    </w:p>
    <w:p w14:paraId="3384B5FE">
      <w:pPr>
        <w:spacing w:line="580" w:lineRule="exact"/>
        <w:rPr>
          <w:rFonts w:hint="eastAsia" w:ascii="仿宋" w:hAnsi="仿宋" w:cs="仿宋"/>
          <w:szCs w:val="32"/>
        </w:rPr>
      </w:pPr>
      <w:r>
        <w:rPr>
          <w:rFonts w:hint="eastAsia" w:ascii="仿宋" w:hAnsi="仿宋" w:cs="仿宋"/>
          <w:szCs w:val="32"/>
        </w:rPr>
        <w:t>第五步招就处相关信息填写：</w:t>
      </w:r>
    </w:p>
    <w:p w14:paraId="0546AB57">
      <w:pPr>
        <w:rPr>
          <w:rFonts w:hint="eastAsia" w:ascii="仿宋" w:hAnsi="仿宋" w:cs="仿宋"/>
          <w:szCs w:val="32"/>
        </w:rPr>
      </w:pPr>
      <w:r>
        <w:drawing>
          <wp:inline distT="0" distB="0" distL="0" distR="0">
            <wp:extent cx="5274310" cy="1075055"/>
            <wp:effectExtent l="0" t="0" r="2540" b="1079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26"/>
                    <a:stretch>
                      <a:fillRect/>
                    </a:stretch>
                  </pic:blipFill>
                  <pic:spPr>
                    <a:xfrm>
                      <a:off x="0" y="0"/>
                      <a:ext cx="5274310" cy="1075055"/>
                    </a:xfrm>
                    <a:prstGeom prst="rect">
                      <a:avLst/>
                    </a:prstGeom>
                  </pic:spPr>
                </pic:pic>
              </a:graphicData>
            </a:graphic>
          </wp:inline>
        </w:drawing>
      </w:r>
    </w:p>
    <w:p w14:paraId="0327E8D3">
      <w:pPr>
        <w:spacing w:line="580" w:lineRule="exact"/>
        <w:rPr>
          <w:rFonts w:hint="eastAsia" w:ascii="仿宋" w:hAnsi="仿宋" w:cs="仿宋"/>
          <w:szCs w:val="32"/>
        </w:rPr>
      </w:pPr>
      <w:r>
        <w:rPr>
          <w:rFonts w:ascii="仿宋" w:hAnsi="仿宋" w:cs="仿宋"/>
          <w:szCs w:val="32"/>
        </w:rPr>
        <w:t>第六步</w:t>
      </w:r>
      <w:r>
        <w:rPr>
          <w:rFonts w:hint="eastAsia" w:ascii="仿宋" w:hAnsi="仿宋" w:cs="仿宋"/>
          <w:szCs w:val="32"/>
        </w:rPr>
        <w:t>团委相关信息填写：</w:t>
      </w:r>
    </w:p>
    <w:p w14:paraId="2D1B8D51">
      <w:pPr>
        <w:rPr>
          <w:rFonts w:hint="eastAsia" w:ascii="仿宋" w:hAnsi="仿宋" w:cs="仿宋"/>
          <w:szCs w:val="32"/>
        </w:rPr>
      </w:pPr>
      <w:r>
        <w:drawing>
          <wp:inline distT="0" distB="0" distL="0" distR="0">
            <wp:extent cx="5274310" cy="994410"/>
            <wp:effectExtent l="0" t="0" r="2540" b="15240"/>
            <wp:docPr id="301988301" name="图片 301988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988301" name="图片 301988301"/>
                    <pic:cNvPicPr>
                      <a:picLocks noChangeAspect="1"/>
                    </pic:cNvPicPr>
                  </pic:nvPicPr>
                  <pic:blipFill>
                    <a:blip r:embed="rId27"/>
                    <a:stretch>
                      <a:fillRect/>
                    </a:stretch>
                  </pic:blipFill>
                  <pic:spPr>
                    <a:xfrm>
                      <a:off x="0" y="0"/>
                      <a:ext cx="5274310" cy="994410"/>
                    </a:xfrm>
                    <a:prstGeom prst="rect">
                      <a:avLst/>
                    </a:prstGeom>
                  </pic:spPr>
                </pic:pic>
              </a:graphicData>
            </a:graphic>
          </wp:inline>
        </w:drawing>
      </w:r>
    </w:p>
    <w:p w14:paraId="15092BC8">
      <w:pPr>
        <w:spacing w:line="580" w:lineRule="exact"/>
        <w:rPr>
          <w:rFonts w:hint="eastAsia" w:ascii="仿宋" w:hAnsi="仿宋" w:cs="仿宋"/>
          <w:szCs w:val="32"/>
        </w:rPr>
      </w:pPr>
      <w:r>
        <w:rPr>
          <w:rFonts w:ascii="仿宋" w:hAnsi="仿宋" w:cs="仿宋"/>
          <w:szCs w:val="32"/>
        </w:rPr>
        <w:t>第七步人事处</w:t>
      </w:r>
      <w:r>
        <w:rPr>
          <w:rFonts w:hint="eastAsia" w:ascii="仿宋" w:hAnsi="仿宋" w:cs="仿宋"/>
          <w:szCs w:val="32"/>
        </w:rPr>
        <w:t>相关信息填写：</w:t>
      </w:r>
    </w:p>
    <w:p w14:paraId="1BE1497C">
      <w:pPr>
        <w:rPr>
          <w:rFonts w:hint="eastAsia" w:ascii="仿宋" w:hAnsi="仿宋" w:cs="仿宋"/>
          <w:szCs w:val="32"/>
        </w:rPr>
      </w:pPr>
      <w:r>
        <w:drawing>
          <wp:inline distT="0" distB="0" distL="0" distR="0">
            <wp:extent cx="5274310" cy="1513840"/>
            <wp:effectExtent l="0" t="0" r="2540" b="1016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28"/>
                    <a:stretch>
                      <a:fillRect/>
                    </a:stretch>
                  </pic:blipFill>
                  <pic:spPr>
                    <a:xfrm>
                      <a:off x="0" y="0"/>
                      <a:ext cx="5274310" cy="1513840"/>
                    </a:xfrm>
                    <a:prstGeom prst="rect">
                      <a:avLst/>
                    </a:prstGeom>
                  </pic:spPr>
                </pic:pic>
              </a:graphicData>
            </a:graphic>
          </wp:inline>
        </w:drawing>
      </w:r>
    </w:p>
    <w:p w14:paraId="2CCCEBDF">
      <w:pPr>
        <w:rPr>
          <w:rFonts w:hint="eastAsia" w:ascii="仿宋" w:hAnsi="仿宋" w:cs="仿宋"/>
          <w:szCs w:val="32"/>
        </w:rPr>
      </w:pPr>
      <w:r>
        <w:drawing>
          <wp:inline distT="0" distB="0" distL="0" distR="0">
            <wp:extent cx="5274310" cy="1064895"/>
            <wp:effectExtent l="0" t="0" r="2540" b="190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9"/>
                    <a:stretch>
                      <a:fillRect/>
                    </a:stretch>
                  </pic:blipFill>
                  <pic:spPr>
                    <a:xfrm>
                      <a:off x="0" y="0"/>
                      <a:ext cx="5274310" cy="1064895"/>
                    </a:xfrm>
                    <a:prstGeom prst="rect">
                      <a:avLst/>
                    </a:prstGeom>
                  </pic:spPr>
                </pic:pic>
              </a:graphicData>
            </a:graphic>
          </wp:inline>
        </w:drawing>
      </w:r>
    </w:p>
    <w:p w14:paraId="4C818AF9">
      <w:pPr>
        <w:spacing w:line="580" w:lineRule="exact"/>
        <w:rPr>
          <w:rFonts w:hint="eastAsia" w:ascii="仿宋" w:hAnsi="仿宋" w:cs="仿宋"/>
          <w:szCs w:val="32"/>
        </w:rPr>
      </w:pPr>
      <w:r>
        <w:rPr>
          <w:rFonts w:ascii="仿宋" w:hAnsi="仿宋" w:cs="仿宋"/>
          <w:szCs w:val="32"/>
        </w:rPr>
        <w:t>第八步</w:t>
      </w:r>
      <w:r>
        <w:rPr>
          <w:rFonts w:hint="eastAsia" w:ascii="仿宋" w:hAnsi="仿宋" w:cs="仿宋"/>
          <w:szCs w:val="32"/>
        </w:rPr>
        <w:t>思政教管相关信息填写：</w:t>
      </w:r>
    </w:p>
    <w:p w14:paraId="20BD5ECE">
      <w:r>
        <w:drawing>
          <wp:inline distT="0" distB="0" distL="0" distR="0">
            <wp:extent cx="5274310" cy="1165860"/>
            <wp:effectExtent l="0" t="0" r="2540" b="1524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icPr>
                  <pic:blipFill>
                    <a:blip r:embed="rId30"/>
                    <a:stretch>
                      <a:fillRect/>
                    </a:stretch>
                  </pic:blipFill>
                  <pic:spPr>
                    <a:xfrm>
                      <a:off x="0" y="0"/>
                      <a:ext cx="5274310" cy="1165860"/>
                    </a:xfrm>
                    <a:prstGeom prst="rect">
                      <a:avLst/>
                    </a:prstGeom>
                  </pic:spPr>
                </pic:pic>
              </a:graphicData>
            </a:graphic>
          </wp:inline>
        </w:drawing>
      </w:r>
    </w:p>
    <w:p w14:paraId="1BEAD157">
      <w:pPr>
        <w:pStyle w:val="35"/>
        <w:tabs>
          <w:tab w:val="left" w:pos="142"/>
        </w:tabs>
        <w:spacing w:line="360" w:lineRule="auto"/>
        <w:ind w:firstLine="0" w:firstLineChars="0"/>
        <w:jc w:val="left"/>
        <w:rPr>
          <w:rStyle w:val="24"/>
          <w:rFonts w:eastAsia="宋体" w:cs="Times New Roman"/>
          <w:szCs w:val="21"/>
        </w:rPr>
      </w:pPr>
      <w:bookmarkStart w:id="37" w:name="_Toc206073964"/>
      <w:bookmarkStart w:id="38" w:name="_Toc206073651"/>
      <w:r>
        <w:rPr>
          <w:rStyle w:val="24"/>
          <w:rFonts w:eastAsia="宋体" w:cs="Times New Roman"/>
          <w:szCs w:val="21"/>
        </w:rPr>
        <w:drawing>
          <wp:inline distT="0" distB="0" distL="0" distR="0">
            <wp:extent cx="4476750" cy="2313940"/>
            <wp:effectExtent l="0" t="0" r="0" b="10160"/>
            <wp:docPr id="58987978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879784" name="图片 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a:xfrm>
                      <a:off x="0" y="0"/>
                      <a:ext cx="4484740" cy="2318502"/>
                    </a:xfrm>
                    <a:prstGeom prst="rect">
                      <a:avLst/>
                    </a:prstGeom>
                    <a:noFill/>
                    <a:ln>
                      <a:noFill/>
                    </a:ln>
                  </pic:spPr>
                </pic:pic>
              </a:graphicData>
            </a:graphic>
          </wp:inline>
        </w:drawing>
      </w:r>
      <w:bookmarkEnd w:id="37"/>
      <w:bookmarkEnd w:id="38"/>
    </w:p>
    <w:bookmarkEnd w:id="35"/>
    <w:p w14:paraId="1A6DBB8B">
      <w:pPr>
        <w:pStyle w:val="35"/>
        <w:spacing w:line="360" w:lineRule="auto"/>
        <w:jc w:val="left"/>
        <w:rPr>
          <w:rStyle w:val="45"/>
          <w:rFonts w:hint="eastAsia"/>
          <w:b/>
          <w:bCs/>
          <w:lang w:val="en-US" w:eastAsia="zh-CN" w:bidi="ar"/>
        </w:rPr>
      </w:pPr>
      <w:bookmarkStart w:id="39" w:name="_Toc206073967"/>
      <w:r>
        <w:rPr>
          <w:rStyle w:val="45"/>
          <w:rFonts w:hint="eastAsia"/>
          <w:b/>
          <w:bCs/>
          <w:lang w:val="en-US" w:eastAsia="zh-CN" w:bidi="ar"/>
        </w:rPr>
        <w:t>10、平台中所有成果带出“来源明细”</w:t>
      </w:r>
      <w:bookmarkEnd w:id="39"/>
    </w:p>
    <w:p w14:paraId="7EC07B2A">
      <w:pPr>
        <w:ind w:firstLine="440" w:firstLineChars="200"/>
        <w:rPr>
          <w:rFonts w:hint="eastAsia" w:ascii="宋体" w:hAnsi="宋体" w:cs="宋体"/>
          <w:color w:val="000000"/>
          <w:kern w:val="0"/>
          <w:sz w:val="22"/>
          <w:lang w:bidi="ar"/>
        </w:rPr>
      </w:pPr>
      <w:r>
        <w:rPr>
          <w:rFonts w:hint="eastAsia" w:ascii="宋体" w:hAnsi="宋体" w:cs="宋体"/>
          <w:color w:val="000000"/>
          <w:kern w:val="0"/>
          <w:sz w:val="22"/>
          <w:lang w:bidi="ar"/>
        </w:rPr>
        <w:t>需求：审核时，平台中所有成果均可点击查看佐证材料。</w:t>
      </w:r>
    </w:p>
    <w:p w14:paraId="3941F8E3">
      <w:pPr>
        <w:ind w:firstLine="440" w:firstLineChars="200"/>
        <w:rPr>
          <w:rFonts w:hint="eastAsia" w:ascii="宋体" w:hAnsi="宋体" w:cs="宋体"/>
          <w:color w:val="000000"/>
          <w:kern w:val="0"/>
          <w:sz w:val="22"/>
          <w:lang w:bidi="ar"/>
        </w:rPr>
      </w:pPr>
      <w:r>
        <w:rPr>
          <w:rFonts w:hint="eastAsia" w:ascii="宋体" w:hAnsi="宋体" w:cs="宋体"/>
          <w:color w:val="000000"/>
          <w:kern w:val="0"/>
          <w:sz w:val="22"/>
          <w:lang w:bidi="ar"/>
        </w:rPr>
        <w:t>原因：原教科研积分系统的成果导入后，相应的佐证材料无法同步导入，导致审核人员还需进积分系统查看材料，增加工作量。</w:t>
      </w:r>
    </w:p>
    <w:p w14:paraId="32F5F568">
      <w:pPr>
        <w:pStyle w:val="35"/>
        <w:tabs>
          <w:tab w:val="left" w:pos="142"/>
        </w:tabs>
        <w:spacing w:line="360" w:lineRule="auto"/>
        <w:ind w:firstLine="0" w:firstLineChars="0"/>
        <w:jc w:val="left"/>
      </w:pPr>
      <w:r>
        <w:rPr>
          <w:rFonts w:hint="eastAsia" w:ascii="宋体" w:hAnsi="宋体" w:eastAsia="宋体" w:cs="宋体"/>
          <w:color w:val="000000"/>
          <w:kern w:val="0"/>
          <w:sz w:val="22"/>
          <w:lang w:bidi="ar"/>
        </w:rPr>
        <w:t>详细要求：原佐证材料也需同步导入，如无原佐证材料，需申报教师补充完善。</w:t>
      </w:r>
    </w:p>
    <w:p w14:paraId="20D46190">
      <w:pPr>
        <w:pStyle w:val="4"/>
      </w:pPr>
      <w:bookmarkStart w:id="40" w:name="_Toc206073968"/>
      <w:bookmarkStart w:id="41" w:name="_Toc206073655"/>
      <w:r>
        <w:rPr>
          <w:rFonts w:hint="eastAsia"/>
        </w:rPr>
        <w:drawing>
          <wp:inline distT="0" distB="0" distL="0" distR="0">
            <wp:extent cx="5274310" cy="1889760"/>
            <wp:effectExtent l="0" t="0" r="2540" b="15240"/>
            <wp:docPr id="19816600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660087" name="图片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5274310" cy="1889913"/>
                    </a:xfrm>
                    <a:prstGeom prst="rect">
                      <a:avLst/>
                    </a:prstGeom>
                    <a:noFill/>
                    <a:ln>
                      <a:noFill/>
                    </a:ln>
                  </pic:spPr>
                </pic:pic>
              </a:graphicData>
            </a:graphic>
          </wp:inline>
        </w:drawing>
      </w:r>
      <w:bookmarkEnd w:id="40"/>
      <w:bookmarkEnd w:id="41"/>
    </w:p>
    <w:p w14:paraId="0EAF8F6E"/>
    <w:p w14:paraId="001E38B2">
      <w:pPr>
        <w:tabs>
          <w:tab w:val="left" w:pos="142"/>
        </w:tabs>
        <w:spacing w:line="360" w:lineRule="auto"/>
        <w:jc w:val="left"/>
        <w:rPr>
          <w:rFonts w:hint="eastAsia" w:ascii="宋体" w:hAnsi="宋体"/>
          <w:szCs w:val="21"/>
        </w:rPr>
      </w:pPr>
      <w:r>
        <w:rPr>
          <w:rFonts w:hint="eastAsia"/>
        </w:rPr>
        <w:drawing>
          <wp:inline distT="0" distB="0" distL="0" distR="0">
            <wp:extent cx="5274310" cy="2722880"/>
            <wp:effectExtent l="0" t="0" r="2540" b="127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a:xfrm>
                      <a:off x="0" y="0"/>
                      <a:ext cx="5274310" cy="2723266"/>
                    </a:xfrm>
                    <a:prstGeom prst="rect">
                      <a:avLst/>
                    </a:prstGeom>
                    <a:noFill/>
                    <a:ln>
                      <a:noFill/>
                    </a:ln>
                  </pic:spPr>
                </pic:pic>
              </a:graphicData>
            </a:graphic>
          </wp:inline>
        </w:drawing>
      </w:r>
    </w:p>
    <w:p w14:paraId="2271ADF4">
      <w:pPr>
        <w:pStyle w:val="35"/>
        <w:spacing w:line="360" w:lineRule="auto"/>
        <w:jc w:val="left"/>
        <w:rPr>
          <w:rStyle w:val="45"/>
          <w:rFonts w:hint="eastAsia"/>
          <w:b/>
          <w:bCs/>
          <w:lang w:val="en-US" w:eastAsia="zh-CN" w:bidi="ar"/>
        </w:rPr>
      </w:pPr>
      <w:r>
        <w:rPr>
          <w:rStyle w:val="45"/>
          <w:rFonts w:hint="eastAsia"/>
          <w:b/>
          <w:bCs/>
          <w:lang w:val="en-US" w:eastAsia="zh-CN" w:bidi="ar"/>
        </w:rPr>
        <w:t>11、任职以来授课情况与教务系统课时对接，授课任务线上评审</w:t>
      </w:r>
    </w:p>
    <w:tbl>
      <w:tblPr>
        <w:tblStyle w:val="17"/>
        <w:tblpPr w:leftFromText="180" w:rightFromText="180" w:vertAnchor="text" w:horzAnchor="margin" w:tblpY="2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9"/>
        <w:gridCol w:w="1659"/>
        <w:gridCol w:w="1659"/>
        <w:gridCol w:w="1659"/>
        <w:gridCol w:w="1660"/>
      </w:tblGrid>
      <w:tr w14:paraId="62270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59" w:type="dxa"/>
          </w:tcPr>
          <w:p w14:paraId="7E2B2056">
            <w:pPr>
              <w:tabs>
                <w:tab w:val="left" w:pos="142"/>
              </w:tabs>
              <w:spacing w:line="360" w:lineRule="auto"/>
              <w:jc w:val="left"/>
              <w:rPr>
                <w:rFonts w:hint="eastAsia" w:ascii="宋体" w:hAnsi="宋体"/>
                <w:szCs w:val="21"/>
              </w:rPr>
            </w:pPr>
            <w:r>
              <w:rPr>
                <w:rFonts w:hint="eastAsia" w:ascii="宋体" w:hAnsi="宋体"/>
                <w:szCs w:val="21"/>
              </w:rPr>
              <w:t>授课学年</w:t>
            </w:r>
          </w:p>
        </w:tc>
        <w:tc>
          <w:tcPr>
            <w:tcW w:w="1659" w:type="dxa"/>
          </w:tcPr>
          <w:p w14:paraId="57848265">
            <w:pPr>
              <w:tabs>
                <w:tab w:val="left" w:pos="142"/>
              </w:tabs>
              <w:spacing w:line="360" w:lineRule="auto"/>
              <w:jc w:val="left"/>
              <w:rPr>
                <w:rFonts w:hint="eastAsia" w:ascii="宋体" w:hAnsi="宋体"/>
                <w:szCs w:val="21"/>
              </w:rPr>
            </w:pPr>
            <w:r>
              <w:rPr>
                <w:rFonts w:hint="eastAsia" w:ascii="宋体" w:hAnsi="宋体"/>
                <w:szCs w:val="21"/>
              </w:rPr>
              <w:t>授课老师</w:t>
            </w:r>
          </w:p>
        </w:tc>
        <w:tc>
          <w:tcPr>
            <w:tcW w:w="1659" w:type="dxa"/>
          </w:tcPr>
          <w:p w14:paraId="118B3FF9">
            <w:pPr>
              <w:tabs>
                <w:tab w:val="left" w:pos="142"/>
              </w:tabs>
              <w:spacing w:line="360" w:lineRule="auto"/>
              <w:jc w:val="left"/>
              <w:rPr>
                <w:rFonts w:hint="eastAsia" w:ascii="宋体" w:hAnsi="宋体"/>
                <w:szCs w:val="21"/>
              </w:rPr>
            </w:pPr>
            <w:r>
              <w:rPr>
                <w:rFonts w:hint="eastAsia" w:ascii="宋体" w:hAnsi="宋体"/>
                <w:szCs w:val="21"/>
              </w:rPr>
              <w:t>总学时</w:t>
            </w:r>
          </w:p>
        </w:tc>
        <w:tc>
          <w:tcPr>
            <w:tcW w:w="1659" w:type="dxa"/>
          </w:tcPr>
          <w:p w14:paraId="262200C9">
            <w:pPr>
              <w:tabs>
                <w:tab w:val="left" w:pos="142"/>
              </w:tabs>
              <w:spacing w:line="360" w:lineRule="auto"/>
              <w:jc w:val="left"/>
              <w:rPr>
                <w:rFonts w:hint="eastAsia" w:ascii="宋体" w:hAnsi="宋体"/>
                <w:szCs w:val="21"/>
              </w:rPr>
            </w:pPr>
            <w:r>
              <w:rPr>
                <w:rFonts w:hint="eastAsia" w:ascii="宋体" w:hAnsi="宋体"/>
                <w:szCs w:val="21"/>
              </w:rPr>
              <w:t>主干课程</w:t>
            </w:r>
          </w:p>
        </w:tc>
        <w:tc>
          <w:tcPr>
            <w:tcW w:w="1660" w:type="dxa"/>
          </w:tcPr>
          <w:p w14:paraId="0184E3E2">
            <w:pPr>
              <w:tabs>
                <w:tab w:val="left" w:pos="142"/>
              </w:tabs>
              <w:spacing w:line="360" w:lineRule="auto"/>
              <w:jc w:val="left"/>
              <w:rPr>
                <w:rFonts w:hint="eastAsia" w:ascii="宋体" w:hAnsi="宋体"/>
                <w:szCs w:val="21"/>
              </w:rPr>
            </w:pPr>
          </w:p>
        </w:tc>
      </w:tr>
      <w:tr w14:paraId="09A01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9" w:type="dxa"/>
          </w:tcPr>
          <w:p w14:paraId="0E168C3A">
            <w:pPr>
              <w:tabs>
                <w:tab w:val="left" w:pos="142"/>
              </w:tabs>
              <w:spacing w:line="360" w:lineRule="auto"/>
              <w:jc w:val="left"/>
              <w:rPr>
                <w:rFonts w:hint="eastAsia" w:ascii="宋体" w:hAnsi="宋体"/>
                <w:szCs w:val="21"/>
              </w:rPr>
            </w:pPr>
          </w:p>
        </w:tc>
        <w:tc>
          <w:tcPr>
            <w:tcW w:w="1659" w:type="dxa"/>
          </w:tcPr>
          <w:p w14:paraId="120E4A97">
            <w:pPr>
              <w:tabs>
                <w:tab w:val="left" w:pos="142"/>
              </w:tabs>
              <w:spacing w:line="360" w:lineRule="auto"/>
              <w:jc w:val="left"/>
              <w:rPr>
                <w:rFonts w:hint="eastAsia" w:ascii="宋体" w:hAnsi="宋体"/>
                <w:szCs w:val="21"/>
              </w:rPr>
            </w:pPr>
          </w:p>
        </w:tc>
        <w:tc>
          <w:tcPr>
            <w:tcW w:w="1659" w:type="dxa"/>
          </w:tcPr>
          <w:p w14:paraId="49503B34">
            <w:pPr>
              <w:tabs>
                <w:tab w:val="left" w:pos="142"/>
              </w:tabs>
              <w:spacing w:line="360" w:lineRule="auto"/>
              <w:jc w:val="left"/>
              <w:rPr>
                <w:rFonts w:hint="eastAsia" w:ascii="宋体" w:hAnsi="宋体"/>
                <w:szCs w:val="21"/>
              </w:rPr>
            </w:pPr>
          </w:p>
        </w:tc>
        <w:tc>
          <w:tcPr>
            <w:tcW w:w="1659" w:type="dxa"/>
          </w:tcPr>
          <w:p w14:paraId="25FC0425">
            <w:pPr>
              <w:tabs>
                <w:tab w:val="left" w:pos="142"/>
              </w:tabs>
              <w:spacing w:line="360" w:lineRule="auto"/>
              <w:jc w:val="left"/>
              <w:rPr>
                <w:rFonts w:hint="eastAsia" w:ascii="宋体" w:hAnsi="宋体"/>
                <w:szCs w:val="21"/>
              </w:rPr>
            </w:pPr>
          </w:p>
        </w:tc>
        <w:tc>
          <w:tcPr>
            <w:tcW w:w="1660" w:type="dxa"/>
          </w:tcPr>
          <w:p w14:paraId="5037D981">
            <w:pPr>
              <w:tabs>
                <w:tab w:val="left" w:pos="142"/>
              </w:tabs>
              <w:spacing w:line="360" w:lineRule="auto"/>
              <w:jc w:val="left"/>
              <w:rPr>
                <w:rFonts w:hint="eastAsia" w:ascii="宋体" w:hAnsi="宋体"/>
                <w:szCs w:val="21"/>
              </w:rPr>
            </w:pPr>
          </w:p>
        </w:tc>
      </w:tr>
      <w:tr w14:paraId="37C13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9" w:type="dxa"/>
          </w:tcPr>
          <w:p w14:paraId="5CA38C13">
            <w:pPr>
              <w:tabs>
                <w:tab w:val="left" w:pos="142"/>
              </w:tabs>
              <w:spacing w:line="360" w:lineRule="auto"/>
              <w:jc w:val="left"/>
              <w:rPr>
                <w:rFonts w:hint="eastAsia" w:ascii="宋体" w:hAnsi="宋体"/>
                <w:szCs w:val="21"/>
              </w:rPr>
            </w:pPr>
          </w:p>
        </w:tc>
        <w:tc>
          <w:tcPr>
            <w:tcW w:w="1659" w:type="dxa"/>
          </w:tcPr>
          <w:p w14:paraId="0941AA9E">
            <w:pPr>
              <w:tabs>
                <w:tab w:val="left" w:pos="142"/>
              </w:tabs>
              <w:spacing w:line="360" w:lineRule="auto"/>
              <w:jc w:val="left"/>
              <w:rPr>
                <w:rFonts w:hint="eastAsia" w:ascii="宋体" w:hAnsi="宋体"/>
                <w:szCs w:val="21"/>
              </w:rPr>
            </w:pPr>
          </w:p>
        </w:tc>
        <w:tc>
          <w:tcPr>
            <w:tcW w:w="1659" w:type="dxa"/>
          </w:tcPr>
          <w:p w14:paraId="373B3096">
            <w:pPr>
              <w:tabs>
                <w:tab w:val="left" w:pos="142"/>
              </w:tabs>
              <w:spacing w:line="360" w:lineRule="auto"/>
              <w:jc w:val="left"/>
              <w:rPr>
                <w:rFonts w:hint="eastAsia" w:ascii="宋体" w:hAnsi="宋体"/>
                <w:szCs w:val="21"/>
              </w:rPr>
            </w:pPr>
          </w:p>
        </w:tc>
        <w:tc>
          <w:tcPr>
            <w:tcW w:w="1659" w:type="dxa"/>
          </w:tcPr>
          <w:p w14:paraId="74C3C561">
            <w:pPr>
              <w:tabs>
                <w:tab w:val="left" w:pos="142"/>
              </w:tabs>
              <w:spacing w:line="360" w:lineRule="auto"/>
              <w:jc w:val="left"/>
              <w:rPr>
                <w:rFonts w:hint="eastAsia" w:ascii="宋体" w:hAnsi="宋体"/>
                <w:szCs w:val="21"/>
              </w:rPr>
            </w:pPr>
          </w:p>
        </w:tc>
        <w:tc>
          <w:tcPr>
            <w:tcW w:w="1660" w:type="dxa"/>
          </w:tcPr>
          <w:p w14:paraId="157800BE">
            <w:pPr>
              <w:tabs>
                <w:tab w:val="left" w:pos="142"/>
              </w:tabs>
              <w:spacing w:line="360" w:lineRule="auto"/>
              <w:jc w:val="left"/>
              <w:rPr>
                <w:rFonts w:hint="eastAsia" w:ascii="宋体" w:hAnsi="宋体"/>
                <w:szCs w:val="21"/>
              </w:rPr>
            </w:pPr>
          </w:p>
        </w:tc>
      </w:tr>
    </w:tbl>
    <w:p w14:paraId="4191EA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sz w:val="24"/>
          <w:szCs w:val="24"/>
        </w:rPr>
      </w:pPr>
    </w:p>
    <w:p w14:paraId="1F2FD1AF">
      <w:pPr>
        <w:numPr>
          <w:ilvl w:val="0"/>
          <w:numId w:val="1"/>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服务要求：</w:t>
      </w:r>
    </w:p>
    <w:p w14:paraId="12975BC3">
      <w:pPr>
        <w:spacing w:line="360" w:lineRule="auto"/>
        <w:ind w:firstLine="480" w:firstLineChars="200"/>
        <w:rPr>
          <w:rFonts w:hint="eastAsia"/>
          <w:bCs/>
          <w:color w:val="000000"/>
          <w:sz w:val="24"/>
        </w:rPr>
      </w:pPr>
      <w:r>
        <w:rPr>
          <w:rFonts w:hint="eastAsia"/>
          <w:bCs/>
          <w:color w:val="000000"/>
          <w:sz w:val="24"/>
        </w:rPr>
        <w:t>A)、性能要求：</w:t>
      </w:r>
    </w:p>
    <w:p w14:paraId="53A8050E">
      <w:pPr>
        <w:spacing w:line="360" w:lineRule="auto"/>
        <w:ind w:firstLine="480" w:firstLineChars="200"/>
        <w:rPr>
          <w:rFonts w:hint="eastAsia"/>
          <w:bCs/>
          <w:color w:val="000000"/>
          <w:sz w:val="24"/>
        </w:rPr>
      </w:pPr>
      <w:r>
        <w:rPr>
          <w:rFonts w:hint="eastAsia"/>
          <w:bCs/>
          <w:color w:val="000000"/>
          <w:sz w:val="24"/>
        </w:rPr>
        <w:t>①整合封装的业务系统需在学校原有的统一开发平台基础上进行建设，实现学校现有数据资源、身份认证和访问界面的集成，搭建统一的应用集成框架，支持多终端的融合。</w:t>
      </w:r>
    </w:p>
    <w:p w14:paraId="6FD6D348">
      <w:pPr>
        <w:spacing w:line="360" w:lineRule="auto"/>
        <w:ind w:firstLine="480" w:firstLineChars="200"/>
        <w:rPr>
          <w:rFonts w:hint="eastAsia"/>
          <w:bCs/>
          <w:color w:val="000000"/>
          <w:sz w:val="24"/>
        </w:rPr>
      </w:pPr>
      <w:r>
        <w:rPr>
          <w:rFonts w:hint="eastAsia"/>
          <w:bCs/>
          <w:color w:val="000000"/>
          <w:sz w:val="24"/>
        </w:rPr>
        <w:t>②在UI设计、业务流程设计务必与学校前期建设的网上办事大厅保持良好的延续性，可以与前期应用实现无缝集成，整合成统一的应用，保证数据、认证和展现的完整性。</w:t>
      </w:r>
    </w:p>
    <w:p w14:paraId="1F747243">
      <w:pPr>
        <w:spacing w:line="360" w:lineRule="auto"/>
        <w:ind w:firstLine="480" w:firstLineChars="200"/>
        <w:rPr>
          <w:rFonts w:hint="eastAsia"/>
          <w:bCs/>
          <w:color w:val="000000"/>
          <w:sz w:val="24"/>
        </w:rPr>
      </w:pPr>
      <w:r>
        <w:rPr>
          <w:rFonts w:hint="eastAsia"/>
          <w:bCs/>
          <w:color w:val="000000"/>
          <w:sz w:val="24"/>
        </w:rPr>
        <w:t>③基于高并发、高可用的流程引擎，在持续和短时高并发的情况下都能够提供稳定可靠服务，支持集群部署，可部署在主流操作系统上。</w:t>
      </w:r>
    </w:p>
    <w:p w14:paraId="5150269E">
      <w:pPr>
        <w:spacing w:line="360" w:lineRule="auto"/>
        <w:ind w:firstLine="480" w:firstLineChars="200"/>
        <w:rPr>
          <w:rFonts w:hint="eastAsia"/>
          <w:bCs/>
          <w:color w:val="000000"/>
          <w:sz w:val="24"/>
        </w:rPr>
      </w:pPr>
      <w:r>
        <w:rPr>
          <w:rFonts w:hint="eastAsia"/>
          <w:bCs/>
          <w:color w:val="000000"/>
          <w:sz w:val="24"/>
        </w:rPr>
        <w:t>④流程应用所基于的流程平台须提供完整的流程定义、流程运行、流程监控和流程干预的完整接口。流程平台必须支持与业务应用的灵活集成，支持HTTP、JSON、XML和Web Service等接入方式，实现流程数据与业务数据的联合查询和管理业务关键数据的跟踪与管理。</w:t>
      </w:r>
    </w:p>
    <w:p w14:paraId="0AE650AC">
      <w:pPr>
        <w:spacing w:line="360" w:lineRule="auto"/>
        <w:ind w:firstLine="480" w:firstLineChars="200"/>
        <w:rPr>
          <w:rFonts w:hint="eastAsia"/>
          <w:bCs/>
          <w:color w:val="000000"/>
          <w:sz w:val="24"/>
        </w:rPr>
      </w:pPr>
      <w:bookmarkStart w:id="42" w:name="_Toc2653"/>
      <w:bookmarkStart w:id="43" w:name="_Toc31905"/>
      <w:bookmarkStart w:id="44" w:name="_Toc20877"/>
      <w:r>
        <w:rPr>
          <w:rFonts w:hint="eastAsia"/>
          <w:bCs/>
          <w:color w:val="000000"/>
          <w:sz w:val="24"/>
        </w:rPr>
        <w:t>⑤安全要求。</w:t>
      </w:r>
      <w:bookmarkEnd w:id="42"/>
      <w:bookmarkEnd w:id="43"/>
      <w:bookmarkEnd w:id="44"/>
    </w:p>
    <w:p w14:paraId="40B17EB9">
      <w:pPr>
        <w:spacing w:line="360" w:lineRule="auto"/>
        <w:ind w:firstLine="480" w:firstLineChars="200"/>
        <w:rPr>
          <w:rFonts w:hint="eastAsia"/>
          <w:bCs/>
          <w:color w:val="000000"/>
          <w:sz w:val="24"/>
        </w:rPr>
      </w:pPr>
      <w:r>
        <w:rPr>
          <w:rFonts w:hint="eastAsia"/>
          <w:bCs/>
          <w:color w:val="000000"/>
          <w:sz w:val="24"/>
        </w:rPr>
        <w:t>（1）认证授权：保证用户的合法性和用户使用应用信息资源的权力，避免内部敏感信息泄漏和服务所提供的信息资源被非法访问，造成严重的安全事件。</w:t>
      </w:r>
    </w:p>
    <w:p w14:paraId="7457476F">
      <w:pPr>
        <w:spacing w:line="360" w:lineRule="auto"/>
        <w:ind w:firstLine="480" w:firstLineChars="200"/>
        <w:rPr>
          <w:rFonts w:hint="eastAsia"/>
          <w:bCs/>
          <w:color w:val="000000"/>
          <w:sz w:val="24"/>
        </w:rPr>
      </w:pPr>
      <w:r>
        <w:rPr>
          <w:rFonts w:hint="eastAsia"/>
          <w:bCs/>
          <w:color w:val="000000"/>
          <w:sz w:val="24"/>
        </w:rPr>
        <w:t>（2）信息保密：充分利用密码技术，对于需要保密的信息，采用密码技术进行加解密处理，防止信息的非授权泄漏，确保涉密信息在产生、存储、传递和处理过程中的保密。</w:t>
      </w:r>
    </w:p>
    <w:p w14:paraId="535C716C">
      <w:pPr>
        <w:spacing w:line="360" w:lineRule="auto"/>
        <w:ind w:firstLine="480" w:firstLineChars="200"/>
        <w:rPr>
          <w:rFonts w:hint="eastAsia"/>
          <w:bCs/>
          <w:color w:val="000000"/>
          <w:sz w:val="24"/>
        </w:rPr>
      </w:pPr>
      <w:r>
        <w:rPr>
          <w:rFonts w:hint="eastAsia"/>
          <w:bCs/>
          <w:color w:val="000000"/>
          <w:sz w:val="24"/>
        </w:rPr>
        <w:t>（3）数据完整性：建立数据完整性检验机制，保证收发双方数据的一致性，防止信息被非授权修改。</w:t>
      </w:r>
    </w:p>
    <w:p w14:paraId="1C781F11">
      <w:pPr>
        <w:spacing w:line="360" w:lineRule="auto"/>
        <w:ind w:firstLine="480" w:firstLineChars="200"/>
        <w:rPr>
          <w:rFonts w:hint="eastAsia"/>
          <w:bCs/>
          <w:color w:val="000000"/>
          <w:sz w:val="24"/>
        </w:rPr>
      </w:pPr>
      <w:bookmarkStart w:id="45" w:name="_Toc18459"/>
      <w:bookmarkStart w:id="46" w:name="_Toc32019"/>
      <w:bookmarkStart w:id="47" w:name="_Toc26905"/>
      <w:r>
        <w:rPr>
          <w:rFonts w:hint="eastAsia"/>
          <w:bCs/>
          <w:color w:val="000000"/>
          <w:sz w:val="24"/>
        </w:rPr>
        <w:t>（4）审计：记录应用日志，对事件进行分析，并能提供预警信息。</w:t>
      </w:r>
      <w:bookmarkEnd w:id="45"/>
      <w:bookmarkEnd w:id="46"/>
      <w:bookmarkEnd w:id="47"/>
    </w:p>
    <w:p w14:paraId="474C990E">
      <w:pPr>
        <w:spacing w:line="360" w:lineRule="auto"/>
        <w:ind w:firstLine="480" w:firstLineChars="200"/>
        <w:rPr>
          <w:rFonts w:hint="eastAsia"/>
          <w:bCs/>
          <w:color w:val="000000"/>
          <w:sz w:val="24"/>
        </w:rPr>
      </w:pPr>
      <w:r>
        <w:rPr>
          <w:rFonts w:hint="eastAsia"/>
          <w:bCs/>
          <w:color w:val="000000"/>
          <w:sz w:val="24"/>
        </w:rPr>
        <w:t>（5）数据备份：利用数据库的备份功能将建设的平台和系统数据备份到指定的服务器或存储系统上。</w:t>
      </w:r>
    </w:p>
    <w:p w14:paraId="60988BAB">
      <w:pPr>
        <w:spacing w:line="360" w:lineRule="auto"/>
        <w:ind w:firstLine="480" w:firstLineChars="200"/>
        <w:rPr>
          <w:rFonts w:hint="eastAsia"/>
          <w:bCs/>
          <w:color w:val="000000"/>
          <w:sz w:val="24"/>
        </w:rPr>
      </w:pPr>
      <w:bookmarkStart w:id="48" w:name="_Toc11435"/>
      <w:bookmarkStart w:id="49" w:name="_Toc8557"/>
      <w:bookmarkStart w:id="50" w:name="_Toc19509"/>
      <w:r>
        <w:rPr>
          <w:rFonts w:hint="eastAsia"/>
          <w:bCs/>
          <w:color w:val="000000"/>
          <w:sz w:val="24"/>
        </w:rPr>
        <w:t>（6）需要支持面向服务架构</w:t>
      </w:r>
      <w:bookmarkEnd w:id="48"/>
      <w:bookmarkEnd w:id="49"/>
      <w:bookmarkEnd w:id="50"/>
    </w:p>
    <w:p w14:paraId="57331A4D">
      <w:pPr>
        <w:spacing w:line="360" w:lineRule="auto"/>
        <w:ind w:firstLine="480" w:firstLineChars="200"/>
        <w:rPr>
          <w:rFonts w:hint="eastAsia"/>
          <w:bCs/>
          <w:color w:val="000000"/>
          <w:sz w:val="24"/>
        </w:rPr>
      </w:pPr>
      <w:r>
        <w:rPr>
          <w:rFonts w:hint="eastAsia"/>
          <w:bCs/>
          <w:color w:val="000000"/>
          <w:sz w:val="24"/>
        </w:rPr>
        <w:t>本系统需要支持面向服务架构，能够减少各个应用系统之间的耦合程度，同时可以方便地实现各个业务系统之间的互联，是企业应用集成的发展趋势。</w:t>
      </w:r>
    </w:p>
    <w:p w14:paraId="5E84ED7D">
      <w:pPr>
        <w:spacing w:line="360" w:lineRule="auto"/>
        <w:ind w:firstLine="480" w:firstLineChars="200"/>
        <w:rPr>
          <w:rFonts w:hint="eastAsia"/>
          <w:bCs/>
          <w:color w:val="000000"/>
          <w:sz w:val="24"/>
        </w:rPr>
      </w:pPr>
      <w:bookmarkStart w:id="51" w:name="_Toc967"/>
      <w:bookmarkStart w:id="52" w:name="_Toc2920"/>
      <w:bookmarkStart w:id="53" w:name="_Toc32492"/>
      <w:r>
        <w:rPr>
          <w:rFonts w:hint="eastAsia"/>
          <w:bCs/>
          <w:color w:val="000000"/>
          <w:sz w:val="24"/>
        </w:rPr>
        <w:t>（7）需要基于J2EE技术标准，支持跨平台应用</w:t>
      </w:r>
      <w:bookmarkEnd w:id="51"/>
      <w:bookmarkEnd w:id="52"/>
      <w:bookmarkEnd w:id="53"/>
    </w:p>
    <w:p w14:paraId="1CF468B7">
      <w:pPr>
        <w:spacing w:line="360" w:lineRule="auto"/>
        <w:ind w:firstLine="480" w:firstLineChars="200"/>
        <w:rPr>
          <w:rFonts w:hint="eastAsia" w:ascii="宋体" w:hAnsi="宋体"/>
          <w:b/>
          <w:color w:val="000000"/>
          <w:kern w:val="0"/>
          <w:sz w:val="28"/>
          <w:szCs w:val="28"/>
        </w:rPr>
      </w:pPr>
      <w:r>
        <w:rPr>
          <w:rFonts w:hint="eastAsia"/>
          <w:bCs/>
          <w:color w:val="000000"/>
          <w:sz w:val="24"/>
        </w:rPr>
        <w:t>本系统需要基于J2EE技术标准进行开发，提供一个多层结构的分布式应用程序模型，具有重用构件的能力、基于扩展标记语言（XML）的数据交换、统一的安全模式和灵活的事务控制，支持跨平台应用。</w:t>
      </w:r>
    </w:p>
    <w:p w14:paraId="0F1D7F55">
      <w:pPr>
        <w:numPr>
          <w:ilvl w:val="0"/>
          <w:numId w:val="1"/>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验收标准：</w:t>
      </w:r>
    </w:p>
    <w:p w14:paraId="79AA9C31">
      <w:pPr>
        <w:spacing w:line="360" w:lineRule="auto"/>
        <w:ind w:firstLine="480" w:firstLineChars="200"/>
        <w:rPr>
          <w:bCs/>
          <w:color w:val="000000"/>
          <w:sz w:val="24"/>
        </w:rPr>
      </w:pPr>
      <w:r>
        <w:rPr>
          <w:rFonts w:hint="eastAsia"/>
          <w:bCs/>
          <w:color w:val="000000"/>
          <w:sz w:val="24"/>
        </w:rPr>
        <w:t>★试运行：系统建设完成后经过1个月试运行期，所有性能指标达到技术规范书和验收规范的要求时，可进行验收。在试运行期间，由于系统程序等造成某些指标达不到要求，允许中标单位进行修复，但试运行期做相应顺延，在全部达到要求时，双方签署验收文件。</w:t>
      </w:r>
    </w:p>
    <w:p w14:paraId="21370C79">
      <w:pPr>
        <w:spacing w:line="360" w:lineRule="auto"/>
        <w:ind w:firstLine="480" w:firstLineChars="200"/>
        <w:rPr>
          <w:bCs/>
          <w:color w:val="000000"/>
          <w:sz w:val="24"/>
        </w:rPr>
      </w:pPr>
      <w:r>
        <w:rPr>
          <w:rFonts w:hint="eastAsia"/>
          <w:bCs/>
          <w:color w:val="000000"/>
          <w:sz w:val="24"/>
        </w:rPr>
        <w:t>★验收：试运行通过后，采购人、中标单位双方按验收要求对项目文档、培训情况等进行验收，项目文档包括：需求文档、使用说明书、安装手册、及安装、测试、验收报告等。在所有验收项全部达到相应要求后，由投标方出具《验收报告》，双方签署《验收报告》。</w:t>
      </w:r>
    </w:p>
    <w:p w14:paraId="350C0B11">
      <w:pPr>
        <w:tabs>
          <w:tab w:val="left" w:pos="709"/>
          <w:tab w:val="left" w:pos="993"/>
          <w:tab w:val="left" w:pos="1418"/>
        </w:tabs>
        <w:rPr>
          <w:rFonts w:hint="eastAsia" w:ascii="宋体" w:hAnsi="宋体"/>
          <w:bCs/>
          <w:color w:val="000000"/>
          <w:kern w:val="0"/>
          <w:sz w:val="28"/>
          <w:szCs w:val="28"/>
        </w:rPr>
      </w:pPr>
      <w:r>
        <w:rPr>
          <w:rFonts w:hint="eastAsia" w:ascii="宋体" w:hAnsi="宋体"/>
          <w:b/>
          <w:color w:val="000000"/>
          <w:kern w:val="0"/>
          <w:sz w:val="28"/>
          <w:szCs w:val="28"/>
        </w:rPr>
        <w:t>五、采购项目完工期：</w:t>
      </w:r>
      <w:r>
        <w:rPr>
          <w:rFonts w:hint="eastAsia"/>
          <w:color w:val="000000"/>
          <w:sz w:val="24"/>
        </w:rPr>
        <w:t>合同签订后</w:t>
      </w:r>
      <w:r>
        <w:rPr>
          <w:rFonts w:hint="eastAsia"/>
          <w:color w:val="000000"/>
          <w:sz w:val="24"/>
          <w:lang w:val="en-US" w:eastAsia="zh-CN"/>
        </w:rPr>
        <w:t>40</w:t>
      </w:r>
      <w:r>
        <w:rPr>
          <w:rFonts w:hint="eastAsia"/>
          <w:color w:val="000000"/>
          <w:sz w:val="24"/>
        </w:rPr>
        <w:t>天</w:t>
      </w:r>
    </w:p>
    <w:p w14:paraId="2A116863">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六、采购项目交付或执行的地点：</w:t>
      </w:r>
      <w:r>
        <w:rPr>
          <w:rFonts w:hint="eastAsia"/>
          <w:color w:val="000000"/>
          <w:sz w:val="24"/>
        </w:rPr>
        <w:t>江苏信息职业技术学院</w:t>
      </w:r>
    </w:p>
    <w:p w14:paraId="78DE764D">
      <w:pPr>
        <w:spacing w:line="360" w:lineRule="auto"/>
        <w:rPr>
          <w:rFonts w:hint="eastAsia" w:eastAsia="宋体"/>
          <w:bCs/>
          <w:color w:val="000000"/>
          <w:sz w:val="24"/>
          <w:lang w:eastAsia="zh-CN"/>
        </w:rPr>
      </w:pPr>
      <w:r>
        <w:rPr>
          <w:rFonts w:hint="eastAsia" w:ascii="宋体" w:hAnsi="宋体"/>
          <w:b/>
          <w:color w:val="000000"/>
          <w:kern w:val="0"/>
          <w:sz w:val="28"/>
          <w:szCs w:val="28"/>
        </w:rPr>
        <w:t>七、付款方式：</w:t>
      </w:r>
      <w:r>
        <w:rPr>
          <w:color w:val="000000"/>
          <w:kern w:val="0"/>
          <w:sz w:val="24"/>
        </w:rPr>
        <w:t>按实结算的付款方式：合同签订后，</w:t>
      </w:r>
      <w:r>
        <w:rPr>
          <w:rFonts w:hint="eastAsia"/>
          <w:color w:val="000000"/>
          <w:kern w:val="0"/>
          <w:sz w:val="24"/>
        </w:rPr>
        <w:t>签订合同后15个工作日内支付合同额</w:t>
      </w:r>
      <w:r>
        <w:rPr>
          <w:color w:val="000000"/>
          <w:kern w:val="0"/>
          <w:sz w:val="24"/>
        </w:rPr>
        <w:t>5</w:t>
      </w:r>
      <w:r>
        <w:rPr>
          <w:rFonts w:hint="eastAsia"/>
          <w:color w:val="000000"/>
          <w:kern w:val="0"/>
          <w:sz w:val="24"/>
        </w:rPr>
        <w:t>0%，项目交付并验收通过后15个工作日内支付合同额</w:t>
      </w:r>
      <w:r>
        <w:rPr>
          <w:color w:val="000000"/>
          <w:kern w:val="0"/>
          <w:sz w:val="24"/>
        </w:rPr>
        <w:t>4</w:t>
      </w:r>
      <w:r>
        <w:rPr>
          <w:rFonts w:hint="eastAsia"/>
          <w:color w:val="000000"/>
          <w:kern w:val="0"/>
          <w:sz w:val="24"/>
        </w:rPr>
        <w:t>5%，验收合格一年后无重大质量问题支付合同额5%</w:t>
      </w:r>
      <w:r>
        <w:rPr>
          <w:rFonts w:hint="eastAsia"/>
          <w:color w:val="000000"/>
          <w:kern w:val="0"/>
          <w:sz w:val="24"/>
          <w:lang w:eastAsia="zh-CN"/>
        </w:rPr>
        <w:t>。</w:t>
      </w:r>
    </w:p>
    <w:p w14:paraId="46256DF4">
      <w:pPr>
        <w:rPr>
          <w:rFonts w:hint="eastAsia" w:ascii="宋体" w:hAnsi="宋体"/>
          <w:b/>
          <w:color w:val="000000"/>
          <w:spacing w:val="4"/>
          <w:sz w:val="44"/>
          <w:szCs w:val="44"/>
        </w:rPr>
      </w:pPr>
      <w:r>
        <w:rPr>
          <w:rFonts w:ascii="宋体" w:hAnsi="宋体"/>
          <w:b/>
          <w:color w:val="000000"/>
          <w:spacing w:val="4"/>
          <w:sz w:val="44"/>
          <w:szCs w:val="44"/>
        </w:rPr>
        <w:br w:type="page"/>
      </w:r>
    </w:p>
    <w:p w14:paraId="24F7FE50">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58E40047">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3DEB8CFE">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108CC704">
      <w:pPr>
        <w:numPr>
          <w:ilvl w:val="0"/>
          <w:numId w:val="2"/>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03BB96A9">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4E8F7955">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712E8499">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20A1CFCE">
      <w:pPr>
        <w:numPr>
          <w:ilvl w:val="0"/>
          <w:numId w:val="2"/>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7AADCCCD">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7896D2CC">
      <w:pPr>
        <w:tabs>
          <w:tab w:val="left" w:pos="210"/>
          <w:tab w:val="left" w:pos="840"/>
          <w:tab w:val="left" w:pos="1155"/>
        </w:tabs>
        <w:spacing w:line="440" w:lineRule="exact"/>
        <w:ind w:left="420" w:leftChars="200" w:firstLine="420" w:firstLineChars="175"/>
        <w:rPr>
          <w:rFonts w:hint="eastAsia" w:hAnsi="宋体"/>
          <w:bCs/>
          <w:sz w:val="24"/>
        </w:rPr>
      </w:pPr>
    </w:p>
    <w:p w14:paraId="4D21E5E7">
      <w:pPr>
        <w:tabs>
          <w:tab w:val="left" w:pos="210"/>
          <w:tab w:val="left" w:pos="840"/>
          <w:tab w:val="left" w:pos="1155"/>
        </w:tabs>
        <w:spacing w:line="440" w:lineRule="exact"/>
        <w:ind w:left="420" w:leftChars="200" w:firstLine="420" w:firstLineChars="175"/>
        <w:rPr>
          <w:rFonts w:hint="eastAsia" w:hAnsi="宋体"/>
          <w:bCs/>
          <w:sz w:val="24"/>
        </w:rPr>
      </w:pPr>
    </w:p>
    <w:p w14:paraId="287DAA42">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7F9698F">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36538D02">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3E555B85">
      <w:pPr>
        <w:spacing w:line="360" w:lineRule="auto"/>
        <w:ind w:firstLine="480" w:firstLineChars="200"/>
        <w:rPr>
          <w:color w:val="000000"/>
          <w:sz w:val="24"/>
        </w:rPr>
      </w:pPr>
    </w:p>
    <w:p w14:paraId="6BA4D654">
      <w:pPr>
        <w:spacing w:line="360" w:lineRule="auto"/>
        <w:ind w:firstLine="899" w:firstLineChars="200"/>
        <w:jc w:val="center"/>
        <w:rPr>
          <w:rFonts w:hint="eastAsia" w:ascii="宋体" w:hAnsi="宋体"/>
          <w:b/>
          <w:color w:val="000000"/>
          <w:spacing w:val="4"/>
          <w:sz w:val="44"/>
          <w:szCs w:val="44"/>
        </w:rPr>
      </w:pPr>
    </w:p>
    <w:p w14:paraId="2DBF4CA1">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EEB768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A301D0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2D6373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5F0FF544">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24120D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7950071">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A3EB4F6">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62B11DE7">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3FD50D45">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6B6AEE8C">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004E72F0">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5C9C2140">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6CB479B4">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62ADD45E">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41B8FC3B">
      <w:pPr>
        <w:spacing w:line="360" w:lineRule="auto"/>
        <w:ind w:firstLine="480" w:firstLineChars="200"/>
        <w:rPr>
          <w:color w:val="000000"/>
          <w:sz w:val="24"/>
        </w:rPr>
      </w:pPr>
    </w:p>
    <w:p w14:paraId="70B1345A">
      <w:pPr>
        <w:spacing w:line="360" w:lineRule="auto"/>
        <w:ind w:firstLine="480" w:firstLineChars="200"/>
        <w:rPr>
          <w:color w:val="000000"/>
          <w:sz w:val="24"/>
        </w:rPr>
      </w:pPr>
    </w:p>
    <w:p w14:paraId="5932677D">
      <w:pPr>
        <w:spacing w:line="360" w:lineRule="auto"/>
        <w:ind w:firstLine="480" w:firstLineChars="200"/>
        <w:rPr>
          <w:color w:val="000000"/>
          <w:sz w:val="24"/>
        </w:rPr>
      </w:pPr>
    </w:p>
    <w:p w14:paraId="7DB91DEB">
      <w:pPr>
        <w:spacing w:line="360" w:lineRule="auto"/>
        <w:ind w:firstLine="480" w:firstLineChars="200"/>
        <w:rPr>
          <w:color w:val="000000"/>
          <w:sz w:val="24"/>
        </w:rPr>
      </w:pPr>
    </w:p>
    <w:p w14:paraId="41BDB5B6">
      <w:pPr>
        <w:spacing w:line="360" w:lineRule="auto"/>
        <w:ind w:firstLine="480" w:firstLineChars="200"/>
        <w:rPr>
          <w:color w:val="000000"/>
          <w:sz w:val="24"/>
        </w:rPr>
      </w:pPr>
    </w:p>
    <w:p w14:paraId="25F0CBFA">
      <w:pPr>
        <w:spacing w:line="360" w:lineRule="auto"/>
        <w:ind w:firstLine="480" w:firstLineChars="200"/>
        <w:rPr>
          <w:color w:val="000000"/>
          <w:sz w:val="24"/>
        </w:rPr>
      </w:pPr>
    </w:p>
    <w:p w14:paraId="21CE0CE4">
      <w:pPr>
        <w:spacing w:line="360" w:lineRule="auto"/>
        <w:ind w:firstLine="480" w:firstLineChars="200"/>
        <w:rPr>
          <w:color w:val="000000"/>
          <w:sz w:val="24"/>
        </w:rPr>
      </w:pPr>
    </w:p>
    <w:p w14:paraId="78D13CD9">
      <w:pPr>
        <w:spacing w:line="360" w:lineRule="auto"/>
        <w:ind w:firstLine="480" w:firstLineChars="200"/>
        <w:rPr>
          <w:color w:val="000000"/>
          <w:sz w:val="24"/>
        </w:rPr>
      </w:pPr>
    </w:p>
    <w:p w14:paraId="0E184F9D">
      <w:pPr>
        <w:spacing w:line="360" w:lineRule="auto"/>
        <w:ind w:firstLine="480" w:firstLineChars="200"/>
        <w:rPr>
          <w:color w:val="000000"/>
          <w:sz w:val="24"/>
        </w:rPr>
      </w:pPr>
    </w:p>
    <w:p w14:paraId="55B2FA66">
      <w:pPr>
        <w:spacing w:line="360" w:lineRule="auto"/>
        <w:ind w:firstLine="480" w:firstLineChars="200"/>
        <w:rPr>
          <w:color w:val="000000"/>
          <w:sz w:val="24"/>
        </w:rPr>
      </w:pPr>
    </w:p>
    <w:p w14:paraId="4E3CF604">
      <w:pPr>
        <w:spacing w:line="360" w:lineRule="auto"/>
        <w:ind w:firstLine="480" w:firstLineChars="200"/>
        <w:rPr>
          <w:color w:val="000000"/>
          <w:sz w:val="24"/>
        </w:rPr>
      </w:pPr>
    </w:p>
    <w:p w14:paraId="13B6E4ED">
      <w:pPr>
        <w:spacing w:line="360" w:lineRule="auto"/>
        <w:ind w:firstLine="480" w:firstLineChars="200"/>
        <w:rPr>
          <w:color w:val="000000"/>
          <w:sz w:val="24"/>
        </w:rPr>
      </w:pPr>
    </w:p>
    <w:p w14:paraId="6A791A08">
      <w:pPr>
        <w:spacing w:line="360" w:lineRule="auto"/>
        <w:ind w:firstLine="480" w:firstLineChars="200"/>
        <w:rPr>
          <w:color w:val="000000"/>
          <w:sz w:val="24"/>
        </w:rPr>
      </w:pPr>
    </w:p>
    <w:p w14:paraId="42E89F1D">
      <w:pPr>
        <w:spacing w:line="360" w:lineRule="auto"/>
        <w:ind w:firstLine="480" w:firstLineChars="200"/>
        <w:rPr>
          <w:color w:val="000000"/>
          <w:sz w:val="24"/>
        </w:rPr>
      </w:pPr>
    </w:p>
    <w:p w14:paraId="712CFF30">
      <w:pPr>
        <w:spacing w:line="360" w:lineRule="auto"/>
        <w:ind w:firstLine="480" w:firstLineChars="200"/>
        <w:rPr>
          <w:color w:val="000000"/>
          <w:sz w:val="24"/>
        </w:rPr>
      </w:pPr>
    </w:p>
    <w:p w14:paraId="6646C49A">
      <w:pPr>
        <w:spacing w:line="360" w:lineRule="auto"/>
        <w:ind w:firstLine="480" w:firstLineChars="200"/>
        <w:rPr>
          <w:color w:val="000000"/>
          <w:sz w:val="24"/>
        </w:rPr>
      </w:pPr>
    </w:p>
    <w:p w14:paraId="43F14500">
      <w:pPr>
        <w:spacing w:line="360" w:lineRule="auto"/>
        <w:ind w:firstLine="480" w:firstLineChars="200"/>
        <w:rPr>
          <w:color w:val="000000"/>
          <w:sz w:val="24"/>
        </w:rPr>
      </w:pPr>
    </w:p>
    <w:p w14:paraId="19F0F0E9">
      <w:pPr>
        <w:spacing w:line="360" w:lineRule="auto"/>
        <w:ind w:firstLine="480" w:firstLineChars="200"/>
        <w:rPr>
          <w:color w:val="000000"/>
          <w:sz w:val="24"/>
        </w:rPr>
      </w:pPr>
    </w:p>
    <w:p w14:paraId="4B56E14D">
      <w:pPr>
        <w:spacing w:line="360" w:lineRule="auto"/>
        <w:ind w:firstLine="480" w:firstLineChars="200"/>
        <w:rPr>
          <w:color w:val="000000"/>
          <w:sz w:val="24"/>
        </w:rPr>
      </w:pPr>
    </w:p>
    <w:p w14:paraId="5F0E2BD3">
      <w:pPr>
        <w:spacing w:line="360" w:lineRule="auto"/>
        <w:ind w:firstLine="480" w:firstLineChars="200"/>
        <w:rPr>
          <w:color w:val="000000"/>
          <w:sz w:val="24"/>
        </w:rPr>
      </w:pPr>
    </w:p>
    <w:p w14:paraId="3DB42A39">
      <w:pPr>
        <w:spacing w:line="360" w:lineRule="auto"/>
        <w:ind w:firstLine="480" w:firstLineChars="200"/>
        <w:rPr>
          <w:color w:val="000000"/>
          <w:sz w:val="24"/>
        </w:rPr>
      </w:pPr>
    </w:p>
    <w:p w14:paraId="43C4AE1D">
      <w:pPr>
        <w:rPr>
          <w:color w:val="000000"/>
          <w:sz w:val="24"/>
        </w:rPr>
      </w:pPr>
      <w:r>
        <w:rPr>
          <w:rFonts w:hint="eastAsia" w:ascii="宋体" w:hAnsi="宋体"/>
          <w:color w:val="000000"/>
          <w:spacing w:val="4"/>
          <w:sz w:val="24"/>
        </w:rPr>
        <w:t>附件1：</w:t>
      </w:r>
    </w:p>
    <w:p w14:paraId="6B586D78">
      <w:pPr>
        <w:jc w:val="center"/>
        <w:rPr>
          <w:b/>
          <w:color w:val="000000"/>
          <w:sz w:val="44"/>
          <w:szCs w:val="44"/>
        </w:rPr>
      </w:pPr>
      <w:r>
        <w:rPr>
          <w:rFonts w:hint="eastAsia"/>
          <w:b/>
          <w:color w:val="000000"/>
          <w:sz w:val="44"/>
          <w:szCs w:val="44"/>
        </w:rPr>
        <w:t>报名投标确认函</w:t>
      </w:r>
    </w:p>
    <w:p w14:paraId="3A6C73C1">
      <w:pPr>
        <w:rPr>
          <w:color w:val="000000"/>
          <w:sz w:val="28"/>
          <w:szCs w:val="28"/>
        </w:rPr>
      </w:pPr>
    </w:p>
    <w:p w14:paraId="6DA180F6">
      <w:pPr>
        <w:spacing w:line="360" w:lineRule="auto"/>
        <w:ind w:firstLine="480" w:firstLineChars="200"/>
        <w:rPr>
          <w:color w:val="000000"/>
          <w:sz w:val="24"/>
        </w:rPr>
      </w:pPr>
      <w:r>
        <w:rPr>
          <w:rFonts w:hint="eastAsia"/>
          <w:color w:val="000000"/>
          <w:sz w:val="24"/>
        </w:rPr>
        <w:t>江苏信息职业技术学院招投标中心（0510-83296751）：</w:t>
      </w:r>
    </w:p>
    <w:p w14:paraId="67DD5301">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30C62E19">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3DE33BAA">
      <w:pPr>
        <w:spacing w:line="360" w:lineRule="auto"/>
        <w:ind w:firstLine="480" w:firstLineChars="200"/>
        <w:rPr>
          <w:color w:val="000000"/>
          <w:sz w:val="24"/>
        </w:rPr>
      </w:pPr>
    </w:p>
    <w:p w14:paraId="5174C6A4">
      <w:pPr>
        <w:spacing w:line="360" w:lineRule="auto"/>
        <w:ind w:firstLine="480" w:firstLineChars="200"/>
        <w:rPr>
          <w:color w:val="000000"/>
          <w:sz w:val="24"/>
        </w:rPr>
      </w:pPr>
      <w:r>
        <w:rPr>
          <w:rFonts w:hint="eastAsia"/>
          <w:color w:val="000000"/>
          <w:sz w:val="24"/>
        </w:rPr>
        <w:t>投 标 相 关 信 息</w:t>
      </w:r>
    </w:p>
    <w:p w14:paraId="07F57246">
      <w:pPr>
        <w:spacing w:line="360" w:lineRule="auto"/>
        <w:ind w:firstLine="480" w:firstLineChars="200"/>
        <w:rPr>
          <w:color w:val="000000"/>
          <w:sz w:val="24"/>
        </w:rPr>
      </w:pPr>
    </w:p>
    <w:p w14:paraId="6E2DA219">
      <w:pPr>
        <w:spacing w:line="360" w:lineRule="auto"/>
        <w:ind w:firstLine="480" w:firstLineChars="200"/>
        <w:rPr>
          <w:color w:val="000000"/>
          <w:sz w:val="24"/>
        </w:rPr>
      </w:pPr>
      <w:r>
        <w:rPr>
          <w:rFonts w:hint="eastAsia"/>
          <w:color w:val="000000"/>
          <w:sz w:val="24"/>
        </w:rPr>
        <w:t xml:space="preserve">投标项目名称：                               </w:t>
      </w:r>
    </w:p>
    <w:p w14:paraId="67B07B89">
      <w:pPr>
        <w:spacing w:line="360" w:lineRule="auto"/>
        <w:ind w:firstLine="480" w:firstLineChars="200"/>
        <w:rPr>
          <w:color w:val="000000"/>
          <w:sz w:val="24"/>
        </w:rPr>
      </w:pPr>
      <w:r>
        <w:rPr>
          <w:rFonts w:hint="eastAsia"/>
          <w:color w:val="000000"/>
          <w:sz w:val="24"/>
        </w:rPr>
        <w:t xml:space="preserve">招标项目编号：                               </w:t>
      </w:r>
    </w:p>
    <w:p w14:paraId="78802AAE">
      <w:pPr>
        <w:spacing w:line="360" w:lineRule="auto"/>
        <w:ind w:firstLine="480" w:firstLineChars="200"/>
        <w:rPr>
          <w:color w:val="000000"/>
          <w:sz w:val="24"/>
        </w:rPr>
      </w:pPr>
      <w:r>
        <w:rPr>
          <w:rFonts w:hint="eastAsia"/>
          <w:color w:val="000000"/>
          <w:sz w:val="24"/>
        </w:rPr>
        <w:t>投标人名称（公章）：</w:t>
      </w:r>
    </w:p>
    <w:p w14:paraId="67F25556">
      <w:pPr>
        <w:spacing w:line="360" w:lineRule="auto"/>
        <w:ind w:firstLine="480" w:firstLineChars="200"/>
        <w:rPr>
          <w:color w:val="000000"/>
          <w:sz w:val="24"/>
        </w:rPr>
      </w:pPr>
      <w:r>
        <w:rPr>
          <w:rFonts w:hint="eastAsia"/>
          <w:color w:val="000000"/>
          <w:sz w:val="24"/>
        </w:rPr>
        <w:t xml:space="preserve">经办人：                       </w:t>
      </w:r>
    </w:p>
    <w:p w14:paraId="56C0B575">
      <w:pPr>
        <w:spacing w:line="360" w:lineRule="auto"/>
        <w:ind w:firstLine="480" w:firstLineChars="200"/>
        <w:rPr>
          <w:color w:val="000000"/>
          <w:sz w:val="24"/>
        </w:rPr>
      </w:pPr>
      <w:r>
        <w:rPr>
          <w:rFonts w:hint="eastAsia"/>
          <w:color w:val="000000"/>
          <w:sz w:val="24"/>
        </w:rPr>
        <w:t>联系电话：</w:t>
      </w:r>
    </w:p>
    <w:p w14:paraId="39FE34F4">
      <w:pPr>
        <w:spacing w:line="360" w:lineRule="auto"/>
        <w:ind w:firstLine="480" w:firstLineChars="200"/>
        <w:rPr>
          <w:color w:val="000000"/>
          <w:sz w:val="24"/>
        </w:rPr>
      </w:pPr>
      <w:r>
        <w:rPr>
          <w:rFonts w:hint="eastAsia"/>
          <w:color w:val="000000"/>
          <w:sz w:val="24"/>
        </w:rPr>
        <w:t>传真电话：</w:t>
      </w:r>
    </w:p>
    <w:p w14:paraId="68423A3F">
      <w:pPr>
        <w:spacing w:line="360" w:lineRule="auto"/>
        <w:ind w:firstLine="480" w:firstLineChars="200"/>
        <w:rPr>
          <w:color w:val="000000"/>
          <w:sz w:val="24"/>
        </w:rPr>
      </w:pPr>
      <w:r>
        <w:rPr>
          <w:rFonts w:hint="eastAsia"/>
          <w:color w:val="000000"/>
          <w:sz w:val="24"/>
        </w:rPr>
        <w:t>Email：</w:t>
      </w:r>
    </w:p>
    <w:p w14:paraId="4FC17946">
      <w:pPr>
        <w:spacing w:line="360" w:lineRule="auto"/>
        <w:ind w:firstLine="480" w:firstLineChars="200"/>
        <w:rPr>
          <w:color w:val="000000"/>
          <w:sz w:val="24"/>
        </w:rPr>
      </w:pPr>
      <w:r>
        <w:rPr>
          <w:rFonts w:hint="eastAsia"/>
          <w:color w:val="000000"/>
          <w:sz w:val="24"/>
        </w:rPr>
        <w:t>年　  月　  日</w:t>
      </w:r>
    </w:p>
    <w:p w14:paraId="4C564BF8">
      <w:pPr>
        <w:spacing w:line="360" w:lineRule="auto"/>
        <w:ind w:firstLine="480" w:firstLineChars="200"/>
        <w:rPr>
          <w:color w:val="000000"/>
          <w:sz w:val="24"/>
        </w:rPr>
      </w:pPr>
      <w:r>
        <w:rPr>
          <w:rFonts w:hint="eastAsia"/>
          <w:color w:val="000000"/>
          <w:sz w:val="24"/>
        </w:rPr>
        <w:t>注：本报名投标确认函不需装入投标文件中。</w:t>
      </w:r>
    </w:p>
    <w:p w14:paraId="25AD4542">
      <w:pPr>
        <w:rPr>
          <w:color w:val="000000"/>
        </w:rPr>
      </w:pPr>
    </w:p>
    <w:p w14:paraId="0346B87E">
      <w:pPr>
        <w:rPr>
          <w:color w:val="000000"/>
        </w:rPr>
      </w:pPr>
    </w:p>
    <w:p w14:paraId="4B206023">
      <w:pPr>
        <w:rPr>
          <w:color w:val="000000"/>
        </w:rPr>
      </w:pPr>
    </w:p>
    <w:p w14:paraId="3414F88F">
      <w:pPr>
        <w:rPr>
          <w:color w:val="000000"/>
        </w:rPr>
      </w:pPr>
    </w:p>
    <w:p w14:paraId="23904843">
      <w:pPr>
        <w:rPr>
          <w:color w:val="000000"/>
        </w:rPr>
      </w:pPr>
    </w:p>
    <w:p w14:paraId="713102A9">
      <w:pPr>
        <w:rPr>
          <w:color w:val="000000"/>
        </w:rPr>
      </w:pPr>
    </w:p>
    <w:p w14:paraId="004002D0">
      <w:pPr>
        <w:rPr>
          <w:color w:val="000000"/>
        </w:rPr>
      </w:pPr>
    </w:p>
    <w:p w14:paraId="32B88AF4">
      <w:pPr>
        <w:rPr>
          <w:color w:val="000000"/>
        </w:rPr>
      </w:pPr>
    </w:p>
    <w:p w14:paraId="6CB77E9E">
      <w:pPr>
        <w:rPr>
          <w:color w:val="000000"/>
        </w:rPr>
      </w:pPr>
    </w:p>
    <w:p w14:paraId="568162AA">
      <w:pPr>
        <w:rPr>
          <w:color w:val="000000"/>
        </w:rPr>
      </w:pPr>
    </w:p>
    <w:p w14:paraId="3CB309EC">
      <w:pPr>
        <w:rPr>
          <w:color w:val="000000"/>
        </w:rPr>
      </w:pPr>
    </w:p>
    <w:p w14:paraId="3B90675F">
      <w:pPr>
        <w:rPr>
          <w:color w:val="000000"/>
        </w:rPr>
      </w:pPr>
    </w:p>
    <w:p w14:paraId="2DDA69AD">
      <w:pPr>
        <w:rPr>
          <w:color w:val="000000"/>
        </w:rPr>
      </w:pPr>
    </w:p>
    <w:p w14:paraId="2F14D43C">
      <w:pPr>
        <w:rPr>
          <w:color w:val="000000"/>
        </w:rPr>
      </w:pPr>
    </w:p>
    <w:p w14:paraId="4D1ED916">
      <w:pPr>
        <w:rPr>
          <w:color w:val="000000"/>
        </w:rPr>
      </w:pPr>
      <w:r>
        <w:rPr>
          <w:rFonts w:hint="eastAsia"/>
          <w:color w:val="000000"/>
        </w:rPr>
        <w:t>附件2</w:t>
      </w:r>
    </w:p>
    <w:p w14:paraId="337B1249">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13794693">
      <w:pPr>
        <w:spacing w:line="360" w:lineRule="auto"/>
        <w:ind w:firstLine="480" w:firstLineChars="200"/>
        <w:rPr>
          <w:color w:val="000000"/>
          <w:sz w:val="24"/>
        </w:rPr>
      </w:pPr>
      <w:r>
        <w:rPr>
          <w:rFonts w:hint="eastAsia"/>
          <w:color w:val="000000"/>
          <w:sz w:val="24"/>
        </w:rPr>
        <w:t>江苏信息职业技术学院招投标中心：</w:t>
      </w:r>
    </w:p>
    <w:p w14:paraId="2E9536E4">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2D67993A">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7A6E1C1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6D3865E9">
      <w:pPr>
        <w:spacing w:line="360" w:lineRule="auto"/>
        <w:ind w:firstLine="480" w:firstLineChars="200"/>
        <w:rPr>
          <w:color w:val="000000"/>
          <w:sz w:val="24"/>
        </w:rPr>
      </w:pPr>
      <w:r>
        <w:rPr>
          <w:rFonts w:hint="eastAsia"/>
          <w:color w:val="000000"/>
          <w:sz w:val="24"/>
        </w:rPr>
        <w:t>（小写）              ，（大写）                              。</w:t>
      </w:r>
    </w:p>
    <w:p w14:paraId="27AA8778">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41BC8C1">
      <w:pPr>
        <w:spacing w:line="360" w:lineRule="auto"/>
        <w:ind w:firstLine="480" w:firstLineChars="200"/>
        <w:rPr>
          <w:color w:val="000000"/>
          <w:sz w:val="24"/>
        </w:rPr>
      </w:pPr>
      <w:r>
        <w:rPr>
          <w:rFonts w:hint="eastAsia"/>
          <w:color w:val="000000"/>
          <w:sz w:val="24"/>
        </w:rPr>
        <w:t>4、同意按照招标文件的要求提供所有资料、数据或信息。</w:t>
      </w:r>
    </w:p>
    <w:p w14:paraId="48F17CDD">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3500193">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5F5955B1">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013959B8">
      <w:pPr>
        <w:spacing w:line="360" w:lineRule="auto"/>
        <w:ind w:firstLine="480" w:firstLineChars="200"/>
        <w:rPr>
          <w:color w:val="000000"/>
          <w:sz w:val="24"/>
        </w:rPr>
      </w:pPr>
      <w:r>
        <w:rPr>
          <w:rFonts w:hint="eastAsia"/>
          <w:color w:val="000000"/>
          <w:sz w:val="24"/>
        </w:rPr>
        <w:t>8、与本次招投标有关的事宜请按以下信息联系：</w:t>
      </w:r>
    </w:p>
    <w:p w14:paraId="1033A956">
      <w:pPr>
        <w:spacing w:line="360" w:lineRule="auto"/>
        <w:rPr>
          <w:color w:val="000000"/>
          <w:sz w:val="24"/>
        </w:rPr>
      </w:pPr>
      <w:r>
        <w:rPr>
          <w:rFonts w:hint="eastAsia"/>
          <w:color w:val="000000"/>
          <w:sz w:val="24"/>
        </w:rPr>
        <w:t xml:space="preserve">地    址：                       邮政编码：                      </w:t>
      </w:r>
    </w:p>
    <w:p w14:paraId="28F3F248">
      <w:pPr>
        <w:spacing w:line="360" w:lineRule="auto"/>
        <w:rPr>
          <w:color w:val="000000"/>
          <w:sz w:val="24"/>
        </w:rPr>
      </w:pPr>
      <w:r>
        <w:rPr>
          <w:rFonts w:hint="eastAsia"/>
          <w:color w:val="000000"/>
          <w:sz w:val="24"/>
        </w:rPr>
        <w:t xml:space="preserve">电    话：                       传    真：                      </w:t>
      </w:r>
    </w:p>
    <w:p w14:paraId="31A26F50">
      <w:pPr>
        <w:spacing w:line="360" w:lineRule="auto"/>
        <w:rPr>
          <w:color w:val="000000"/>
          <w:sz w:val="24"/>
        </w:rPr>
      </w:pPr>
      <w:r>
        <w:rPr>
          <w:rFonts w:hint="eastAsia"/>
          <w:color w:val="000000"/>
          <w:sz w:val="24"/>
        </w:rPr>
        <w:t xml:space="preserve">Email：                                          </w:t>
      </w:r>
    </w:p>
    <w:p w14:paraId="3F952645">
      <w:pPr>
        <w:spacing w:line="360" w:lineRule="auto"/>
        <w:rPr>
          <w:color w:val="000000"/>
          <w:sz w:val="24"/>
        </w:rPr>
      </w:pPr>
      <w:r>
        <w:rPr>
          <w:rFonts w:hint="eastAsia"/>
          <w:color w:val="000000"/>
          <w:sz w:val="24"/>
        </w:rPr>
        <w:t xml:space="preserve">投标人名称：                              （公章）  </w:t>
      </w:r>
    </w:p>
    <w:p w14:paraId="57E9EADC">
      <w:pPr>
        <w:spacing w:line="360" w:lineRule="auto"/>
        <w:rPr>
          <w:color w:val="000000"/>
          <w:sz w:val="24"/>
        </w:rPr>
      </w:pPr>
      <w:r>
        <w:rPr>
          <w:rFonts w:hint="eastAsia"/>
          <w:color w:val="000000"/>
          <w:sz w:val="24"/>
        </w:rPr>
        <w:t xml:space="preserve">授权代表（签字或盖章）：                           </w:t>
      </w:r>
    </w:p>
    <w:p w14:paraId="43E3EE83">
      <w:pPr>
        <w:spacing w:line="360" w:lineRule="auto"/>
        <w:rPr>
          <w:color w:val="000000"/>
          <w:sz w:val="24"/>
        </w:rPr>
      </w:pPr>
      <w:r>
        <w:rPr>
          <w:rFonts w:hint="eastAsia"/>
          <w:color w:val="000000"/>
          <w:sz w:val="24"/>
        </w:rPr>
        <w:t xml:space="preserve"> 日   期：                                   </w:t>
      </w:r>
    </w:p>
    <w:p w14:paraId="1A41E358">
      <w:pPr>
        <w:spacing w:line="360" w:lineRule="auto"/>
        <w:ind w:firstLine="480" w:firstLineChars="200"/>
        <w:rPr>
          <w:color w:val="000000"/>
          <w:sz w:val="24"/>
        </w:rPr>
      </w:pPr>
    </w:p>
    <w:p w14:paraId="6CBB72F2">
      <w:pPr>
        <w:spacing w:line="360" w:lineRule="auto"/>
        <w:ind w:firstLine="480" w:firstLineChars="200"/>
        <w:rPr>
          <w:color w:val="000000"/>
          <w:sz w:val="24"/>
        </w:rPr>
      </w:pPr>
    </w:p>
    <w:p w14:paraId="6E358ECB">
      <w:pPr>
        <w:spacing w:line="360" w:lineRule="auto"/>
        <w:ind w:firstLine="480" w:firstLineChars="200"/>
        <w:rPr>
          <w:color w:val="000000"/>
          <w:sz w:val="24"/>
        </w:rPr>
      </w:pPr>
    </w:p>
    <w:p w14:paraId="17B3FCB5">
      <w:pPr>
        <w:rPr>
          <w:color w:val="000000"/>
        </w:rPr>
      </w:pPr>
      <w:r>
        <w:rPr>
          <w:rFonts w:hint="eastAsia"/>
          <w:color w:val="000000"/>
        </w:rPr>
        <w:t>附件3</w:t>
      </w:r>
    </w:p>
    <w:p w14:paraId="6EF26213">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63A96730">
      <w:pPr>
        <w:ind w:firstLine="490" w:firstLineChars="175"/>
        <w:jc w:val="center"/>
        <w:outlineLvl w:val="0"/>
        <w:rPr>
          <w:rFonts w:hint="eastAsia" w:ascii="宋体" w:hAnsi="宋体" w:cs="宋体"/>
          <w:bCs/>
          <w:sz w:val="28"/>
          <w:szCs w:val="28"/>
        </w:rPr>
      </w:pPr>
    </w:p>
    <w:p w14:paraId="74E8990A">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6"/>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0E269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1A441776">
            <w:pPr>
              <w:widowControl/>
              <w:jc w:val="center"/>
              <w:rPr>
                <w:rFonts w:hint="eastAsia" w:ascii="宋体" w:hAnsi="宋体" w:cs="宋体"/>
                <w:sz w:val="24"/>
                <w:szCs w:val="22"/>
              </w:rPr>
            </w:pPr>
            <w:r>
              <w:rPr>
                <w:rFonts w:hint="eastAsia" w:ascii="宋体" w:hAnsi="宋体" w:cs="宋体"/>
                <w:sz w:val="24"/>
                <w:szCs w:val="22"/>
              </w:rPr>
              <w:t>项目总报价</w:t>
            </w:r>
          </w:p>
          <w:p w14:paraId="4144C30A">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05FB20D1">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4D37B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7AA17DBA">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完工期</w:t>
            </w:r>
          </w:p>
        </w:tc>
        <w:tc>
          <w:tcPr>
            <w:tcW w:w="7303" w:type="dxa"/>
            <w:vAlign w:val="center"/>
          </w:tcPr>
          <w:p w14:paraId="20613B96">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内完工；</w:t>
            </w:r>
            <w:r>
              <w:rPr>
                <w:rFonts w:hint="eastAsia" w:ascii="宋体" w:hAnsi="宋体" w:cs="宋体"/>
                <w:sz w:val="24"/>
                <w:szCs w:val="22"/>
              </w:rPr>
              <w:t xml:space="preserve"> </w:t>
            </w:r>
          </w:p>
        </w:tc>
      </w:tr>
      <w:tr w14:paraId="3480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6E44F172">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质量标准</w:t>
            </w:r>
          </w:p>
        </w:tc>
        <w:tc>
          <w:tcPr>
            <w:tcW w:w="7303" w:type="dxa"/>
            <w:vAlign w:val="center"/>
          </w:tcPr>
          <w:p w14:paraId="65EF9DAB">
            <w:pPr>
              <w:widowControl/>
              <w:topLinePunct/>
              <w:spacing w:before="4" w:line="360" w:lineRule="auto"/>
              <w:rPr>
                <w:rFonts w:hint="eastAsia" w:ascii="宋体" w:hAnsi="宋体" w:cs="宋体"/>
                <w:sz w:val="24"/>
                <w:szCs w:val="22"/>
              </w:rPr>
            </w:pPr>
            <w:r>
              <w:rPr>
                <w:rFonts w:hint="eastAsia" w:ascii="宋体" w:hAnsi="宋体" w:cs="宋体"/>
                <w:sz w:val="24"/>
                <w:szCs w:val="20"/>
              </w:rPr>
              <w:t>满足招标文件要求，一次性验收通过100%合格</w:t>
            </w:r>
          </w:p>
        </w:tc>
      </w:tr>
      <w:tr w14:paraId="03FA6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45C77404">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0FBA9533">
            <w:pPr>
              <w:widowControl/>
              <w:topLinePunct/>
              <w:spacing w:before="4" w:line="360" w:lineRule="auto"/>
              <w:rPr>
                <w:rFonts w:hint="eastAsia" w:ascii="宋体" w:hAnsi="宋体" w:cs="宋体"/>
                <w:sz w:val="24"/>
                <w:szCs w:val="22"/>
              </w:rPr>
            </w:pPr>
          </w:p>
        </w:tc>
      </w:tr>
      <w:tr w14:paraId="67D17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394920D3">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457D0263">
            <w:pPr>
              <w:widowControl/>
              <w:topLinePunct/>
              <w:spacing w:before="4" w:line="360" w:lineRule="auto"/>
              <w:jc w:val="center"/>
              <w:rPr>
                <w:rFonts w:hint="eastAsia" w:ascii="宋体" w:hAnsi="宋体" w:cs="宋体"/>
                <w:sz w:val="24"/>
                <w:szCs w:val="22"/>
              </w:rPr>
            </w:pPr>
          </w:p>
        </w:tc>
      </w:tr>
      <w:tr w14:paraId="45F51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8FFC80E">
            <w:pPr>
              <w:widowControl/>
              <w:jc w:val="center"/>
              <w:rPr>
                <w:rFonts w:hint="eastAsia" w:ascii="宋体" w:hAnsi="宋体" w:cs="宋体"/>
                <w:sz w:val="24"/>
                <w:szCs w:val="22"/>
              </w:rPr>
            </w:pPr>
            <w:r>
              <w:rPr>
                <w:rFonts w:hint="eastAsia" w:ascii="宋体" w:hAnsi="宋体" w:cs="宋体"/>
                <w:sz w:val="24"/>
                <w:szCs w:val="22"/>
              </w:rPr>
              <w:t>投标文件</w:t>
            </w:r>
          </w:p>
          <w:p w14:paraId="37AABA3F">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2BB7D1B6">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657D5EFC">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15B1CD6E">
      <w:pPr>
        <w:overflowPunct w:val="0"/>
        <w:spacing w:line="360" w:lineRule="auto"/>
        <w:rPr>
          <w:rFonts w:hint="eastAsia" w:ascii="宋体" w:hAnsi="宋体" w:cs="宋体"/>
          <w:sz w:val="24"/>
        </w:rPr>
      </w:pPr>
      <w:r>
        <w:rPr>
          <w:rFonts w:hint="eastAsia" w:ascii="宋体" w:hAnsi="宋体" w:cs="宋体"/>
          <w:sz w:val="24"/>
        </w:rPr>
        <w:t>填写说明：</w:t>
      </w:r>
    </w:p>
    <w:p w14:paraId="6122AD4E">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A5F79F5">
      <w:pPr>
        <w:spacing w:line="360" w:lineRule="auto"/>
        <w:ind w:firstLine="480" w:firstLineChars="200"/>
        <w:rPr>
          <w:color w:val="000000"/>
          <w:sz w:val="24"/>
        </w:rPr>
      </w:pPr>
    </w:p>
    <w:p w14:paraId="0BD65FB5">
      <w:pPr>
        <w:spacing w:line="360" w:lineRule="auto"/>
        <w:ind w:firstLine="480" w:firstLineChars="200"/>
        <w:rPr>
          <w:color w:val="000000"/>
          <w:sz w:val="24"/>
        </w:rPr>
      </w:pPr>
    </w:p>
    <w:p w14:paraId="3A2262F8">
      <w:pPr>
        <w:spacing w:line="360" w:lineRule="auto"/>
        <w:ind w:firstLine="480" w:firstLineChars="200"/>
        <w:rPr>
          <w:color w:val="000000"/>
          <w:sz w:val="24"/>
        </w:rPr>
      </w:pPr>
    </w:p>
    <w:p w14:paraId="543B911E">
      <w:pPr>
        <w:spacing w:line="360" w:lineRule="auto"/>
        <w:ind w:firstLine="480" w:firstLineChars="200"/>
        <w:rPr>
          <w:color w:val="000000"/>
          <w:sz w:val="24"/>
        </w:rPr>
      </w:pPr>
    </w:p>
    <w:p w14:paraId="0C3B219D">
      <w:pPr>
        <w:spacing w:line="360" w:lineRule="auto"/>
        <w:ind w:firstLine="480" w:firstLineChars="200"/>
        <w:rPr>
          <w:color w:val="000000"/>
          <w:sz w:val="24"/>
        </w:rPr>
      </w:pPr>
    </w:p>
    <w:p w14:paraId="53854539">
      <w:pPr>
        <w:spacing w:line="360" w:lineRule="auto"/>
        <w:ind w:firstLine="480" w:firstLineChars="200"/>
        <w:rPr>
          <w:color w:val="000000"/>
          <w:sz w:val="24"/>
        </w:rPr>
      </w:pPr>
    </w:p>
    <w:p w14:paraId="3ABD7698">
      <w:pPr>
        <w:spacing w:line="360" w:lineRule="auto"/>
        <w:ind w:firstLine="480" w:firstLineChars="200"/>
        <w:rPr>
          <w:color w:val="000000"/>
          <w:sz w:val="24"/>
        </w:rPr>
      </w:pPr>
    </w:p>
    <w:p w14:paraId="117B8BB9">
      <w:pPr>
        <w:spacing w:line="360" w:lineRule="auto"/>
        <w:ind w:firstLine="480" w:firstLineChars="200"/>
        <w:rPr>
          <w:color w:val="000000"/>
          <w:sz w:val="24"/>
        </w:rPr>
      </w:pPr>
    </w:p>
    <w:p w14:paraId="4BABFE44">
      <w:pPr>
        <w:rPr>
          <w:color w:val="000000"/>
        </w:rPr>
      </w:pPr>
      <w:r>
        <w:rPr>
          <w:rFonts w:hint="eastAsia"/>
          <w:color w:val="000000"/>
        </w:rPr>
        <w:t>附件4</w:t>
      </w:r>
    </w:p>
    <w:p w14:paraId="20464A2D">
      <w:pPr>
        <w:spacing w:line="360" w:lineRule="auto"/>
        <w:jc w:val="center"/>
        <w:rPr>
          <w:rFonts w:hint="eastAsia" w:ascii="宋体" w:hAnsi="宋体" w:cs="宋体"/>
          <w:b/>
          <w:sz w:val="32"/>
          <w:szCs w:val="32"/>
        </w:rPr>
      </w:pPr>
      <w:r>
        <w:rPr>
          <w:rFonts w:hint="eastAsia" w:ascii="宋体" w:hAnsi="宋体" w:cs="宋体"/>
          <w:b/>
          <w:sz w:val="32"/>
          <w:szCs w:val="32"/>
        </w:rPr>
        <w:t>报价明细表（可自拟，包含所有报价项）</w:t>
      </w:r>
    </w:p>
    <w:tbl>
      <w:tblPr>
        <w:tblStyle w:val="16"/>
        <w:tblW w:w="5000" w:type="pct"/>
        <w:tblInd w:w="0" w:type="dxa"/>
        <w:tblLayout w:type="autofit"/>
        <w:tblCellMar>
          <w:top w:w="0" w:type="dxa"/>
          <w:left w:w="0" w:type="dxa"/>
          <w:bottom w:w="0" w:type="dxa"/>
          <w:right w:w="0" w:type="dxa"/>
        </w:tblCellMar>
      </w:tblPr>
      <w:tblGrid>
        <w:gridCol w:w="677"/>
        <w:gridCol w:w="1099"/>
        <w:gridCol w:w="1236"/>
        <w:gridCol w:w="2059"/>
        <w:gridCol w:w="959"/>
        <w:gridCol w:w="739"/>
        <w:gridCol w:w="780"/>
        <w:gridCol w:w="795"/>
      </w:tblGrid>
      <w:tr w14:paraId="52111B61">
        <w:tblPrEx>
          <w:tblCellMar>
            <w:top w:w="0" w:type="dxa"/>
            <w:left w:w="0" w:type="dxa"/>
            <w:bottom w:w="0" w:type="dxa"/>
            <w:right w:w="0" w:type="dxa"/>
          </w:tblCellMar>
        </w:tblPrEx>
        <w:trPr>
          <w:trHeight w:val="872"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3986129">
            <w:pPr>
              <w:widowControl/>
              <w:jc w:val="center"/>
              <w:rPr>
                <w:rFonts w:hint="eastAsia" w:ascii="宋体" w:hAnsi="宋体" w:cs="宋体"/>
                <w:kern w:val="0"/>
                <w:sz w:val="24"/>
              </w:rPr>
            </w:pPr>
            <w:r>
              <w:rPr>
                <w:rFonts w:hint="eastAsia" w:ascii="宋体" w:hAnsi="宋体" w:cs="宋体"/>
                <w:kern w:val="0"/>
                <w:sz w:val="24"/>
              </w:rPr>
              <w:t>序号</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7D4404E">
            <w:pPr>
              <w:widowControl/>
              <w:jc w:val="center"/>
              <w:rPr>
                <w:rFonts w:hint="eastAsia" w:ascii="宋体" w:hAnsi="宋体" w:cs="宋体"/>
                <w:kern w:val="0"/>
                <w:sz w:val="24"/>
              </w:rPr>
            </w:pPr>
            <w:r>
              <w:rPr>
                <w:rFonts w:hint="eastAsia" w:ascii="宋体" w:hAnsi="宋体" w:cs="宋体"/>
                <w:kern w:val="0"/>
                <w:sz w:val="24"/>
              </w:rPr>
              <w:t>货物名称</w:t>
            </w: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34B3C515">
            <w:pPr>
              <w:widowControl/>
              <w:jc w:val="center"/>
              <w:rPr>
                <w:rFonts w:hint="eastAsia" w:ascii="宋体" w:hAnsi="宋体" w:cs="宋体"/>
                <w:kern w:val="0"/>
                <w:sz w:val="24"/>
              </w:rPr>
            </w:pPr>
            <w:r>
              <w:rPr>
                <w:rFonts w:hint="eastAsia" w:ascii="宋体" w:hAnsi="宋体" w:cs="宋体"/>
                <w:kern w:val="0"/>
                <w:sz w:val="24"/>
              </w:rPr>
              <w:t>型号规格</w:t>
            </w:r>
          </w:p>
        </w:tc>
        <w:tc>
          <w:tcPr>
            <w:tcW w:w="1235" w:type="pct"/>
            <w:tcBorders>
              <w:top w:val="single" w:color="000000" w:sz="6" w:space="0"/>
              <w:left w:val="single" w:color="auto" w:sz="4" w:space="0"/>
              <w:bottom w:val="single" w:color="000000" w:sz="6" w:space="0"/>
              <w:right w:val="single" w:color="000000" w:sz="2" w:space="0"/>
            </w:tcBorders>
            <w:vAlign w:val="center"/>
          </w:tcPr>
          <w:p w14:paraId="6F9C7AD0">
            <w:pPr>
              <w:widowControl/>
              <w:jc w:val="center"/>
              <w:rPr>
                <w:rFonts w:hint="eastAsia" w:ascii="宋体" w:hAnsi="宋体" w:cs="宋体"/>
                <w:kern w:val="0"/>
                <w:sz w:val="24"/>
              </w:rPr>
            </w:pPr>
            <w:r>
              <w:rPr>
                <w:rFonts w:hint="eastAsia" w:ascii="宋体" w:hAnsi="宋体" w:cs="宋体"/>
                <w:kern w:val="0"/>
                <w:sz w:val="24"/>
              </w:rPr>
              <w:t>技术参数和要求</w:t>
            </w:r>
          </w:p>
        </w:tc>
        <w:tc>
          <w:tcPr>
            <w:tcW w:w="576" w:type="pct"/>
            <w:tcBorders>
              <w:top w:val="single" w:color="000000" w:sz="6" w:space="0"/>
              <w:left w:val="single" w:color="000000" w:sz="2" w:space="0"/>
              <w:bottom w:val="single" w:color="000000" w:sz="6" w:space="0"/>
              <w:right w:val="single" w:color="auto" w:sz="4" w:space="0"/>
            </w:tcBorders>
            <w:vAlign w:val="center"/>
          </w:tcPr>
          <w:p w14:paraId="612062A4">
            <w:pPr>
              <w:widowControl/>
              <w:jc w:val="center"/>
              <w:rPr>
                <w:rFonts w:hint="eastAsia" w:ascii="宋体" w:hAnsi="宋体" w:cs="宋体"/>
                <w:kern w:val="0"/>
                <w:sz w:val="24"/>
              </w:rPr>
            </w:pPr>
            <w:r>
              <w:rPr>
                <w:rFonts w:hint="eastAsia" w:ascii="宋体" w:hAnsi="宋体" w:cs="宋体"/>
                <w:kern w:val="0"/>
                <w:sz w:val="24"/>
              </w:rPr>
              <w:t>单位</w:t>
            </w:r>
          </w:p>
        </w:tc>
        <w:tc>
          <w:tcPr>
            <w:tcW w:w="444" w:type="pct"/>
            <w:tcBorders>
              <w:top w:val="single" w:color="000000" w:sz="6" w:space="0"/>
              <w:left w:val="single" w:color="auto" w:sz="4" w:space="0"/>
              <w:bottom w:val="single" w:color="000000" w:sz="6" w:space="0"/>
              <w:right w:val="single" w:color="000000" w:sz="6" w:space="0"/>
            </w:tcBorders>
            <w:vAlign w:val="center"/>
          </w:tcPr>
          <w:p w14:paraId="327508C4">
            <w:pPr>
              <w:widowControl/>
              <w:jc w:val="center"/>
              <w:rPr>
                <w:rFonts w:hint="eastAsia" w:ascii="宋体" w:hAnsi="宋体" w:cs="宋体"/>
                <w:kern w:val="0"/>
                <w:sz w:val="24"/>
              </w:rPr>
            </w:pPr>
            <w:r>
              <w:rPr>
                <w:rFonts w:hint="eastAsia" w:ascii="宋体" w:hAnsi="宋体" w:cs="宋体"/>
                <w:kern w:val="0"/>
                <w:sz w:val="24"/>
              </w:rPr>
              <w:t>数量</w:t>
            </w: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EDE2337">
            <w:pPr>
              <w:widowControl/>
              <w:jc w:val="center"/>
              <w:rPr>
                <w:rFonts w:hint="eastAsia" w:ascii="宋体" w:hAnsi="宋体" w:cs="宋体"/>
                <w:kern w:val="0"/>
                <w:sz w:val="24"/>
              </w:rPr>
            </w:pPr>
            <w:r>
              <w:rPr>
                <w:rFonts w:hint="eastAsia" w:ascii="宋体" w:hAnsi="宋体" w:cs="宋体"/>
                <w:kern w:val="0"/>
                <w:sz w:val="24"/>
              </w:rPr>
              <w:t>单价</w:t>
            </w:r>
          </w:p>
          <w:p w14:paraId="3AF9D0EB">
            <w:pPr>
              <w:widowControl/>
              <w:jc w:val="center"/>
              <w:rPr>
                <w:rFonts w:hint="eastAsia" w:ascii="宋体" w:hAnsi="宋体" w:cs="宋体"/>
                <w:kern w:val="0"/>
                <w:sz w:val="24"/>
              </w:rPr>
            </w:pPr>
            <w:r>
              <w:rPr>
                <w:rFonts w:hint="eastAsia" w:ascii="宋体" w:hAnsi="宋体" w:cs="宋体"/>
                <w:kern w:val="0"/>
                <w:sz w:val="24"/>
              </w:rPr>
              <w:t>（元）</w:t>
            </w:r>
          </w:p>
        </w:tc>
        <w:tc>
          <w:tcPr>
            <w:tcW w:w="478" w:type="pct"/>
            <w:tcBorders>
              <w:top w:val="single" w:color="000000" w:sz="6" w:space="0"/>
              <w:left w:val="single" w:color="000000" w:sz="6" w:space="0"/>
              <w:bottom w:val="single" w:color="000000" w:sz="6" w:space="0"/>
              <w:right w:val="single" w:color="000000" w:sz="6" w:space="0"/>
            </w:tcBorders>
            <w:vAlign w:val="center"/>
          </w:tcPr>
          <w:p w14:paraId="1CD09C58">
            <w:pPr>
              <w:widowControl/>
              <w:jc w:val="center"/>
              <w:rPr>
                <w:rFonts w:hint="eastAsia" w:ascii="宋体" w:hAnsi="宋体" w:cs="宋体"/>
                <w:kern w:val="0"/>
                <w:sz w:val="24"/>
              </w:rPr>
            </w:pPr>
            <w:r>
              <w:rPr>
                <w:rFonts w:hint="eastAsia" w:ascii="宋体" w:hAnsi="宋体" w:cs="宋体"/>
                <w:kern w:val="0"/>
                <w:sz w:val="24"/>
              </w:rPr>
              <w:t>合价</w:t>
            </w:r>
          </w:p>
          <w:p w14:paraId="0A0A8EB3">
            <w:pPr>
              <w:widowControl/>
              <w:jc w:val="center"/>
              <w:rPr>
                <w:rFonts w:hint="eastAsia" w:ascii="宋体" w:hAnsi="宋体" w:cs="宋体"/>
                <w:kern w:val="0"/>
                <w:sz w:val="24"/>
              </w:rPr>
            </w:pPr>
            <w:r>
              <w:rPr>
                <w:rFonts w:hint="eastAsia" w:ascii="宋体" w:hAnsi="宋体" w:cs="宋体"/>
                <w:kern w:val="0"/>
                <w:sz w:val="24"/>
              </w:rPr>
              <w:t>（元）</w:t>
            </w:r>
          </w:p>
        </w:tc>
      </w:tr>
      <w:tr w14:paraId="18F973EC">
        <w:tblPrEx>
          <w:tblCellMar>
            <w:top w:w="0" w:type="dxa"/>
            <w:left w:w="0" w:type="dxa"/>
            <w:bottom w:w="0" w:type="dxa"/>
            <w:right w:w="0" w:type="dxa"/>
          </w:tblCellMar>
        </w:tblPrEx>
        <w:trPr>
          <w:trHeight w:val="122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75543479">
            <w:pPr>
              <w:widowControl/>
              <w:jc w:val="center"/>
              <w:rPr>
                <w:rFonts w:hint="eastAsia" w:ascii="宋体" w:hAnsi="宋体" w:cs="宋体"/>
                <w:kern w:val="0"/>
                <w:sz w:val="24"/>
              </w:rPr>
            </w:pPr>
            <w:r>
              <w:rPr>
                <w:rFonts w:hint="eastAsia" w:ascii="宋体" w:hAnsi="宋体" w:cs="宋体"/>
                <w:kern w:val="0"/>
                <w:sz w:val="24"/>
              </w:rPr>
              <w:t>1</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A6DF6CD">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27A1DF3B">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07FD9C39">
            <w:pPr>
              <w:widowControl/>
              <w:spacing w:after="75"/>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275EFC9E">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020DFEF0">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DF9DFE0">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260E9867">
            <w:pPr>
              <w:widowControl/>
              <w:jc w:val="center"/>
              <w:rPr>
                <w:rFonts w:hint="eastAsia" w:ascii="宋体" w:hAnsi="宋体" w:cs="宋体"/>
                <w:kern w:val="0"/>
                <w:sz w:val="24"/>
              </w:rPr>
            </w:pPr>
          </w:p>
        </w:tc>
      </w:tr>
      <w:tr w14:paraId="3579ECCF">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4E0E9AB">
            <w:pPr>
              <w:widowControl/>
              <w:jc w:val="center"/>
              <w:rPr>
                <w:rFonts w:hint="eastAsia" w:ascii="宋体" w:hAnsi="宋体" w:cs="宋体"/>
                <w:kern w:val="0"/>
                <w:sz w:val="24"/>
              </w:rPr>
            </w:pPr>
            <w:r>
              <w:rPr>
                <w:rFonts w:hint="eastAsia" w:ascii="宋体" w:hAnsi="宋体" w:cs="宋体"/>
                <w:kern w:val="0"/>
                <w:sz w:val="24"/>
              </w:rPr>
              <w:t>2</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3712328">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165E8DCD">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4472A3E6">
            <w:pPr>
              <w:widowControl/>
              <w:jc w:val="left"/>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7D0691C2">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0012AC34">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764E995">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2561D6CB">
            <w:pPr>
              <w:widowControl/>
              <w:jc w:val="center"/>
              <w:rPr>
                <w:rFonts w:hint="eastAsia" w:ascii="宋体" w:hAnsi="宋体" w:cs="宋体"/>
                <w:kern w:val="0"/>
                <w:sz w:val="24"/>
              </w:rPr>
            </w:pPr>
          </w:p>
        </w:tc>
      </w:tr>
      <w:tr w14:paraId="65C25464">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217E8A7B">
            <w:pPr>
              <w:widowControl/>
              <w:jc w:val="center"/>
              <w:rPr>
                <w:rFonts w:hint="eastAsia" w:ascii="宋体" w:hAnsi="宋体" w:cs="宋体"/>
                <w:kern w:val="0"/>
                <w:sz w:val="24"/>
              </w:rPr>
            </w:pPr>
            <w:r>
              <w:rPr>
                <w:rFonts w:hint="eastAsia" w:ascii="宋体" w:hAnsi="宋体" w:cs="宋体"/>
                <w:kern w:val="0"/>
                <w:sz w:val="24"/>
              </w:rPr>
              <w:t>3</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0E935CE4">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465F3FE4">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4F22D5FC">
            <w:pPr>
              <w:widowControl/>
              <w:jc w:val="left"/>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0677FB51">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43F112F0">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12706A17">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7DA2B338">
            <w:pPr>
              <w:widowControl/>
              <w:jc w:val="center"/>
              <w:rPr>
                <w:rFonts w:hint="eastAsia" w:ascii="宋体" w:hAnsi="宋体" w:cs="宋体"/>
                <w:kern w:val="0"/>
                <w:sz w:val="24"/>
              </w:rPr>
            </w:pPr>
          </w:p>
        </w:tc>
      </w:tr>
      <w:tr w14:paraId="2081750A">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B2C73A4">
            <w:pPr>
              <w:widowControl/>
              <w:jc w:val="center"/>
              <w:rPr>
                <w:rFonts w:hint="eastAsia" w:ascii="宋体" w:hAnsi="宋体" w:cs="宋体"/>
                <w:kern w:val="0"/>
                <w:sz w:val="24"/>
              </w:rPr>
            </w:pPr>
            <w:r>
              <w:rPr>
                <w:rFonts w:ascii="宋体" w:hAnsi="宋体" w:cs="宋体"/>
                <w:kern w:val="0"/>
                <w:sz w:val="24"/>
              </w:rPr>
              <w:t>…</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235D4953">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4CD2BA9C">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4B4DDB1F">
            <w:pPr>
              <w:widowControl/>
              <w:jc w:val="left"/>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04DC160C">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0A467F6A">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D92A9B3">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0E85079B">
            <w:pPr>
              <w:widowControl/>
              <w:jc w:val="center"/>
              <w:rPr>
                <w:rFonts w:hint="eastAsia" w:ascii="宋体" w:hAnsi="宋体" w:cs="宋体"/>
                <w:kern w:val="0"/>
                <w:sz w:val="24"/>
              </w:rPr>
            </w:pPr>
          </w:p>
        </w:tc>
      </w:tr>
      <w:tr w14:paraId="07971196">
        <w:tblPrEx>
          <w:tblCellMar>
            <w:top w:w="0" w:type="dxa"/>
            <w:left w:w="0" w:type="dxa"/>
            <w:bottom w:w="0" w:type="dxa"/>
            <w:right w:w="0" w:type="dxa"/>
          </w:tblCellMar>
        </w:tblPrEx>
        <w:trPr>
          <w:trHeight w:val="690"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2173CF29">
            <w:pPr>
              <w:widowControl/>
              <w:jc w:val="center"/>
              <w:rPr>
                <w:rFonts w:hint="eastAsia" w:ascii="宋体" w:hAnsi="宋体" w:cs="宋体"/>
                <w:kern w:val="0"/>
                <w:sz w:val="24"/>
              </w:rPr>
            </w:pP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72DF1928">
            <w:pPr>
              <w:widowControl/>
              <w:jc w:val="center"/>
              <w:rPr>
                <w:rFonts w:hint="eastAsia" w:ascii="宋体" w:hAnsi="宋体" w:cs="宋体"/>
                <w:kern w:val="0"/>
                <w:sz w:val="24"/>
              </w:rPr>
            </w:pPr>
            <w:r>
              <w:rPr>
                <w:rFonts w:hint="eastAsia" w:ascii="宋体" w:hAnsi="宋体" w:cs="宋体"/>
                <w:kern w:val="0"/>
                <w:sz w:val="24"/>
              </w:rPr>
              <w:t>金额合计</w:t>
            </w:r>
          </w:p>
        </w:tc>
        <w:tc>
          <w:tcPr>
            <w:tcW w:w="3456" w:type="pct"/>
            <w:gridSpan w:val="5"/>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73D4F563">
            <w:pPr>
              <w:widowControl/>
              <w:ind w:firstLine="489"/>
              <w:rPr>
                <w:rFonts w:hint="eastAsia" w:ascii="宋体" w:hAnsi="宋体" w:cs="宋体"/>
                <w:kern w:val="0"/>
                <w:sz w:val="24"/>
              </w:rPr>
            </w:pPr>
            <w:r>
              <w:rPr>
                <w:rFonts w:hint="eastAsia" w:ascii="宋体" w:hAnsi="宋体"/>
                <w:b/>
                <w:sz w:val="24"/>
              </w:rPr>
              <w:t xml:space="preserve">大写人民币       </w:t>
            </w:r>
          </w:p>
        </w:tc>
        <w:tc>
          <w:tcPr>
            <w:tcW w:w="478" w:type="pct"/>
            <w:tcBorders>
              <w:top w:val="single" w:color="000000" w:sz="6" w:space="0"/>
              <w:left w:val="single" w:color="auto" w:sz="4" w:space="0"/>
              <w:bottom w:val="single" w:color="000000" w:sz="6" w:space="0"/>
              <w:right w:val="single" w:color="000000" w:sz="6" w:space="0"/>
            </w:tcBorders>
            <w:vAlign w:val="center"/>
          </w:tcPr>
          <w:p w14:paraId="4BD6B97F">
            <w:pPr>
              <w:widowControl/>
              <w:rPr>
                <w:rFonts w:hint="eastAsia" w:ascii="宋体" w:hAnsi="宋体" w:cs="宋体"/>
                <w:kern w:val="0"/>
                <w:sz w:val="24"/>
              </w:rPr>
            </w:pPr>
          </w:p>
        </w:tc>
      </w:tr>
    </w:tbl>
    <w:p w14:paraId="498A4FCE"/>
    <w:p w14:paraId="5A246109">
      <w:pPr>
        <w:spacing w:line="360" w:lineRule="auto"/>
        <w:rPr>
          <w:rFonts w:hint="eastAsia" w:ascii="宋体" w:hAnsi="宋体"/>
          <w:sz w:val="24"/>
        </w:rPr>
      </w:pPr>
      <w:r>
        <w:rPr>
          <w:rFonts w:hint="eastAsia" w:ascii="宋体" w:hAnsi="宋体"/>
          <w:sz w:val="24"/>
        </w:rPr>
        <w:t xml:space="preserve">投标人名称：（章）                 法人或授权代表（签名）：             </w:t>
      </w:r>
    </w:p>
    <w:p w14:paraId="40AB6FE2">
      <w:pPr>
        <w:spacing w:line="360" w:lineRule="auto"/>
        <w:rPr>
          <w:rFonts w:hint="eastAsia" w:ascii="宋体" w:hAnsi="宋体"/>
          <w:sz w:val="24"/>
        </w:rPr>
      </w:pPr>
      <w:r>
        <w:rPr>
          <w:rFonts w:hint="eastAsia" w:ascii="宋体" w:hAnsi="宋体"/>
          <w:sz w:val="24"/>
        </w:rPr>
        <w:t xml:space="preserve">联系方式：                       </w:t>
      </w:r>
      <w:r>
        <w:rPr>
          <w:rFonts w:ascii="宋体" w:hAnsi="宋体"/>
          <w:sz w:val="24"/>
        </w:rPr>
        <w:t xml:space="preserve">  </w:t>
      </w:r>
      <w:r>
        <w:rPr>
          <w:rFonts w:hint="eastAsia" w:ascii="宋体" w:hAnsi="宋体"/>
          <w:sz w:val="24"/>
        </w:rPr>
        <w:t>日期：</w:t>
      </w:r>
    </w:p>
    <w:p w14:paraId="0BF0143C">
      <w:pPr>
        <w:spacing w:line="360" w:lineRule="auto"/>
        <w:ind w:firstLine="480" w:firstLineChars="200"/>
        <w:rPr>
          <w:color w:val="000000"/>
          <w:sz w:val="24"/>
        </w:rPr>
      </w:pPr>
    </w:p>
    <w:p w14:paraId="14450130">
      <w:pPr>
        <w:spacing w:line="360" w:lineRule="auto"/>
        <w:ind w:firstLine="480" w:firstLineChars="200"/>
        <w:rPr>
          <w:color w:val="000000"/>
          <w:sz w:val="24"/>
        </w:rPr>
      </w:pPr>
    </w:p>
    <w:p w14:paraId="364B5B8A">
      <w:pPr>
        <w:spacing w:line="360" w:lineRule="auto"/>
        <w:ind w:firstLine="480" w:firstLineChars="200"/>
        <w:rPr>
          <w:color w:val="000000"/>
          <w:sz w:val="24"/>
        </w:rPr>
      </w:pPr>
    </w:p>
    <w:p w14:paraId="04039374">
      <w:pPr>
        <w:spacing w:line="360" w:lineRule="auto"/>
        <w:ind w:firstLine="480" w:firstLineChars="200"/>
        <w:rPr>
          <w:color w:val="000000"/>
          <w:sz w:val="24"/>
        </w:rPr>
      </w:pPr>
    </w:p>
    <w:p w14:paraId="183C8636">
      <w:pPr>
        <w:spacing w:line="360" w:lineRule="auto"/>
        <w:ind w:firstLine="480" w:firstLineChars="200"/>
        <w:rPr>
          <w:color w:val="000000"/>
          <w:sz w:val="24"/>
        </w:rPr>
      </w:pPr>
    </w:p>
    <w:p w14:paraId="64F57A84">
      <w:pPr>
        <w:spacing w:line="360" w:lineRule="auto"/>
        <w:ind w:firstLine="480" w:firstLineChars="200"/>
        <w:rPr>
          <w:color w:val="000000"/>
          <w:sz w:val="24"/>
        </w:rPr>
      </w:pPr>
    </w:p>
    <w:p w14:paraId="3869FCEF">
      <w:pPr>
        <w:spacing w:line="360" w:lineRule="auto"/>
        <w:ind w:firstLine="480" w:firstLineChars="200"/>
        <w:rPr>
          <w:color w:val="000000"/>
          <w:sz w:val="24"/>
        </w:rPr>
      </w:pPr>
    </w:p>
    <w:p w14:paraId="551934A4">
      <w:pPr>
        <w:spacing w:line="360" w:lineRule="auto"/>
        <w:ind w:firstLine="480" w:firstLineChars="200"/>
        <w:rPr>
          <w:color w:val="000000"/>
          <w:sz w:val="24"/>
        </w:rPr>
      </w:pPr>
    </w:p>
    <w:p w14:paraId="43054CEC">
      <w:pPr>
        <w:spacing w:line="360" w:lineRule="auto"/>
        <w:ind w:firstLine="480" w:firstLineChars="200"/>
        <w:rPr>
          <w:color w:val="000000"/>
          <w:sz w:val="24"/>
        </w:rPr>
      </w:pPr>
    </w:p>
    <w:p w14:paraId="3D64CF4E">
      <w:pPr>
        <w:spacing w:line="360" w:lineRule="auto"/>
        <w:ind w:firstLine="480" w:firstLineChars="200"/>
        <w:rPr>
          <w:color w:val="000000"/>
          <w:sz w:val="24"/>
        </w:rPr>
      </w:pPr>
    </w:p>
    <w:p w14:paraId="5F71A772">
      <w:pPr>
        <w:spacing w:line="360" w:lineRule="auto"/>
        <w:ind w:firstLine="480" w:firstLineChars="200"/>
        <w:rPr>
          <w:color w:val="000000"/>
          <w:sz w:val="24"/>
        </w:rPr>
      </w:pPr>
    </w:p>
    <w:p w14:paraId="26319E87">
      <w:pPr>
        <w:spacing w:line="360" w:lineRule="auto"/>
        <w:ind w:firstLine="480" w:firstLineChars="200"/>
        <w:rPr>
          <w:color w:val="000000"/>
          <w:sz w:val="24"/>
        </w:rPr>
      </w:pPr>
    </w:p>
    <w:p w14:paraId="589B59EA">
      <w:pPr>
        <w:spacing w:line="360" w:lineRule="auto"/>
        <w:ind w:firstLine="480" w:firstLineChars="200"/>
        <w:rPr>
          <w:color w:val="000000"/>
          <w:sz w:val="24"/>
        </w:rPr>
      </w:pPr>
    </w:p>
    <w:p w14:paraId="5AD53AAD">
      <w:pPr>
        <w:rPr>
          <w:color w:val="000000"/>
        </w:rPr>
      </w:pPr>
      <w:r>
        <w:rPr>
          <w:rFonts w:hint="eastAsia"/>
          <w:color w:val="000000"/>
        </w:rPr>
        <w:t>附件5</w:t>
      </w:r>
    </w:p>
    <w:p w14:paraId="4138E26D">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3E5358CC">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1E8264DA">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0B63B167">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0A99645C">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39ABC9C8">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0E68C584">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646E13D8">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6DFC3CD4">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00B6786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73366DD2">
      <w:pPr>
        <w:spacing w:line="360" w:lineRule="auto"/>
        <w:ind w:firstLine="480" w:firstLineChars="200"/>
        <w:rPr>
          <w:rFonts w:hint="eastAsia" w:ascii="宋体" w:hAnsi="宋体"/>
          <w:color w:val="000000"/>
          <w:sz w:val="24"/>
        </w:rPr>
      </w:pPr>
      <w:r>
        <w:rPr>
          <w:rFonts w:hint="eastAsia" w:ascii="宋体" w:hAnsi="宋体"/>
          <w:color w:val="000000"/>
          <w:sz w:val="24"/>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9525" t="5080" r="9525" b="9525"/>
                <wp:wrapNone/>
                <wp:docPr id="173341600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36E91E0F">
                            <w:pPr>
                              <w:jc w:val="center"/>
                            </w:pPr>
                          </w:p>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jengi1wAAAAoBAAAPAAAAAAAAAAEA&#10;IAAAACIAAABkcnMvZG93bnJldi54bWxQSwECFAAUAAAACACHTuJAP1o2hkkCAACRBAAADgAAAAAA&#10;AAABACAAAAAmAQAAZHJzL2Uyb0RvYy54bWxQSwUGAAAAAAYABgBZAQAA4QUAAAAA&#10;">
                <v:fill on="t" focussize="0,0"/>
                <v:stroke color="#000000" miterlimit="8" joinstyle="miter"/>
                <v:imagedata o:title=""/>
                <o:lock v:ext="edit" aspectratio="f"/>
                <v:textbox>
                  <w:txbxContent>
                    <w:p w14:paraId="36E91E0F">
                      <w:pPr>
                        <w:jc w:val="center"/>
                      </w:pPr>
                    </w:p>
                  </w:txbxContent>
                </v:textbox>
              </v:shape>
            </w:pict>
          </mc:Fallback>
        </mc:AlternateContent>
      </w:r>
    </w:p>
    <w:p w14:paraId="0A20000A">
      <w:pPr>
        <w:rPr>
          <w:color w:val="000000"/>
        </w:rPr>
      </w:pPr>
      <w:r>
        <w:rPr>
          <w:rFonts w:hint="eastAsia" w:ascii="宋体" w:hAnsi="宋体"/>
          <w:color w:val="000000"/>
          <w:sz w:val="24"/>
        </w:rPr>
        <w:br w:type="page"/>
      </w:r>
      <w:r>
        <w:rPr>
          <w:rFonts w:hint="eastAsia"/>
          <w:color w:val="000000"/>
        </w:rPr>
        <w:t>附件6</w:t>
      </w:r>
    </w:p>
    <w:p w14:paraId="08AE2A1F">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1C929A5E">
      <w:pPr>
        <w:spacing w:line="480" w:lineRule="auto"/>
        <w:ind w:left="-137" w:right="-351" w:rightChars="-167"/>
        <w:rPr>
          <w:color w:val="000000"/>
          <w:sz w:val="28"/>
          <w:szCs w:val="28"/>
        </w:rPr>
      </w:pPr>
      <w:r>
        <w:rPr>
          <w:rFonts w:hint="eastAsia"/>
          <w:color w:val="000000"/>
          <w:sz w:val="28"/>
          <w:szCs w:val="28"/>
        </w:rPr>
        <w:t>江苏信息职业技术学院招投标中心：</w:t>
      </w:r>
    </w:p>
    <w:p w14:paraId="3F38B6FB">
      <w:pPr>
        <w:spacing w:line="500" w:lineRule="exact"/>
        <w:ind w:right="32"/>
        <w:rPr>
          <w:color w:val="000000"/>
          <w:sz w:val="28"/>
          <w:szCs w:val="28"/>
        </w:rPr>
      </w:pPr>
    </w:p>
    <w:p w14:paraId="7DD082D0">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3375847">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D42793B">
      <w:pPr>
        <w:spacing w:line="360" w:lineRule="auto"/>
        <w:ind w:right="34"/>
        <w:rPr>
          <w:color w:val="000000"/>
          <w:sz w:val="28"/>
          <w:szCs w:val="28"/>
        </w:rPr>
      </w:pPr>
    </w:p>
    <w:p w14:paraId="3A319351">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1AED5DD3">
      <w:pPr>
        <w:spacing w:line="360" w:lineRule="auto"/>
        <w:ind w:right="34" w:firstLine="280" w:firstLineChars="100"/>
        <w:rPr>
          <w:color w:val="000000"/>
          <w:sz w:val="28"/>
          <w:szCs w:val="28"/>
        </w:rPr>
      </w:pPr>
      <w:r>
        <w:rPr>
          <w:rFonts w:hint="eastAsia"/>
          <w:color w:val="000000"/>
          <w:sz w:val="28"/>
          <w:szCs w:val="28"/>
        </w:rPr>
        <w:t>被授权人（签字）：  ____________</w:t>
      </w:r>
    </w:p>
    <w:p w14:paraId="1F352180">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5452E7AB">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0B8E5F7E">
      <w:pPr>
        <w:spacing w:line="360" w:lineRule="auto"/>
        <w:ind w:right="-351" w:rightChars="-167"/>
        <w:rPr>
          <w:color w:val="000000"/>
          <w:sz w:val="28"/>
          <w:szCs w:val="28"/>
        </w:rPr>
      </w:pPr>
      <w:r>
        <w:rPr>
          <w:rFonts w:hint="eastAsia"/>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9525" t="12700" r="9525" b="8255"/>
                <wp:wrapNone/>
                <wp:docPr id="1233937632"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47280F2D">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97cYl2QAAAAoBAAAPAAAAAAAA&#10;AAEAIAAAACIAAABkcnMvZG93bnJldi54bWxQSwECFAAUAAAACACHTuJA9Uw7pEoCAACRBAAADgAA&#10;AAAAAAABACAAAAAoAQAAZHJzL2Uyb0RvYy54bWxQSwUGAAAAAAYABgBZAQAA5AUAAAAA&#10;">
                <v:fill on="t" focussize="0,0"/>
                <v:stroke color="#000000" miterlimit="8" joinstyle="miter"/>
                <v:imagedata o:title=""/>
                <o:lock v:ext="edit" aspectratio="f"/>
                <v:textbox>
                  <w:txbxContent>
                    <w:p w14:paraId="47280F2D">
                      <w:pPr>
                        <w:jc w:val="center"/>
                      </w:pPr>
                    </w:p>
                  </w:txbxContent>
                </v:textbox>
              </v:shape>
            </w:pict>
          </mc:Fallback>
        </mc:AlternateContent>
      </w:r>
    </w:p>
    <w:p w14:paraId="6FF22C7A">
      <w:pPr>
        <w:spacing w:line="360" w:lineRule="auto"/>
        <w:ind w:right="-351" w:rightChars="-167"/>
        <w:rPr>
          <w:color w:val="000000"/>
          <w:sz w:val="28"/>
          <w:szCs w:val="28"/>
        </w:rPr>
      </w:pPr>
    </w:p>
    <w:p w14:paraId="38A13E01">
      <w:pPr>
        <w:spacing w:line="360" w:lineRule="auto"/>
        <w:ind w:right="-351" w:rightChars="-167"/>
        <w:rPr>
          <w:color w:val="000000"/>
          <w:sz w:val="28"/>
          <w:szCs w:val="28"/>
        </w:rPr>
      </w:pPr>
    </w:p>
    <w:p w14:paraId="1CD4859B">
      <w:pPr>
        <w:spacing w:line="360" w:lineRule="auto"/>
        <w:ind w:right="-351" w:rightChars="-167"/>
        <w:rPr>
          <w:color w:val="000000"/>
          <w:sz w:val="28"/>
          <w:szCs w:val="28"/>
        </w:rPr>
      </w:pPr>
    </w:p>
    <w:p w14:paraId="20164B99">
      <w:pPr>
        <w:spacing w:line="360" w:lineRule="auto"/>
        <w:ind w:right="-351" w:rightChars="-167"/>
        <w:rPr>
          <w:color w:val="000000"/>
          <w:sz w:val="28"/>
          <w:szCs w:val="28"/>
        </w:rPr>
      </w:pPr>
    </w:p>
    <w:p w14:paraId="125F0094">
      <w:pPr>
        <w:spacing w:line="360" w:lineRule="auto"/>
        <w:ind w:right="-351" w:rightChars="-167"/>
        <w:rPr>
          <w:color w:val="000000"/>
          <w:sz w:val="28"/>
          <w:szCs w:val="28"/>
        </w:rPr>
      </w:pPr>
    </w:p>
    <w:p w14:paraId="61A5F8FE">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E97478"/>
    <w:multiLevelType w:val="singleLevel"/>
    <w:tmpl w:val="A6E97478"/>
    <w:lvl w:ilvl="0" w:tentative="0">
      <w:start w:val="2"/>
      <w:numFmt w:val="chineseCounting"/>
      <w:suff w:val="nothing"/>
      <w:lvlText w:val="%1、"/>
      <w:lvlJc w:val="left"/>
      <w:rPr>
        <w:rFonts w:hint="eastAsia"/>
      </w:rPr>
    </w:lvl>
  </w:abstractNum>
  <w:abstractNum w:abstractNumId="1">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xYzRjMmE0NzkyMzQzMTk4OTkzZTZiNmMwNWQ3ZDAifQ=="/>
  </w:docVars>
  <w:rsids>
    <w:rsidRoot w:val="00721E1F"/>
    <w:rsid w:val="000747F3"/>
    <w:rsid w:val="000F5F8F"/>
    <w:rsid w:val="00237DD2"/>
    <w:rsid w:val="0033626B"/>
    <w:rsid w:val="00391D91"/>
    <w:rsid w:val="00435093"/>
    <w:rsid w:val="004A5F4E"/>
    <w:rsid w:val="004D74DE"/>
    <w:rsid w:val="004E5D92"/>
    <w:rsid w:val="00526B70"/>
    <w:rsid w:val="005B2260"/>
    <w:rsid w:val="005B437E"/>
    <w:rsid w:val="005D3E2A"/>
    <w:rsid w:val="007060F2"/>
    <w:rsid w:val="00721E1F"/>
    <w:rsid w:val="007A5C45"/>
    <w:rsid w:val="007B5823"/>
    <w:rsid w:val="008167E1"/>
    <w:rsid w:val="008A628A"/>
    <w:rsid w:val="00923994"/>
    <w:rsid w:val="00A877D9"/>
    <w:rsid w:val="00BB3471"/>
    <w:rsid w:val="00C52B63"/>
    <w:rsid w:val="00C779B1"/>
    <w:rsid w:val="00CB6EF7"/>
    <w:rsid w:val="00DE042F"/>
    <w:rsid w:val="00F6775E"/>
    <w:rsid w:val="00FF5636"/>
    <w:rsid w:val="15D8166C"/>
    <w:rsid w:val="1DBF1061"/>
    <w:rsid w:val="243F7139"/>
    <w:rsid w:val="353F5DA7"/>
    <w:rsid w:val="60264C55"/>
    <w:rsid w:val="6CCD4B30"/>
    <w:rsid w:val="7B7F3B1E"/>
    <w:rsid w:val="7E2B24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3"/>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4"/>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5"/>
    <w:autoRedefine/>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6"/>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7"/>
    <w:autoRedefine/>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8"/>
    <w:autoRedefine/>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9"/>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0"/>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11">
    <w:name w:val="Date"/>
    <w:basedOn w:val="1"/>
    <w:next w:val="1"/>
    <w:link w:val="42"/>
    <w:qFormat/>
    <w:uiPriority w:val="0"/>
    <w:pPr>
      <w:ind w:left="2500" w:leftChars="2500"/>
    </w:pPr>
    <w:rPr>
      <w:rFonts w:eastAsia="黑体"/>
      <w:kern w:val="0"/>
      <w:sz w:val="32"/>
    </w:rPr>
  </w:style>
  <w:style w:type="paragraph" w:styleId="12">
    <w:name w:val="footer"/>
    <w:basedOn w:val="1"/>
    <w:link w:val="41"/>
    <w:unhideWhenUsed/>
    <w:qFormat/>
    <w:uiPriority w:val="99"/>
    <w:pPr>
      <w:tabs>
        <w:tab w:val="center" w:pos="4153"/>
        <w:tab w:val="right" w:pos="8306"/>
      </w:tabs>
      <w:snapToGrid w:val="0"/>
    </w:pPr>
    <w:rPr>
      <w:sz w:val="18"/>
      <w:szCs w:val="18"/>
    </w:rPr>
  </w:style>
  <w:style w:type="paragraph" w:styleId="13">
    <w:name w:val="header"/>
    <w:basedOn w:val="1"/>
    <w:link w:val="40"/>
    <w:unhideWhenUsed/>
    <w:qFormat/>
    <w:uiPriority w:val="99"/>
    <w:pPr>
      <w:tabs>
        <w:tab w:val="center" w:pos="4153"/>
        <w:tab w:val="right" w:pos="8306"/>
      </w:tabs>
      <w:snapToGrid w:val="0"/>
      <w:jc w:val="center"/>
    </w:pPr>
    <w:rPr>
      <w:sz w:val="18"/>
      <w:szCs w:val="18"/>
    </w:rPr>
  </w:style>
  <w:style w:type="paragraph" w:styleId="14">
    <w:name w:val="Subtitle"/>
    <w:basedOn w:val="1"/>
    <w:next w:val="1"/>
    <w:link w:val="32"/>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31"/>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bCs/>
    </w:rPr>
  </w:style>
  <w:style w:type="character" w:styleId="20">
    <w:name w:val="FollowedHyperlink"/>
    <w:qFormat/>
    <w:uiPriority w:val="0"/>
    <w:rPr>
      <w:color w:val="156356"/>
      <w:u w:val="none"/>
    </w:rPr>
  </w:style>
  <w:style w:type="character" w:styleId="21">
    <w:name w:val="Hyperlink"/>
    <w:qFormat/>
    <w:uiPriority w:val="0"/>
    <w:rPr>
      <w:color w:val="156356"/>
      <w:u w:val="none"/>
    </w:rPr>
  </w:style>
  <w:style w:type="character" w:customStyle="1" w:styleId="22">
    <w:name w:val="标题 1 字符"/>
    <w:basedOn w:val="18"/>
    <w:link w:val="2"/>
    <w:qFormat/>
    <w:uiPriority w:val="9"/>
    <w:rPr>
      <w:rFonts w:asciiTheme="majorHAnsi" w:hAnsiTheme="majorHAnsi" w:eastAsiaTheme="majorEastAsia" w:cstheme="majorBidi"/>
      <w:color w:val="104862" w:themeColor="accent1" w:themeShade="BF"/>
      <w:sz w:val="48"/>
      <w:szCs w:val="48"/>
    </w:rPr>
  </w:style>
  <w:style w:type="character" w:customStyle="1" w:styleId="23">
    <w:name w:val="标题 2 字符"/>
    <w:basedOn w:val="18"/>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4">
    <w:name w:val="标题 3 字符"/>
    <w:basedOn w:val="18"/>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5">
    <w:name w:val="标题 4 字符"/>
    <w:basedOn w:val="18"/>
    <w:link w:val="5"/>
    <w:semiHidden/>
    <w:qFormat/>
    <w:uiPriority w:val="9"/>
    <w:rPr>
      <w:rFonts w:cstheme="majorBidi"/>
      <w:color w:val="104862" w:themeColor="accent1" w:themeShade="BF"/>
      <w:sz w:val="28"/>
      <w:szCs w:val="28"/>
    </w:rPr>
  </w:style>
  <w:style w:type="character" w:customStyle="1" w:styleId="26">
    <w:name w:val="标题 5 字符"/>
    <w:basedOn w:val="18"/>
    <w:link w:val="6"/>
    <w:semiHidden/>
    <w:qFormat/>
    <w:uiPriority w:val="9"/>
    <w:rPr>
      <w:rFonts w:cstheme="majorBidi"/>
      <w:color w:val="104862" w:themeColor="accent1" w:themeShade="BF"/>
      <w:sz w:val="24"/>
    </w:rPr>
  </w:style>
  <w:style w:type="character" w:customStyle="1" w:styleId="27">
    <w:name w:val="标题 6 字符"/>
    <w:basedOn w:val="18"/>
    <w:link w:val="7"/>
    <w:semiHidden/>
    <w:qFormat/>
    <w:uiPriority w:val="9"/>
    <w:rPr>
      <w:rFonts w:cstheme="majorBidi"/>
      <w:b/>
      <w:bCs/>
      <w:color w:val="104862" w:themeColor="accent1" w:themeShade="BF"/>
    </w:rPr>
  </w:style>
  <w:style w:type="character" w:customStyle="1" w:styleId="28">
    <w:name w:val="标题 7 字符"/>
    <w:basedOn w:val="18"/>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9">
    <w:name w:val="标题 8 字符"/>
    <w:basedOn w:val="18"/>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0">
    <w:name w:val="标题 9 字符"/>
    <w:basedOn w:val="18"/>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1">
    <w:name w:val="标题 字符"/>
    <w:basedOn w:val="18"/>
    <w:link w:val="15"/>
    <w:qFormat/>
    <w:uiPriority w:val="10"/>
    <w:rPr>
      <w:rFonts w:asciiTheme="majorHAnsi" w:hAnsiTheme="majorHAnsi" w:eastAsiaTheme="majorEastAsia" w:cstheme="majorBidi"/>
      <w:spacing w:val="-10"/>
      <w:kern w:val="28"/>
      <w:sz w:val="56"/>
      <w:szCs w:val="56"/>
    </w:rPr>
  </w:style>
  <w:style w:type="character" w:customStyle="1" w:styleId="32">
    <w:name w:val="副标题 字符"/>
    <w:basedOn w:val="18"/>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3">
    <w:name w:val="Quote"/>
    <w:basedOn w:val="1"/>
    <w:next w:val="1"/>
    <w:link w:val="3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4">
    <w:name w:val="引用 字符"/>
    <w:basedOn w:val="18"/>
    <w:link w:val="33"/>
    <w:qFormat/>
    <w:uiPriority w:val="29"/>
    <w:rPr>
      <w:i/>
      <w:iCs/>
      <w:color w:val="404040" w:themeColor="text1" w:themeTint="BF"/>
      <w14:textFill>
        <w14:solidFill>
          <w14:schemeClr w14:val="tx1">
            <w14:lumMod w14:val="75000"/>
            <w14:lumOff w14:val="25000"/>
          </w14:schemeClr>
        </w14:solidFill>
      </w14:textFill>
    </w:rPr>
  </w:style>
  <w:style w:type="paragraph" w:styleId="35">
    <w:name w:val="List Paragraph"/>
    <w:basedOn w:val="1"/>
    <w:qFormat/>
    <w:uiPriority w:val="34"/>
    <w:pPr>
      <w:ind w:left="720"/>
      <w:contextualSpacing/>
    </w:pPr>
  </w:style>
  <w:style w:type="character" w:customStyle="1" w:styleId="36">
    <w:name w:val="明显强调1"/>
    <w:basedOn w:val="18"/>
    <w:qFormat/>
    <w:uiPriority w:val="21"/>
    <w:rPr>
      <w:i/>
      <w:iCs/>
      <w:color w:val="104862" w:themeColor="accent1" w:themeShade="BF"/>
    </w:rPr>
  </w:style>
  <w:style w:type="paragraph" w:styleId="37">
    <w:name w:val="Intense Quote"/>
    <w:basedOn w:val="1"/>
    <w:next w:val="1"/>
    <w:link w:val="38"/>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8">
    <w:name w:val="明显引用 字符"/>
    <w:basedOn w:val="18"/>
    <w:link w:val="37"/>
    <w:qFormat/>
    <w:uiPriority w:val="30"/>
    <w:rPr>
      <w:i/>
      <w:iCs/>
      <w:color w:val="104862" w:themeColor="accent1" w:themeShade="BF"/>
    </w:rPr>
  </w:style>
  <w:style w:type="character" w:customStyle="1" w:styleId="39">
    <w:name w:val="明显参考1"/>
    <w:basedOn w:val="18"/>
    <w:qFormat/>
    <w:uiPriority w:val="32"/>
    <w:rPr>
      <w:b/>
      <w:bCs/>
      <w:smallCaps/>
      <w:color w:val="104862" w:themeColor="accent1" w:themeShade="BF"/>
      <w:spacing w:val="5"/>
    </w:rPr>
  </w:style>
  <w:style w:type="character" w:customStyle="1" w:styleId="40">
    <w:name w:val="页眉 字符"/>
    <w:basedOn w:val="18"/>
    <w:link w:val="13"/>
    <w:qFormat/>
    <w:uiPriority w:val="99"/>
    <w:rPr>
      <w:sz w:val="18"/>
      <w:szCs w:val="18"/>
    </w:rPr>
  </w:style>
  <w:style w:type="character" w:customStyle="1" w:styleId="41">
    <w:name w:val="页脚 字符"/>
    <w:basedOn w:val="18"/>
    <w:link w:val="12"/>
    <w:qFormat/>
    <w:uiPriority w:val="99"/>
    <w:rPr>
      <w:sz w:val="18"/>
      <w:szCs w:val="18"/>
    </w:rPr>
  </w:style>
  <w:style w:type="character" w:customStyle="1" w:styleId="42">
    <w:name w:val="日期 字符"/>
    <w:basedOn w:val="18"/>
    <w:link w:val="11"/>
    <w:qFormat/>
    <w:uiPriority w:val="0"/>
    <w:rPr>
      <w:rFonts w:ascii="Times New Roman" w:hAnsi="Times New Roman" w:eastAsia="黑体" w:cs="Times New Roman"/>
      <w:kern w:val="0"/>
      <w:sz w:val="32"/>
      <w14:ligatures w14:val="none"/>
    </w:rPr>
  </w:style>
  <w:style w:type="character" w:customStyle="1" w:styleId="43">
    <w:name w:val="默认段落字体1"/>
    <w:semiHidden/>
    <w:qFormat/>
    <w:uiPriority w:val="0"/>
  </w:style>
  <w:style w:type="paragraph" w:customStyle="1" w:styleId="44">
    <w:name w:val="Body text|1"/>
    <w:basedOn w:val="1"/>
    <w:qFormat/>
    <w:uiPriority w:val="0"/>
    <w:pPr>
      <w:spacing w:after="270" w:line="590" w:lineRule="exact"/>
      <w:ind w:left="190" w:firstLine="650"/>
    </w:pPr>
    <w:rPr>
      <w:rFonts w:ascii="宋体" w:hAnsi="宋体"/>
      <w:lang w:val="zh-TW" w:eastAsia="zh-TW" w:bidi="zh-TW"/>
    </w:rPr>
  </w:style>
  <w:style w:type="character" w:customStyle="1" w:styleId="45">
    <w:name w:val="font11"/>
    <w:basedOn w:val="18"/>
    <w:qFormat/>
    <w:uiPriority w:val="0"/>
    <w:rPr>
      <w:rFonts w:hint="eastAsia" w:ascii="宋体" w:hAnsi="宋体" w:eastAsia="宋体" w:cs="宋体"/>
      <w:color w:val="000000"/>
      <w:sz w:val="21"/>
      <w:szCs w:val="21"/>
      <w:u w:val="none"/>
    </w:rPr>
  </w:style>
  <w:style w:type="paragraph" w:customStyle="1" w:styleId="46">
    <w:name w:val="列表段落1"/>
    <w:basedOn w:val="1"/>
    <w:qFormat/>
    <w:uiPriority w:val="99"/>
    <w:pPr>
      <w:ind w:firstLine="420" w:firstLineChars="200"/>
    </w:pPr>
    <w:rPr>
      <w:rFonts w:asciiTheme="minorHAnsi" w:hAnsiTheme="minorHAnsi" w:eastAsiaTheme="minorEastAsia" w:cstheme="minorBidi"/>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6" Type="http://schemas.openxmlformats.org/officeDocument/2006/relationships/fontTable" Target="fontTable.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31</Pages>
  <Words>8856</Words>
  <Characters>9425</Characters>
  <Lines>87</Lines>
  <Paragraphs>24</Paragraphs>
  <TotalTime>18</TotalTime>
  <ScaleCrop>false</ScaleCrop>
  <LinksUpToDate>false</LinksUpToDate>
  <CharactersWithSpaces>10835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2024-10-14T07:15:00Z</dcterms:created>
  <dc:creator>冰灵钰</dc:creator>
  <cp:lastModifiedBy>王运钰</cp:lastModifiedBy>
  <dcterms:modified xsi:type="dcterms:W3CDTF">2025-09-29T01:51:43Z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7D33165417BA45859F7B09E22696C213_12</vt:lpwstr>
  </property>
  <property fmtid="{D5CDD505-2E9C-101B-9397-08002B2CF9AE}" pid="4" name="KSOTemplateDocerSaveRecord">
    <vt:lpwstr>eyJoZGlkIjoiNmUxYzRjMmE0NzkyMzQzMTk4OTkzZTZiNmMwNWQ3ZDAiLCJ1c2VySWQiOiIxNjExNjg4MDYzIn0=</vt:lpwstr>
  </property>
</Properties>
</file>